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2569903A" w14:textId="77777777" w:rsidR="00910060" w:rsidRPr="00BB1215" w:rsidRDefault="00910060">
          <w:r w:rsidRPr="00BB1215">
            <w:rPr>
              <w:noProof/>
              <w:lang w:val="en-IE" w:eastAsia="en-IE"/>
            </w:rPr>
            <w:drawing>
              <wp:anchor distT="0" distB="0" distL="114300" distR="114300" simplePos="0" relativeHeight="251663360" behindDoc="0" locked="0" layoutInCell="1" allowOverlap="1" wp14:anchorId="03E2F017" wp14:editId="3421590E">
                <wp:simplePos x="0" y="0"/>
                <wp:positionH relativeFrom="column">
                  <wp:posOffset>422910</wp:posOffset>
                </wp:positionH>
                <wp:positionV relativeFrom="paragraph">
                  <wp:posOffset>-862330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341143">
            <w:rPr>
              <w:noProof/>
            </w:rPr>
            <w:pict w14:anchorId="7E6243FC">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4795C947" w14:textId="77777777" w:rsidR="00910060" w:rsidRPr="00910060" w:rsidRDefault="00AB011C" w:rsidP="00910060">
                          <w:pPr>
                            <w:pStyle w:val="NoSpacing"/>
                            <w:jc w:val="center"/>
                            <w:rPr>
                              <w:rFonts w:asciiTheme="majorHAnsi" w:eastAsiaTheme="majorEastAsia" w:hAnsiTheme="majorHAnsi" w:cstheme="majorBidi"/>
                              <w:b/>
                              <w:sz w:val="72"/>
                              <w:szCs w:val="72"/>
                            </w:rPr>
                          </w:pPr>
                          <w:r w:rsidRPr="00AB011C">
                            <w:rPr>
                              <w:rFonts w:asciiTheme="majorHAnsi" w:eastAsiaTheme="majorEastAsia" w:hAnsiTheme="majorHAnsi" w:cstheme="majorBidi"/>
                              <w:b/>
                              <w:sz w:val="48"/>
                              <w:szCs w:val="48"/>
                            </w:rPr>
                            <w:t>Protected Disclosure (</w:t>
                          </w:r>
                          <w:r w:rsidR="00D9092F" w:rsidRPr="00AB011C">
                            <w:rPr>
                              <w:rFonts w:asciiTheme="majorHAnsi" w:eastAsiaTheme="majorEastAsia" w:hAnsiTheme="majorHAnsi" w:cstheme="majorBidi"/>
                              <w:b/>
                              <w:sz w:val="48"/>
                              <w:szCs w:val="48"/>
                              <w:lang w:val="en-IE"/>
                            </w:rPr>
                            <w:t>Whistleblower</w:t>
                          </w:r>
                          <w:r w:rsidRPr="00AB011C">
                            <w:rPr>
                              <w:rFonts w:asciiTheme="majorHAnsi" w:eastAsiaTheme="majorEastAsia" w:hAnsiTheme="majorHAnsi" w:cstheme="majorBidi"/>
                              <w:b/>
                              <w:sz w:val="48"/>
                              <w:szCs w:val="48"/>
                              <w:lang w:val="en-IE"/>
                            </w:rPr>
                            <w:t>)</w:t>
                          </w:r>
                          <w:r w:rsidR="00910060" w:rsidRPr="00AB011C">
                            <w:rPr>
                              <w:rFonts w:asciiTheme="majorHAnsi" w:eastAsiaTheme="majorEastAsia" w:hAnsiTheme="majorHAnsi" w:cstheme="majorBidi"/>
                              <w:b/>
                              <w:sz w:val="48"/>
                              <w:szCs w:val="48"/>
                              <w:lang w:val="en-IE"/>
                            </w:rPr>
                            <w:t xml:space="preserve"> Policy</w:t>
                          </w:r>
                        </w:p>
                      </w:sdtContent>
                    </w:sdt>
                  </w:txbxContent>
                </v:textbox>
                <w10:wrap anchorx="page" anchory="page"/>
              </v:rect>
            </w:pict>
          </w:r>
          <w:r w:rsidR="00341143">
            <w:rPr>
              <w:noProof/>
            </w:rPr>
            <w:pict w14:anchorId="1AD7098E">
              <v:group id="_x0000_s1026" style="position:absolute;margin-left:2947.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EBA23DB" w14:textId="77777777" w:rsidR="00910060" w:rsidRDefault="00D9092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2016</w:t>
                            </w:r>
                            <w:r w:rsidR="00910060"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77855D97"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52646782"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70E3D797" w14:textId="77777777" w:rsidR="00910060" w:rsidRPr="00910060" w:rsidRDefault="00D9092F">
                            <w:pPr>
                              <w:pStyle w:val="NoSpacing"/>
                              <w:spacing w:line="360" w:lineRule="auto"/>
                              <w:rPr>
                                <w:rFonts w:ascii="Verdana" w:hAnsi="Verdana"/>
                                <w:b/>
                                <w:sz w:val="28"/>
                                <w:szCs w:val="28"/>
                              </w:rPr>
                            </w:pPr>
                            <w:r>
                              <w:rPr>
                                <w:rFonts w:ascii="Verdana" w:hAnsi="Verdana"/>
                                <w:b/>
                                <w:sz w:val="28"/>
                                <w:szCs w:val="28"/>
                              </w:rPr>
                              <w:t>2016+</w:t>
                            </w:r>
                          </w:p>
                        </w:sdtContent>
                      </w:sdt>
                    </w:txbxContent>
                  </v:textbox>
                </v:rect>
                <w10:wrap anchorx="page" anchory="page"/>
              </v:group>
            </w:pict>
          </w:r>
        </w:p>
        <w:p w14:paraId="5DCED104" w14:textId="77777777" w:rsidR="00910060" w:rsidRDefault="00910060">
          <w:pPr>
            <w:rPr>
              <w:rFonts w:ascii="Verdana" w:eastAsia="Calibri" w:hAnsi="Verdana" w:cs="Times-BoldItalic"/>
              <w:b/>
              <w:bCs/>
              <w:iCs/>
              <w:sz w:val="28"/>
              <w:szCs w:val="28"/>
              <w:u w:val="single"/>
              <w:lang w:val="en-IE"/>
            </w:rPr>
          </w:pPr>
          <w:r w:rsidRPr="00BB1215">
            <w:rPr>
              <w:noProof/>
              <w:lang w:val="en-IE" w:eastAsia="en-IE"/>
            </w:rPr>
            <w:drawing>
              <wp:anchor distT="0" distB="0" distL="114300" distR="114300" simplePos="0" relativeHeight="251661312" behindDoc="0" locked="0" layoutInCell="0" allowOverlap="1" wp14:anchorId="46965724" wp14:editId="1099CFA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sidRPr="00BB1215">
            <w:rPr>
              <w:rFonts w:ascii="Verdana" w:eastAsia="Calibri" w:hAnsi="Verdana" w:cs="Times-BoldItalic"/>
              <w:b/>
              <w:bCs/>
              <w:iCs/>
              <w:sz w:val="28"/>
              <w:szCs w:val="28"/>
              <w:lang w:val="en-IE"/>
            </w:rPr>
            <w:br w:type="page"/>
          </w:r>
        </w:p>
      </w:sdtContent>
    </w:sdt>
    <w:p w14:paraId="62357F63" w14:textId="77777777" w:rsidR="00AF4356" w:rsidRPr="002234AB" w:rsidRDefault="00AF4356" w:rsidP="00AF4356">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3964D940"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6CEF2F62" w14:textId="77777777" w:rsidR="00AF4356" w:rsidRPr="00C34C3D" w:rsidRDefault="00AB011C"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Protected Disclosure (</w:t>
      </w:r>
      <w:r w:rsidR="00D9092F">
        <w:rPr>
          <w:rFonts w:ascii="Verdana" w:eastAsia="Calibri" w:hAnsi="Verdana" w:cs="Times-BoldItalic"/>
          <w:b/>
          <w:bCs/>
          <w:iCs/>
          <w:lang w:val="en-IE"/>
        </w:rPr>
        <w:t>Whistleblower</w:t>
      </w:r>
      <w:r>
        <w:rPr>
          <w:rFonts w:ascii="Verdana" w:eastAsia="Calibri" w:hAnsi="Verdana" w:cs="Times-BoldItalic"/>
          <w:b/>
          <w:bCs/>
          <w:iCs/>
          <w:lang w:val="en-IE"/>
        </w:rPr>
        <w:t>)</w:t>
      </w:r>
      <w:r w:rsidR="00AF4356" w:rsidRPr="00C34C3D">
        <w:rPr>
          <w:rFonts w:ascii="Verdana" w:eastAsia="Calibri" w:hAnsi="Verdana" w:cs="Times-BoldItalic"/>
          <w:b/>
          <w:bCs/>
          <w:iCs/>
          <w:lang w:val="en-IE"/>
        </w:rPr>
        <w:t xml:space="preserve"> Policy</w:t>
      </w:r>
    </w:p>
    <w:p w14:paraId="2EF9B937" w14:textId="77777777" w:rsidR="00353B6D" w:rsidRPr="00353B6D" w:rsidRDefault="00353B6D" w:rsidP="00353B6D">
      <w:pPr>
        <w:autoSpaceDE w:val="0"/>
        <w:autoSpaceDN w:val="0"/>
        <w:adjustRightInd w:val="0"/>
        <w:rPr>
          <w:rFonts w:ascii="Calibri" w:hAnsi="Calibri" w:cs="Calibri"/>
          <w:color w:val="000000"/>
          <w:lang w:val="en-IE" w:eastAsia="en-IE"/>
        </w:rPr>
      </w:pPr>
    </w:p>
    <w:p w14:paraId="3D433B23"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t xml:space="preserve">The Protected Disclosures Act 2014 </w:t>
      </w:r>
    </w:p>
    <w:p w14:paraId="5740847B" w14:textId="77777777" w:rsid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The above act came into effect on the 16th of July 2014.It heralds a new era in Ireland for whistle blowing. Schools are required to put in place whistle blowing policies which meet the requirements of the act. The Board of Management of </w:t>
      </w:r>
      <w:r>
        <w:rPr>
          <w:rFonts w:ascii="Verdana" w:hAnsi="Verdana"/>
          <w:color w:val="000000"/>
          <w:sz w:val="20"/>
          <w:szCs w:val="20"/>
          <w:lang w:val="en-IE" w:eastAsia="en-IE"/>
        </w:rPr>
        <w:t xml:space="preserve">Scoil Bhríde Nurney </w:t>
      </w:r>
      <w:r w:rsidRPr="00AB011C">
        <w:rPr>
          <w:rFonts w:ascii="Verdana" w:hAnsi="Verdana"/>
          <w:color w:val="000000"/>
          <w:sz w:val="20"/>
          <w:szCs w:val="20"/>
          <w:lang w:val="en-IE" w:eastAsia="en-IE"/>
        </w:rPr>
        <w:t xml:space="preserve">takes the issue of malpractice seriously and as a </w:t>
      </w:r>
      <w:r>
        <w:rPr>
          <w:rFonts w:ascii="Verdana" w:hAnsi="Verdana"/>
          <w:color w:val="000000"/>
          <w:sz w:val="20"/>
          <w:szCs w:val="20"/>
          <w:lang w:val="en-IE" w:eastAsia="en-IE"/>
        </w:rPr>
        <w:t>result has drafted this policy.</w:t>
      </w:r>
    </w:p>
    <w:p w14:paraId="6127498F" w14:textId="77777777" w:rsidR="00AB011C" w:rsidRP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p>
    <w:p w14:paraId="3B3DDBD9"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t xml:space="preserve">What is a Protected Disclosure? </w:t>
      </w:r>
    </w:p>
    <w:p w14:paraId="4F27F90F" w14:textId="77777777" w:rsidR="00AB011C" w:rsidRPr="00AB011C" w:rsidRDefault="00AB011C" w:rsidP="00AB011C">
      <w:pPr>
        <w:autoSpaceDE w:val="0"/>
        <w:autoSpaceDN w:val="0"/>
        <w:adjustRightInd w:val="0"/>
        <w:spacing w:line="276" w:lineRule="auto"/>
        <w:jc w:val="both"/>
        <w:rPr>
          <w:rFonts w:ascii="Verdana" w:hAnsi="Verdana"/>
          <w:i/>
          <w:color w:val="000000"/>
          <w:sz w:val="20"/>
          <w:szCs w:val="20"/>
          <w:lang w:val="en-IE" w:eastAsia="en-IE"/>
        </w:rPr>
      </w:pPr>
      <w:r w:rsidRPr="00AB011C">
        <w:rPr>
          <w:rFonts w:ascii="Verdana" w:hAnsi="Verdana"/>
          <w:i/>
          <w:color w:val="000000"/>
          <w:sz w:val="20"/>
          <w:szCs w:val="20"/>
          <w:lang w:val="en-IE" w:eastAsia="en-IE"/>
        </w:rPr>
        <w:t xml:space="preserve">“A protected disclosure means disclosure of relevant information which in the reasonable belief of the worker tends to show one or more relevant wrongdoings and which came to the attention of the worker in connection with his/her employment” </w:t>
      </w:r>
    </w:p>
    <w:p w14:paraId="4B8A9D80" w14:textId="77777777" w:rsid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p>
    <w:p w14:paraId="1FC9044E"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t xml:space="preserve">What are “Relevant Wrongdoings?” </w:t>
      </w:r>
    </w:p>
    <w:p w14:paraId="7DB6DEC7" w14:textId="77777777" w:rsidR="00AB011C" w:rsidRP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Relevant Wrongdoings are defined exhaustively in the act and include the following: </w:t>
      </w:r>
    </w:p>
    <w:p w14:paraId="6B8D6C34" w14:textId="77777777" w:rsidR="00AB011C" w:rsidRPr="00AB011C" w:rsidRDefault="00AB011C" w:rsidP="00AB011C">
      <w:pPr>
        <w:pStyle w:val="ListParagraph"/>
        <w:numPr>
          <w:ilvl w:val="0"/>
          <w:numId w:val="16"/>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The commission of an offence </w:t>
      </w:r>
    </w:p>
    <w:p w14:paraId="2B7D0718" w14:textId="77777777" w:rsidR="00AB011C" w:rsidRPr="00AB011C" w:rsidRDefault="00AB011C" w:rsidP="00AB011C">
      <w:pPr>
        <w:pStyle w:val="ListParagraph"/>
        <w:numPr>
          <w:ilvl w:val="0"/>
          <w:numId w:val="16"/>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Non-compliance with a legal obligation </w:t>
      </w:r>
    </w:p>
    <w:p w14:paraId="7685F576" w14:textId="77777777" w:rsidR="00AB011C" w:rsidRPr="00AB011C" w:rsidRDefault="00AB011C" w:rsidP="00AB011C">
      <w:pPr>
        <w:pStyle w:val="ListParagraph"/>
        <w:numPr>
          <w:ilvl w:val="0"/>
          <w:numId w:val="16"/>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Threats to Health &amp; Safety </w:t>
      </w:r>
    </w:p>
    <w:p w14:paraId="0C26B697" w14:textId="77777777" w:rsidR="00AB011C" w:rsidRPr="00AB011C" w:rsidRDefault="00AB011C" w:rsidP="00AB011C">
      <w:pPr>
        <w:pStyle w:val="ListParagraph"/>
        <w:numPr>
          <w:ilvl w:val="0"/>
          <w:numId w:val="16"/>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Misuse of Public Monies </w:t>
      </w:r>
    </w:p>
    <w:p w14:paraId="4437891C" w14:textId="77777777" w:rsidR="00AB011C" w:rsidRPr="00AB011C" w:rsidRDefault="00AB011C" w:rsidP="00AB011C">
      <w:pPr>
        <w:pStyle w:val="ListParagraph"/>
        <w:numPr>
          <w:ilvl w:val="0"/>
          <w:numId w:val="16"/>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Concealment or destruction of information relating to any of the foregoing </w:t>
      </w:r>
    </w:p>
    <w:p w14:paraId="2193D13D" w14:textId="77777777" w:rsidR="00AB011C" w:rsidRPr="00AB011C" w:rsidRDefault="00AB011C" w:rsidP="00AB011C">
      <w:pPr>
        <w:pageBreakBefore/>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lastRenderedPageBreak/>
        <w:t xml:space="preserve">Whom do you make the Disclosure to? </w:t>
      </w:r>
    </w:p>
    <w:p w14:paraId="3ECED160" w14:textId="77777777" w:rsid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The vast majority of disclosures should be made to the school principal, Chairperson of the Board of Management (BOM), or the Board itself in the first place. Where this is inappropriate or impossible the Minister for Public Expenditure and Reform has published a list of “Prescribed Persons”. These are bodies that in his opinion are the appropriate ones to investigate. In relation to schools the prescribed person is the Secretary General of the Department of Education and Skills (DES). In making a disclosure a worker must reasonably believe the information disclosed to be substantially true. </w:t>
      </w:r>
    </w:p>
    <w:p w14:paraId="1F431CE7" w14:textId="77777777" w:rsidR="00AB011C" w:rsidRP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p>
    <w:p w14:paraId="6CB89944"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t xml:space="preserve">What protections are available to whistle blowers? </w:t>
      </w:r>
    </w:p>
    <w:p w14:paraId="00DCAD42" w14:textId="77777777" w:rsidR="00AB011C" w:rsidRP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Among the protections are; </w:t>
      </w:r>
    </w:p>
    <w:p w14:paraId="2CEF71A7" w14:textId="77777777" w:rsidR="00AB011C" w:rsidRPr="00AB011C" w:rsidRDefault="00AB011C" w:rsidP="00AB011C">
      <w:pPr>
        <w:pStyle w:val="ListParagraph"/>
        <w:numPr>
          <w:ilvl w:val="0"/>
          <w:numId w:val="17"/>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Protection from dismissal, </w:t>
      </w:r>
    </w:p>
    <w:p w14:paraId="78E7E1BE" w14:textId="77777777" w:rsidR="00AB011C" w:rsidRPr="00AB011C" w:rsidRDefault="00AB011C" w:rsidP="00AB011C">
      <w:pPr>
        <w:pStyle w:val="ListParagraph"/>
        <w:numPr>
          <w:ilvl w:val="0"/>
          <w:numId w:val="17"/>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Up to 5 years remuneration for unfair dismissal </w:t>
      </w:r>
    </w:p>
    <w:p w14:paraId="72CC25B4" w14:textId="77777777" w:rsidR="00AB011C" w:rsidRPr="00AB011C" w:rsidRDefault="00AB011C" w:rsidP="00AB011C">
      <w:pPr>
        <w:pStyle w:val="ListParagraph"/>
        <w:numPr>
          <w:ilvl w:val="0"/>
          <w:numId w:val="17"/>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Protection of identity (subject to certain exceptions) </w:t>
      </w:r>
    </w:p>
    <w:p w14:paraId="1CCF4D60" w14:textId="77777777" w:rsidR="00AB011C" w:rsidRPr="00AB011C" w:rsidRDefault="00AB011C" w:rsidP="00AB011C">
      <w:pPr>
        <w:pStyle w:val="ListParagraph"/>
        <w:numPr>
          <w:ilvl w:val="0"/>
          <w:numId w:val="17"/>
        </w:num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Protection from penalisation by the school Board of Management </w:t>
      </w:r>
    </w:p>
    <w:p w14:paraId="57D80D67" w14:textId="77777777" w:rsid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p>
    <w:p w14:paraId="168704BC"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lang w:val="en-IE" w:eastAsia="en-IE"/>
        </w:rPr>
      </w:pPr>
      <w:r w:rsidRPr="00AB011C">
        <w:rPr>
          <w:rFonts w:ascii="Verdana" w:hAnsi="Verdana"/>
          <w:b/>
          <w:color w:val="000000"/>
          <w:sz w:val="20"/>
          <w:szCs w:val="20"/>
          <w:lang w:val="en-IE" w:eastAsia="en-IE"/>
        </w:rPr>
        <w:t xml:space="preserve">What is best practice? </w:t>
      </w:r>
    </w:p>
    <w:p w14:paraId="54CD4B61" w14:textId="77777777" w:rsidR="00AB011C" w:rsidRP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r w:rsidRPr="00AB011C">
        <w:rPr>
          <w:rFonts w:ascii="Verdana" w:hAnsi="Verdana"/>
          <w:color w:val="000000"/>
          <w:sz w:val="20"/>
          <w:szCs w:val="20"/>
          <w:lang w:val="en-IE" w:eastAsia="en-IE"/>
        </w:rPr>
        <w:t xml:space="preserve">If you as a member of staff have a genuine or reasonable concern that there is malpractice in the school you should report it to the principal. If this is not appropriate or possible you should then report it to the chairperson of the BOM, or failing that to the BOM itself. Workplace grievances should be reported in the normal manner and are not covered by this policy. It should be noted that while internal reporting is encouraged you have the option to raise concerns outside of line management and report to the prescribed person namely the Secretary General of the DES. </w:t>
      </w:r>
    </w:p>
    <w:p w14:paraId="62D1B316" w14:textId="77777777" w:rsidR="00AB011C" w:rsidRDefault="00AB011C" w:rsidP="00AB011C">
      <w:pPr>
        <w:autoSpaceDE w:val="0"/>
        <w:autoSpaceDN w:val="0"/>
        <w:adjustRightInd w:val="0"/>
        <w:spacing w:line="276" w:lineRule="auto"/>
        <w:jc w:val="both"/>
        <w:rPr>
          <w:rFonts w:ascii="Verdana" w:hAnsi="Verdana"/>
          <w:color w:val="000000"/>
          <w:sz w:val="20"/>
          <w:szCs w:val="20"/>
          <w:lang w:val="en-IE" w:eastAsia="en-IE"/>
        </w:rPr>
      </w:pPr>
    </w:p>
    <w:p w14:paraId="21D02D95" w14:textId="77777777" w:rsidR="00AB011C" w:rsidRPr="00AB011C" w:rsidRDefault="00AB011C" w:rsidP="00AB011C">
      <w:pPr>
        <w:autoSpaceDE w:val="0"/>
        <w:autoSpaceDN w:val="0"/>
        <w:adjustRightInd w:val="0"/>
        <w:spacing w:line="276" w:lineRule="auto"/>
        <w:jc w:val="both"/>
        <w:rPr>
          <w:rFonts w:ascii="Verdana" w:hAnsi="Verdana"/>
          <w:b/>
          <w:color w:val="000000"/>
          <w:sz w:val="20"/>
          <w:szCs w:val="20"/>
          <w:u w:val="single"/>
          <w:lang w:val="en-IE" w:eastAsia="en-IE"/>
        </w:rPr>
      </w:pPr>
      <w:r w:rsidRPr="00AB011C">
        <w:rPr>
          <w:rFonts w:ascii="Verdana" w:hAnsi="Verdana"/>
          <w:b/>
          <w:color w:val="000000"/>
          <w:sz w:val="20"/>
          <w:szCs w:val="20"/>
          <w:u w:val="single"/>
          <w:lang w:val="en-IE" w:eastAsia="en-IE"/>
        </w:rPr>
        <w:t xml:space="preserve">NOTE: </w:t>
      </w:r>
    </w:p>
    <w:p w14:paraId="4A7177C2" w14:textId="77777777" w:rsidR="00AB011C" w:rsidRPr="00AB011C" w:rsidRDefault="00AB011C" w:rsidP="00AB011C">
      <w:pPr>
        <w:autoSpaceDE w:val="0"/>
        <w:autoSpaceDN w:val="0"/>
        <w:adjustRightInd w:val="0"/>
        <w:spacing w:line="276" w:lineRule="auto"/>
        <w:jc w:val="both"/>
        <w:rPr>
          <w:rFonts w:ascii="Verdana" w:hAnsi="Verdana"/>
          <w:i/>
          <w:color w:val="000000"/>
          <w:sz w:val="20"/>
          <w:szCs w:val="20"/>
          <w:lang w:val="en-IE" w:eastAsia="en-IE"/>
        </w:rPr>
      </w:pPr>
      <w:r w:rsidRPr="00AB011C">
        <w:rPr>
          <w:rFonts w:ascii="Verdana" w:hAnsi="Verdana"/>
          <w:i/>
          <w:color w:val="000000"/>
          <w:sz w:val="20"/>
          <w:szCs w:val="20"/>
          <w:lang w:val="en-IE" w:eastAsia="en-IE"/>
        </w:rPr>
        <w:t xml:space="preserve">To date the Minister for Public Expenditure and Reform has not issued guidance or a timeline to the DES or indeed management bodies. </w:t>
      </w:r>
    </w:p>
    <w:p w14:paraId="7E0C2404" w14:textId="77777777" w:rsidR="00AB011C" w:rsidRDefault="00AB011C" w:rsidP="00AF4356">
      <w:pPr>
        <w:autoSpaceDE w:val="0"/>
        <w:autoSpaceDN w:val="0"/>
        <w:adjustRightInd w:val="0"/>
        <w:rPr>
          <w:rFonts w:ascii="Verdana" w:hAnsi="Verdana"/>
          <w:color w:val="000000"/>
          <w:sz w:val="20"/>
          <w:szCs w:val="20"/>
          <w:lang w:val="en-IE" w:eastAsia="en-IE"/>
        </w:rPr>
      </w:pPr>
    </w:p>
    <w:p w14:paraId="32CEA5CA" w14:textId="77777777" w:rsidR="00AB011C" w:rsidRDefault="00AB011C" w:rsidP="00AF4356">
      <w:pPr>
        <w:autoSpaceDE w:val="0"/>
        <w:autoSpaceDN w:val="0"/>
        <w:adjustRightInd w:val="0"/>
        <w:rPr>
          <w:rFonts w:ascii="Verdana" w:hAnsi="Verdana"/>
          <w:color w:val="000000"/>
          <w:sz w:val="20"/>
          <w:szCs w:val="20"/>
          <w:lang w:val="en-IE" w:eastAsia="en-IE"/>
        </w:rPr>
      </w:pPr>
    </w:p>
    <w:p w14:paraId="3CBB056F" w14:textId="77777777" w:rsidR="00AB011C" w:rsidRDefault="00AB011C" w:rsidP="00AF4356">
      <w:pPr>
        <w:autoSpaceDE w:val="0"/>
        <w:autoSpaceDN w:val="0"/>
        <w:adjustRightInd w:val="0"/>
        <w:rPr>
          <w:rFonts w:ascii="Verdana" w:hAnsi="Verdana"/>
          <w:color w:val="000000"/>
          <w:sz w:val="20"/>
          <w:szCs w:val="20"/>
          <w:lang w:val="en-IE" w:eastAsia="en-IE"/>
        </w:rPr>
      </w:pPr>
    </w:p>
    <w:p w14:paraId="6DCC3F00" w14:textId="77777777" w:rsidR="00AB011C" w:rsidRDefault="00AB011C" w:rsidP="00AF4356">
      <w:pPr>
        <w:autoSpaceDE w:val="0"/>
        <w:autoSpaceDN w:val="0"/>
        <w:adjustRightInd w:val="0"/>
        <w:rPr>
          <w:rFonts w:ascii="Verdana" w:hAnsi="Verdana"/>
          <w:color w:val="000000"/>
          <w:sz w:val="20"/>
          <w:szCs w:val="20"/>
          <w:lang w:val="en-IE" w:eastAsia="en-IE"/>
        </w:rPr>
      </w:pPr>
    </w:p>
    <w:p w14:paraId="4F99CE5F" w14:textId="77777777" w:rsidR="00AB011C" w:rsidRDefault="00AB011C" w:rsidP="00AF4356">
      <w:pPr>
        <w:autoSpaceDE w:val="0"/>
        <w:autoSpaceDN w:val="0"/>
        <w:adjustRightInd w:val="0"/>
        <w:rPr>
          <w:rFonts w:ascii="Verdana" w:hAnsi="Verdana"/>
          <w:color w:val="000000"/>
          <w:sz w:val="20"/>
          <w:szCs w:val="20"/>
          <w:lang w:val="en-IE" w:eastAsia="en-IE"/>
        </w:rPr>
      </w:pPr>
    </w:p>
    <w:p w14:paraId="5A8EF797" w14:textId="77777777" w:rsidR="00AB011C" w:rsidRDefault="00AB011C" w:rsidP="00AF4356">
      <w:pPr>
        <w:autoSpaceDE w:val="0"/>
        <w:autoSpaceDN w:val="0"/>
        <w:adjustRightInd w:val="0"/>
        <w:rPr>
          <w:rFonts w:ascii="Verdana" w:hAnsi="Verdana"/>
          <w:color w:val="000000"/>
          <w:sz w:val="20"/>
          <w:szCs w:val="20"/>
          <w:lang w:val="en-IE" w:eastAsia="en-IE"/>
        </w:rPr>
      </w:pPr>
    </w:p>
    <w:p w14:paraId="39BD36F8" w14:textId="77777777" w:rsidR="00AB011C" w:rsidRDefault="00AB011C" w:rsidP="00AF4356">
      <w:pPr>
        <w:autoSpaceDE w:val="0"/>
        <w:autoSpaceDN w:val="0"/>
        <w:adjustRightInd w:val="0"/>
        <w:rPr>
          <w:rFonts w:ascii="Verdana" w:hAnsi="Verdana"/>
          <w:color w:val="000000"/>
          <w:sz w:val="20"/>
          <w:szCs w:val="20"/>
          <w:lang w:val="en-IE" w:eastAsia="en-IE"/>
        </w:rPr>
      </w:pPr>
    </w:p>
    <w:p w14:paraId="2AF29D24" w14:textId="77777777" w:rsidR="00AB011C" w:rsidRDefault="00AB011C" w:rsidP="00AF4356">
      <w:pPr>
        <w:autoSpaceDE w:val="0"/>
        <w:autoSpaceDN w:val="0"/>
        <w:adjustRightInd w:val="0"/>
        <w:rPr>
          <w:rFonts w:ascii="Verdana" w:hAnsi="Verdana"/>
          <w:color w:val="000000"/>
          <w:sz w:val="20"/>
          <w:szCs w:val="20"/>
          <w:lang w:val="en-IE" w:eastAsia="en-IE"/>
        </w:rPr>
      </w:pPr>
    </w:p>
    <w:p w14:paraId="388327C6" w14:textId="77777777" w:rsidR="00AB011C" w:rsidRDefault="00AB011C" w:rsidP="00AF4356">
      <w:pPr>
        <w:autoSpaceDE w:val="0"/>
        <w:autoSpaceDN w:val="0"/>
        <w:adjustRightInd w:val="0"/>
        <w:rPr>
          <w:rFonts w:ascii="Verdana" w:hAnsi="Verdana"/>
          <w:color w:val="000000"/>
          <w:sz w:val="20"/>
          <w:szCs w:val="20"/>
          <w:lang w:val="en-IE" w:eastAsia="en-IE"/>
        </w:rPr>
      </w:pPr>
    </w:p>
    <w:p w14:paraId="1A99AB87" w14:textId="77777777" w:rsidR="00AB011C" w:rsidRDefault="00AB011C" w:rsidP="00AF4356">
      <w:pPr>
        <w:autoSpaceDE w:val="0"/>
        <w:autoSpaceDN w:val="0"/>
        <w:adjustRightInd w:val="0"/>
        <w:rPr>
          <w:rFonts w:ascii="Verdana" w:hAnsi="Verdana"/>
          <w:color w:val="000000"/>
          <w:sz w:val="20"/>
          <w:szCs w:val="20"/>
          <w:lang w:val="en-IE" w:eastAsia="en-IE"/>
        </w:rPr>
      </w:pPr>
    </w:p>
    <w:p w14:paraId="1456104B" w14:textId="77777777" w:rsidR="00AB011C" w:rsidRDefault="00AB011C" w:rsidP="00AF4356">
      <w:pPr>
        <w:autoSpaceDE w:val="0"/>
        <w:autoSpaceDN w:val="0"/>
        <w:adjustRightInd w:val="0"/>
        <w:rPr>
          <w:rFonts w:ascii="Verdana" w:hAnsi="Verdana"/>
          <w:color w:val="000000"/>
          <w:sz w:val="20"/>
          <w:szCs w:val="20"/>
          <w:lang w:val="en-IE" w:eastAsia="en-IE"/>
        </w:rPr>
      </w:pPr>
    </w:p>
    <w:p w14:paraId="44BBD434" w14:textId="77777777" w:rsidR="00AB011C" w:rsidRDefault="00AB011C" w:rsidP="00AF4356">
      <w:pPr>
        <w:autoSpaceDE w:val="0"/>
        <w:autoSpaceDN w:val="0"/>
        <w:adjustRightInd w:val="0"/>
        <w:rPr>
          <w:rFonts w:ascii="Verdana" w:hAnsi="Verdana"/>
          <w:color w:val="000000"/>
          <w:sz w:val="20"/>
          <w:szCs w:val="20"/>
          <w:lang w:val="en-IE" w:eastAsia="en-IE"/>
        </w:rPr>
      </w:pPr>
    </w:p>
    <w:p w14:paraId="74C8A940" w14:textId="77777777" w:rsidR="00AB011C" w:rsidRDefault="00AB011C" w:rsidP="00AF4356">
      <w:pPr>
        <w:autoSpaceDE w:val="0"/>
        <w:autoSpaceDN w:val="0"/>
        <w:adjustRightInd w:val="0"/>
        <w:rPr>
          <w:rFonts w:ascii="Verdana" w:hAnsi="Verdana"/>
          <w:color w:val="000000"/>
          <w:sz w:val="20"/>
          <w:szCs w:val="20"/>
          <w:lang w:val="en-IE" w:eastAsia="en-IE"/>
        </w:rPr>
      </w:pPr>
    </w:p>
    <w:p w14:paraId="5111FEB3" w14:textId="77777777" w:rsidR="00AB011C" w:rsidRDefault="00AB011C" w:rsidP="00AF4356">
      <w:pPr>
        <w:autoSpaceDE w:val="0"/>
        <w:autoSpaceDN w:val="0"/>
        <w:adjustRightInd w:val="0"/>
        <w:rPr>
          <w:rFonts w:ascii="Verdana" w:hAnsi="Verdana"/>
          <w:color w:val="000000"/>
          <w:sz w:val="20"/>
          <w:szCs w:val="20"/>
          <w:lang w:val="en-IE" w:eastAsia="en-IE"/>
        </w:rPr>
      </w:pPr>
    </w:p>
    <w:p w14:paraId="3A64FC02" w14:textId="77777777" w:rsidR="00AB011C" w:rsidRDefault="00AB011C" w:rsidP="00AF4356">
      <w:pPr>
        <w:autoSpaceDE w:val="0"/>
        <w:autoSpaceDN w:val="0"/>
        <w:adjustRightInd w:val="0"/>
        <w:rPr>
          <w:rFonts w:ascii="Verdana" w:hAnsi="Verdana"/>
          <w:color w:val="000000"/>
          <w:sz w:val="20"/>
          <w:szCs w:val="20"/>
          <w:lang w:val="en-IE" w:eastAsia="en-IE"/>
        </w:rPr>
      </w:pPr>
    </w:p>
    <w:p w14:paraId="4F24B08B" w14:textId="77777777" w:rsidR="00AB011C" w:rsidRDefault="00AB011C" w:rsidP="00AF4356">
      <w:pPr>
        <w:autoSpaceDE w:val="0"/>
        <w:autoSpaceDN w:val="0"/>
        <w:adjustRightInd w:val="0"/>
        <w:rPr>
          <w:rFonts w:ascii="Verdana" w:hAnsi="Verdana"/>
          <w:color w:val="000000"/>
          <w:sz w:val="20"/>
          <w:szCs w:val="20"/>
          <w:lang w:val="en-IE" w:eastAsia="en-IE"/>
        </w:rPr>
      </w:pPr>
    </w:p>
    <w:p w14:paraId="4D9599D7" w14:textId="77777777" w:rsidR="00AB011C" w:rsidRDefault="00AB011C" w:rsidP="00AF4356">
      <w:pPr>
        <w:autoSpaceDE w:val="0"/>
        <w:autoSpaceDN w:val="0"/>
        <w:adjustRightInd w:val="0"/>
        <w:rPr>
          <w:rFonts w:ascii="Verdana" w:hAnsi="Verdana"/>
          <w:color w:val="000000"/>
          <w:sz w:val="20"/>
          <w:szCs w:val="20"/>
          <w:lang w:val="en-IE" w:eastAsia="en-IE"/>
        </w:rPr>
      </w:pPr>
    </w:p>
    <w:p w14:paraId="7F3BA2AC" w14:textId="77777777" w:rsidR="00AB011C" w:rsidRDefault="00AB011C" w:rsidP="00AF4356">
      <w:pPr>
        <w:autoSpaceDE w:val="0"/>
        <w:autoSpaceDN w:val="0"/>
        <w:adjustRightInd w:val="0"/>
        <w:rPr>
          <w:rFonts w:ascii="Verdana" w:hAnsi="Verdana"/>
          <w:color w:val="000000"/>
          <w:sz w:val="20"/>
          <w:szCs w:val="20"/>
          <w:lang w:val="en-IE" w:eastAsia="en-IE"/>
        </w:rPr>
      </w:pPr>
    </w:p>
    <w:p w14:paraId="2DDC8AF5" w14:textId="77777777" w:rsidR="00AB011C" w:rsidRDefault="00AB011C" w:rsidP="00AF4356">
      <w:pPr>
        <w:autoSpaceDE w:val="0"/>
        <w:autoSpaceDN w:val="0"/>
        <w:adjustRightInd w:val="0"/>
        <w:rPr>
          <w:rFonts w:ascii="Verdana" w:hAnsi="Verdana"/>
          <w:color w:val="000000"/>
          <w:sz w:val="20"/>
          <w:szCs w:val="20"/>
          <w:lang w:val="en-IE" w:eastAsia="en-IE"/>
        </w:rPr>
      </w:pPr>
    </w:p>
    <w:p w14:paraId="00CBB731" w14:textId="77777777" w:rsidR="00AB011C" w:rsidRDefault="00AB011C" w:rsidP="00AF4356">
      <w:pPr>
        <w:autoSpaceDE w:val="0"/>
        <w:autoSpaceDN w:val="0"/>
        <w:adjustRightInd w:val="0"/>
        <w:rPr>
          <w:rFonts w:ascii="Verdana" w:hAnsi="Verdana"/>
          <w:color w:val="000000"/>
          <w:sz w:val="20"/>
          <w:szCs w:val="20"/>
          <w:lang w:val="en-IE" w:eastAsia="en-IE"/>
        </w:rPr>
      </w:pPr>
    </w:p>
    <w:p w14:paraId="223F92A4" w14:textId="77777777" w:rsidR="00AB011C" w:rsidRDefault="00AB011C" w:rsidP="00AF4356">
      <w:pPr>
        <w:autoSpaceDE w:val="0"/>
        <w:autoSpaceDN w:val="0"/>
        <w:adjustRightInd w:val="0"/>
        <w:rPr>
          <w:rFonts w:ascii="Verdana" w:hAnsi="Verdana"/>
          <w:color w:val="000000"/>
          <w:sz w:val="20"/>
          <w:szCs w:val="20"/>
          <w:lang w:val="en-IE" w:eastAsia="en-IE"/>
        </w:rPr>
      </w:pPr>
    </w:p>
    <w:p w14:paraId="7BE96E20" w14:textId="77777777" w:rsidR="00AF4356" w:rsidRDefault="00D679DC" w:rsidP="00AF4356">
      <w:pPr>
        <w:autoSpaceDE w:val="0"/>
        <w:autoSpaceDN w:val="0"/>
        <w:adjustRightInd w:val="0"/>
        <w:rPr>
          <w:rFonts w:ascii="Verdana" w:eastAsia="Calibri" w:hAnsi="Verdana"/>
          <w:b/>
          <w:bCs/>
          <w:lang w:val="en-IE"/>
        </w:rPr>
      </w:pPr>
      <w:r>
        <w:rPr>
          <w:rFonts w:ascii="Verdana" w:eastAsia="Calibri" w:hAnsi="Verdana"/>
          <w:b/>
          <w:bCs/>
          <w:lang w:val="en-IE"/>
        </w:rPr>
        <w:lastRenderedPageBreak/>
        <w:t xml:space="preserve">Ratification of </w:t>
      </w:r>
      <w:r w:rsidR="00AB011C">
        <w:rPr>
          <w:rFonts w:ascii="Verdana" w:eastAsia="Calibri" w:hAnsi="Verdana"/>
          <w:b/>
          <w:bCs/>
          <w:lang w:val="en-IE"/>
        </w:rPr>
        <w:t>Protected Disclosure (</w:t>
      </w:r>
      <w:r w:rsidR="00D9092F">
        <w:rPr>
          <w:rFonts w:ascii="Verdana" w:eastAsia="Calibri" w:hAnsi="Verdana"/>
          <w:b/>
          <w:bCs/>
          <w:lang w:val="en-IE"/>
        </w:rPr>
        <w:t>Whistleblower</w:t>
      </w:r>
      <w:r w:rsidR="00AB011C">
        <w:rPr>
          <w:rFonts w:ascii="Verdana" w:eastAsia="Calibri" w:hAnsi="Verdana"/>
          <w:b/>
          <w:bCs/>
          <w:lang w:val="en-IE"/>
        </w:rPr>
        <w:t>)</w:t>
      </w:r>
      <w:r w:rsidR="00AF4356">
        <w:rPr>
          <w:rFonts w:ascii="Verdana" w:eastAsia="Calibri" w:hAnsi="Verdana"/>
          <w:b/>
          <w:bCs/>
          <w:lang w:val="en-IE"/>
        </w:rPr>
        <w:t xml:space="preserve"> Policy</w:t>
      </w:r>
    </w:p>
    <w:p w14:paraId="4532B115" w14:textId="77777777" w:rsidR="00AF4356" w:rsidRDefault="00AF4356" w:rsidP="00AF4356">
      <w:pPr>
        <w:pStyle w:val="Default"/>
        <w:rPr>
          <w:rFonts w:ascii="Verdana" w:hAnsi="Verdana"/>
          <w:sz w:val="20"/>
          <w:szCs w:val="20"/>
        </w:rPr>
      </w:pPr>
    </w:p>
    <w:p w14:paraId="44C040A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1E7C3DB4"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1F57D45F"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077AF9E9"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13D2185E" w14:textId="77777777" w:rsidR="00AF4356" w:rsidRDefault="00AF4356" w:rsidP="00AF4356">
      <w:pPr>
        <w:pStyle w:val="Default"/>
        <w:ind w:left="360" w:right="-680" w:hanging="360"/>
        <w:rPr>
          <w:rFonts w:ascii="Verdana" w:hAnsi="Verdana"/>
          <w:sz w:val="20"/>
          <w:szCs w:val="20"/>
        </w:rPr>
      </w:pPr>
    </w:p>
    <w:p w14:paraId="7DFD94E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04456790" w14:textId="77777777" w:rsidR="00AF4356" w:rsidRDefault="00AF4356" w:rsidP="00AF4356">
      <w:pPr>
        <w:autoSpaceDE w:val="0"/>
        <w:autoSpaceDN w:val="0"/>
        <w:adjustRightInd w:val="0"/>
        <w:rPr>
          <w:rFonts w:ascii="Verdana" w:hAnsi="Verdana"/>
          <w:sz w:val="20"/>
          <w:szCs w:val="20"/>
        </w:rPr>
      </w:pPr>
    </w:p>
    <w:p w14:paraId="75A2C179" w14:textId="77777777" w:rsidR="00AF4356" w:rsidRDefault="00AF4356" w:rsidP="00AF4356">
      <w:pPr>
        <w:autoSpaceDE w:val="0"/>
        <w:autoSpaceDN w:val="0"/>
        <w:adjustRightInd w:val="0"/>
        <w:rPr>
          <w:rFonts w:ascii="Verdana" w:hAnsi="Verdana"/>
        </w:rPr>
      </w:pPr>
    </w:p>
    <w:p w14:paraId="7FE527B4" w14:textId="77777777" w:rsidR="00AF4356" w:rsidRDefault="00AF4356" w:rsidP="00AF4356">
      <w:pPr>
        <w:autoSpaceDE w:val="0"/>
        <w:autoSpaceDN w:val="0"/>
        <w:adjustRightInd w:val="0"/>
        <w:rPr>
          <w:rFonts w:ascii="Verdana" w:hAnsi="Verdana"/>
        </w:rPr>
      </w:pPr>
    </w:p>
    <w:p w14:paraId="15312233"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18F9B11B" w14:textId="77777777" w:rsidR="00AF4356" w:rsidRPr="0036132B" w:rsidRDefault="00AF4356" w:rsidP="0036132B">
      <w:pPr>
        <w:jc w:val="both"/>
        <w:rPr>
          <w:rFonts w:ascii="Verdana" w:hAnsi="Verdana"/>
          <w:sz w:val="20"/>
          <w:szCs w:val="20"/>
          <w:lang w:val="en-IE"/>
        </w:rPr>
      </w:pPr>
    </w:p>
    <w:p w14:paraId="3E0C2396"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2BE15F8" w14:textId="77777777" w:rsidR="005E5068" w:rsidRPr="0036132B" w:rsidRDefault="005E5068" w:rsidP="0036132B">
      <w:pPr>
        <w:jc w:val="both"/>
        <w:rPr>
          <w:rFonts w:ascii="Verdana" w:hAnsi="Verdana"/>
          <w:sz w:val="20"/>
          <w:szCs w:val="20"/>
          <w:lang w:val="en-IE"/>
        </w:rPr>
      </w:pPr>
    </w:p>
    <w:p w14:paraId="015DBB31"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F375" w14:textId="77777777" w:rsidR="00341143" w:rsidRDefault="00341143">
      <w:r>
        <w:separator/>
      </w:r>
    </w:p>
  </w:endnote>
  <w:endnote w:type="continuationSeparator" w:id="0">
    <w:p w14:paraId="0C35CA23" w14:textId="77777777" w:rsidR="00341143" w:rsidRDefault="0034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D74B" w14:textId="77777777" w:rsidR="00027540" w:rsidRPr="00041A22" w:rsidRDefault="00027540" w:rsidP="0036132B">
    <w:pPr>
      <w:pStyle w:val="Footer"/>
      <w:jc w:val="center"/>
      <w:rPr>
        <w:lang w:val="en-IE"/>
      </w:rPr>
    </w:pPr>
    <w:r w:rsidRPr="0036132B">
      <w:rPr>
        <w:lang w:val="en-IE"/>
      </w:rPr>
      <w:t xml:space="preserve">- </w:t>
    </w:r>
    <w:r w:rsidR="00967D9D" w:rsidRPr="0036132B">
      <w:rPr>
        <w:lang w:val="en-IE"/>
      </w:rPr>
      <w:fldChar w:fldCharType="begin"/>
    </w:r>
    <w:r w:rsidRPr="0036132B">
      <w:rPr>
        <w:lang w:val="en-IE"/>
      </w:rPr>
      <w:instrText xml:space="preserve"> PAGE </w:instrText>
    </w:r>
    <w:r w:rsidR="00967D9D" w:rsidRPr="0036132B">
      <w:rPr>
        <w:lang w:val="en-IE"/>
      </w:rPr>
      <w:fldChar w:fldCharType="separate"/>
    </w:r>
    <w:r w:rsidR="00AB011C">
      <w:rPr>
        <w:noProof/>
        <w:lang w:val="en-IE"/>
      </w:rPr>
      <w:t>3</w:t>
    </w:r>
    <w:r w:rsidR="00967D9D"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F12F" w14:textId="77777777" w:rsidR="00341143" w:rsidRDefault="00341143">
      <w:r>
        <w:separator/>
      </w:r>
    </w:p>
  </w:footnote>
  <w:footnote w:type="continuationSeparator" w:id="0">
    <w:p w14:paraId="1FC4938C" w14:textId="77777777" w:rsidR="00341143" w:rsidRDefault="0034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97102"/>
    <w:multiLevelType w:val="hybridMultilevel"/>
    <w:tmpl w:val="2DD4A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3B4944"/>
    <w:multiLevelType w:val="hybridMultilevel"/>
    <w:tmpl w:val="0E645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36D94"/>
    <w:multiLevelType w:val="hybridMultilevel"/>
    <w:tmpl w:val="52AA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0214FB"/>
    <w:multiLevelType w:val="hybridMultilevel"/>
    <w:tmpl w:val="33D4D4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FF3669"/>
    <w:multiLevelType w:val="hybridMultilevel"/>
    <w:tmpl w:val="49AA8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31272C"/>
    <w:multiLevelType w:val="hybridMultilevel"/>
    <w:tmpl w:val="0D8C2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9472B6"/>
    <w:multiLevelType w:val="hybridMultilevel"/>
    <w:tmpl w:val="1890B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1E0499"/>
    <w:multiLevelType w:val="hybridMultilevel"/>
    <w:tmpl w:val="A112C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DD16CA"/>
    <w:multiLevelType w:val="hybridMultilevel"/>
    <w:tmpl w:val="E9981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DD0EAD"/>
    <w:multiLevelType w:val="hybridMultilevel"/>
    <w:tmpl w:val="67C8C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16"/>
  </w:num>
  <w:num w:numId="5">
    <w:abstractNumId w:val="0"/>
  </w:num>
  <w:num w:numId="6">
    <w:abstractNumId w:val="11"/>
  </w:num>
  <w:num w:numId="7">
    <w:abstractNumId w:val="12"/>
  </w:num>
  <w:num w:numId="8">
    <w:abstractNumId w:val="8"/>
  </w:num>
  <w:num w:numId="9">
    <w:abstractNumId w:val="3"/>
  </w:num>
  <w:num w:numId="10">
    <w:abstractNumId w:val="7"/>
  </w:num>
  <w:num w:numId="11">
    <w:abstractNumId w:val="4"/>
  </w:num>
  <w:num w:numId="12">
    <w:abstractNumId w:val="14"/>
  </w:num>
  <w:num w:numId="13">
    <w:abstractNumId w:val="10"/>
  </w:num>
  <w:num w:numId="14">
    <w:abstractNumId w:val="15"/>
  </w:num>
  <w:num w:numId="15">
    <w:abstractNumId w:val="9"/>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44164"/>
    <w:rsid w:val="00076603"/>
    <w:rsid w:val="000A241F"/>
    <w:rsid w:val="000F2DC3"/>
    <w:rsid w:val="000F55F9"/>
    <w:rsid w:val="000F7F92"/>
    <w:rsid w:val="00111CE7"/>
    <w:rsid w:val="00113F9D"/>
    <w:rsid w:val="0015212C"/>
    <w:rsid w:val="001C2F07"/>
    <w:rsid w:val="001C3AFF"/>
    <w:rsid w:val="001D40A1"/>
    <w:rsid w:val="00244588"/>
    <w:rsid w:val="0029461E"/>
    <w:rsid w:val="00314D94"/>
    <w:rsid w:val="00335F12"/>
    <w:rsid w:val="00341143"/>
    <w:rsid w:val="00353B6D"/>
    <w:rsid w:val="0036132B"/>
    <w:rsid w:val="00380656"/>
    <w:rsid w:val="00396F84"/>
    <w:rsid w:val="00397C1E"/>
    <w:rsid w:val="003E50FD"/>
    <w:rsid w:val="003F77B4"/>
    <w:rsid w:val="00434798"/>
    <w:rsid w:val="004B7D6A"/>
    <w:rsid w:val="00544201"/>
    <w:rsid w:val="00565C34"/>
    <w:rsid w:val="005820D8"/>
    <w:rsid w:val="0059379B"/>
    <w:rsid w:val="005974ED"/>
    <w:rsid w:val="005B6685"/>
    <w:rsid w:val="005D315F"/>
    <w:rsid w:val="005E5068"/>
    <w:rsid w:val="00704202"/>
    <w:rsid w:val="007113EC"/>
    <w:rsid w:val="00747596"/>
    <w:rsid w:val="007603A1"/>
    <w:rsid w:val="00780DED"/>
    <w:rsid w:val="0079680F"/>
    <w:rsid w:val="007D16FE"/>
    <w:rsid w:val="008411CC"/>
    <w:rsid w:val="00846007"/>
    <w:rsid w:val="00900CF2"/>
    <w:rsid w:val="00910060"/>
    <w:rsid w:val="0094681C"/>
    <w:rsid w:val="00967D9D"/>
    <w:rsid w:val="00976886"/>
    <w:rsid w:val="00981FE1"/>
    <w:rsid w:val="009F7707"/>
    <w:rsid w:val="00A02A06"/>
    <w:rsid w:val="00A501EA"/>
    <w:rsid w:val="00A661FF"/>
    <w:rsid w:val="00A70E96"/>
    <w:rsid w:val="00A9114D"/>
    <w:rsid w:val="00AB011C"/>
    <w:rsid w:val="00AD78FE"/>
    <w:rsid w:val="00AF4356"/>
    <w:rsid w:val="00BB1215"/>
    <w:rsid w:val="00C1454A"/>
    <w:rsid w:val="00CD505F"/>
    <w:rsid w:val="00CE3357"/>
    <w:rsid w:val="00CF6712"/>
    <w:rsid w:val="00D17D3D"/>
    <w:rsid w:val="00D311FF"/>
    <w:rsid w:val="00D679DC"/>
    <w:rsid w:val="00D85754"/>
    <w:rsid w:val="00D9092F"/>
    <w:rsid w:val="00D9515D"/>
    <w:rsid w:val="00E03AD3"/>
    <w:rsid w:val="00E32578"/>
    <w:rsid w:val="00E83AA7"/>
    <w:rsid w:val="00EA56E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075FD51"/>
  <w15:docId w15:val="{48FC037C-1675-420F-9664-DF5EF69F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Disclosure (Whistleblower) Policy</dc:title>
  <dc:creator>IPPN</dc:creator>
  <cp:lastModifiedBy>Sonia Shorte</cp:lastModifiedBy>
  <cp:revision>2</cp:revision>
  <cp:lastPrinted>2015-09-20T01:24:00Z</cp:lastPrinted>
  <dcterms:created xsi:type="dcterms:W3CDTF">2021-09-10T11:36:00Z</dcterms:created>
  <dcterms:modified xsi:type="dcterms:W3CDTF">2021-09-10T11:36:00Z</dcterms:modified>
</cp:coreProperties>
</file>