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309"/>
        <w:gridCol w:w="2719"/>
      </w:tblGrid>
      <w:tr w:rsidR="00F1737C" w:rsidTr="003534B1">
        <w:tc>
          <w:tcPr>
            <w:tcW w:w="2268" w:type="dxa"/>
            <w:shd w:val="clear" w:color="auto" w:fill="FFFFFF"/>
          </w:tcPr>
          <w:p w:rsidR="00F1737C" w:rsidRDefault="00F1737C" w:rsidP="003534B1">
            <w:pPr>
              <w:rPr>
                <w:color w:val="0000FF"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0EBD818F" wp14:editId="172001CD">
                  <wp:extent cx="967740" cy="967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shd w:val="clear" w:color="auto" w:fill="FFFFFF"/>
          </w:tcPr>
          <w:p w:rsidR="00F1737C" w:rsidRDefault="00F1737C" w:rsidP="003534B1">
            <w:pPr>
              <w:rPr>
                <w:color w:val="0000FF"/>
                <w:sz w:val="52"/>
              </w:rPr>
            </w:pPr>
            <w:r>
              <w:rPr>
                <w:color w:val="0000FF"/>
                <w:sz w:val="32"/>
              </w:rPr>
              <w:t>THE</w:t>
            </w:r>
          </w:p>
          <w:p w:rsidR="00F1737C" w:rsidRDefault="00F1737C" w:rsidP="003534B1">
            <w:pPr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52"/>
              </w:rPr>
              <w:t>A</w:t>
            </w:r>
            <w:r>
              <w:rPr>
                <w:color w:val="0000FF"/>
                <w:sz w:val="44"/>
              </w:rPr>
              <w:t xml:space="preserve">MERICAN </w:t>
            </w:r>
            <w:r>
              <w:rPr>
                <w:color w:val="0000FF"/>
                <w:sz w:val="52"/>
              </w:rPr>
              <w:t>L</w:t>
            </w:r>
            <w:r>
              <w:rPr>
                <w:color w:val="0000FF"/>
                <w:sz w:val="44"/>
              </w:rPr>
              <w:t>EGION</w:t>
            </w:r>
          </w:p>
          <w:p w:rsidR="00F1737C" w:rsidRDefault="00F1737C" w:rsidP="003534B1">
            <w:pPr>
              <w:rPr>
                <w:color w:val="0000FF"/>
              </w:rPr>
            </w:pPr>
            <w:r>
              <w:rPr>
                <w:color w:val="0000FF"/>
                <w:sz w:val="28"/>
              </w:rPr>
              <w:t xml:space="preserve">               Earle B. Stewart Post # 16</w:t>
            </w:r>
          </w:p>
          <w:p w:rsidR="00F1737C" w:rsidRDefault="00F1737C" w:rsidP="003534B1">
            <w:pPr>
              <w:jc w:val="center"/>
              <w:rPr>
                <w:color w:val="0000FF"/>
              </w:rPr>
            </w:pPr>
          </w:p>
        </w:tc>
        <w:tc>
          <w:tcPr>
            <w:tcW w:w="2719" w:type="dxa"/>
            <w:shd w:val="clear" w:color="auto" w:fill="FFFFFF"/>
          </w:tcPr>
          <w:p w:rsidR="009023E0" w:rsidRDefault="009023E0" w:rsidP="003534B1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 </w:t>
            </w:r>
            <w:r w:rsidR="00F1737C">
              <w:rPr>
                <w:color w:val="0000FF"/>
                <w:sz w:val="18"/>
              </w:rPr>
              <w:t xml:space="preserve">P.O. Box 1124  </w:t>
            </w:r>
          </w:p>
          <w:p w:rsidR="00F1737C" w:rsidRDefault="00F1737C" w:rsidP="003534B1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 Roseburg Oregon 97470</w:t>
            </w:r>
          </w:p>
          <w:p w:rsidR="00F1737C" w:rsidRDefault="00F1737C" w:rsidP="003534B1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 Telephone (541) 672-4392</w:t>
            </w:r>
          </w:p>
          <w:p w:rsidR="00F1737C" w:rsidRDefault="00F1737C" w:rsidP="003534B1">
            <w:r>
              <w:rPr>
                <w:color w:val="0000FF"/>
                <w:sz w:val="18"/>
              </w:rPr>
              <w:t xml:space="preserve"> E-MAIL </w:t>
            </w:r>
            <w:hyperlink r:id="rId6" w:history="1">
              <w:r>
                <w:rPr>
                  <w:rStyle w:val="Hyperlink"/>
                  <w:sz w:val="18"/>
                </w:rPr>
                <w:t>alpost16@mbol.us</w:t>
              </w:r>
            </w:hyperlink>
          </w:p>
          <w:p w:rsidR="009023E0" w:rsidRDefault="00F1737C" w:rsidP="003534B1">
            <w:pPr>
              <w:rPr>
                <w:color w:val="0000FF"/>
                <w:sz w:val="18"/>
              </w:rPr>
            </w:pPr>
            <w:r w:rsidRPr="009023E0">
              <w:rPr>
                <w:sz w:val="18"/>
              </w:rPr>
              <w:t> </w:t>
            </w:r>
            <w:hyperlink r:id="rId7" w:history="1">
              <w:r w:rsidR="009023E0" w:rsidRPr="00124136">
                <w:rPr>
                  <w:rStyle w:val="Hyperlink"/>
                  <w:sz w:val="18"/>
                </w:rPr>
                <w:t>www.roseburglegionpost16.org/</w:t>
              </w:r>
            </w:hyperlink>
          </w:p>
          <w:p w:rsidR="00F1737C" w:rsidRDefault="00F1737C" w:rsidP="003534B1">
            <w:r>
              <w:rPr>
                <w:color w:val="0000FF"/>
                <w:sz w:val="18"/>
              </w:rPr>
              <w:t xml:space="preserve"> </w:t>
            </w:r>
          </w:p>
        </w:tc>
      </w:tr>
    </w:tbl>
    <w:p w:rsidR="00F1737C" w:rsidRPr="009023E0" w:rsidRDefault="00F1737C" w:rsidP="009023E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023E0" w:rsidRDefault="009023E0" w:rsidP="00F1737C">
      <w:pPr>
        <w:rPr>
          <w:rFonts w:ascii="Arial" w:hAnsi="Arial" w:cs="Arial"/>
          <w:sz w:val="28"/>
          <w:szCs w:val="28"/>
        </w:rPr>
      </w:pPr>
    </w:p>
    <w:p w:rsidR="009023E0" w:rsidRDefault="009023E0" w:rsidP="009023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23E0">
        <w:rPr>
          <w:rFonts w:ascii="Arial" w:hAnsi="Arial" w:cs="Arial"/>
          <w:b/>
          <w:sz w:val="28"/>
          <w:szCs w:val="28"/>
          <w:u w:val="single"/>
        </w:rPr>
        <w:t>APRIL 15, 2017 MEETING</w:t>
      </w:r>
    </w:p>
    <w:p w:rsidR="009023E0" w:rsidRDefault="009023E0" w:rsidP="009023E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meeting was called to order by Commander Bergadine at 1</w:t>
      </w:r>
      <w:r w:rsidR="00467497">
        <w:rPr>
          <w:rFonts w:ascii="Arial" w:hAnsi="Arial" w:cs="Arial"/>
          <w:sz w:val="26"/>
          <w:szCs w:val="26"/>
        </w:rPr>
        <w:t>200</w:t>
      </w:r>
      <w:r>
        <w:rPr>
          <w:rFonts w:ascii="Arial" w:hAnsi="Arial" w:cs="Arial"/>
          <w:sz w:val="26"/>
          <w:szCs w:val="26"/>
        </w:rPr>
        <w:t xml:space="preserve"> Hours.</w:t>
      </w: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Opening procedures were executed.  Roll Call was taken Service Officer Bessey was absent.  All others present.</w:t>
      </w: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Reading of the March 2017 minutes – Doug Page moved that since the minutes were distributed electronically and posted on the bulletin board that the reading be dispensed with.  </w:t>
      </w:r>
      <w:r w:rsidR="00467497">
        <w:rPr>
          <w:rFonts w:ascii="Arial" w:hAnsi="Arial" w:cs="Arial"/>
          <w:sz w:val="26"/>
          <w:szCs w:val="26"/>
        </w:rPr>
        <w:t xml:space="preserve">Mike </w:t>
      </w:r>
      <w:r>
        <w:rPr>
          <w:rFonts w:ascii="Arial" w:hAnsi="Arial" w:cs="Arial"/>
          <w:sz w:val="26"/>
          <w:szCs w:val="26"/>
        </w:rPr>
        <w:t>Hampton seconded the motion and it passed unanimously.</w:t>
      </w: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Financial Report was presented by Finance Officer Harper.</w:t>
      </w: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Income for March was $1,119</w:t>
      </w: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Expenditures were       $1,540</w:t>
      </w: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Balance                       -$   421</w:t>
      </w: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Investment account stands at $98,680.00.</w:t>
      </w: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Doug Paged moved that the Finance Officer’s report be approved as true and complete.  Dale Nelson seconded the motion and it passed unanimously.</w:t>
      </w: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</w:p>
    <w:p w:rsidR="009023E0" w:rsidRDefault="009023E0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Introduction of Guests:  </w:t>
      </w:r>
      <w:proofErr w:type="spellStart"/>
      <w:r w:rsidR="00467497">
        <w:rPr>
          <w:rFonts w:ascii="Arial" w:hAnsi="Arial" w:cs="Arial"/>
          <w:sz w:val="26"/>
          <w:szCs w:val="26"/>
        </w:rPr>
        <w:t>Ile</w:t>
      </w:r>
      <w:r>
        <w:rPr>
          <w:rFonts w:ascii="Arial" w:hAnsi="Arial" w:cs="Arial"/>
          <w:sz w:val="26"/>
          <w:szCs w:val="26"/>
        </w:rPr>
        <w:t>na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966076">
        <w:rPr>
          <w:rFonts w:ascii="Arial" w:hAnsi="Arial" w:cs="Arial"/>
          <w:sz w:val="26"/>
          <w:szCs w:val="26"/>
        </w:rPr>
        <w:t xml:space="preserve">Lininger who spoke about her and her husband’s 503c program called Source One Serenity.  </w:t>
      </w:r>
      <w:r w:rsidR="00264BB5">
        <w:rPr>
          <w:rFonts w:ascii="Arial" w:hAnsi="Arial" w:cs="Arial"/>
          <w:sz w:val="26"/>
          <w:szCs w:val="26"/>
        </w:rPr>
        <w:t>She invited all attendees to a Jazz and Fly Tying Experience on Elk Island on 4 June 2017 from 1100 to 1600 hours.</w:t>
      </w: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District 9 Commander Don Adams and his wife Betty were introduced.</w:t>
      </w: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</w:p>
    <w:p w:rsidR="00264BB5" w:rsidRDefault="00221824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Post 16’s </w:t>
      </w:r>
      <w:r w:rsidR="00264BB5">
        <w:rPr>
          <w:rFonts w:ascii="Arial" w:hAnsi="Arial" w:cs="Arial"/>
          <w:sz w:val="26"/>
          <w:szCs w:val="26"/>
        </w:rPr>
        <w:t>Honoree</w:t>
      </w:r>
      <w:r>
        <w:rPr>
          <w:rFonts w:ascii="Arial" w:hAnsi="Arial" w:cs="Arial"/>
          <w:sz w:val="26"/>
          <w:szCs w:val="26"/>
        </w:rPr>
        <w:t xml:space="preserve">, </w:t>
      </w:r>
      <w:r w:rsidR="00467497">
        <w:rPr>
          <w:rFonts w:ascii="Arial" w:hAnsi="Arial" w:cs="Arial"/>
          <w:sz w:val="26"/>
          <w:szCs w:val="26"/>
        </w:rPr>
        <w:t xml:space="preserve">Leland </w:t>
      </w:r>
      <w:proofErr w:type="spellStart"/>
      <w:r w:rsidR="00467497">
        <w:rPr>
          <w:rFonts w:ascii="Arial" w:hAnsi="Arial" w:cs="Arial"/>
          <w:sz w:val="26"/>
          <w:szCs w:val="26"/>
        </w:rPr>
        <w:t>Svarevrud</w:t>
      </w:r>
      <w:proofErr w:type="spellEnd"/>
      <w:r w:rsidR="00467497">
        <w:rPr>
          <w:rFonts w:ascii="Arial" w:hAnsi="Arial" w:cs="Arial"/>
          <w:sz w:val="26"/>
          <w:szCs w:val="26"/>
        </w:rPr>
        <w:t xml:space="preserve"> was</w:t>
      </w:r>
      <w:r w:rsidR="00264BB5">
        <w:rPr>
          <w:rFonts w:ascii="Arial" w:hAnsi="Arial" w:cs="Arial"/>
          <w:sz w:val="26"/>
          <w:szCs w:val="26"/>
        </w:rPr>
        <w:t xml:space="preserve"> introduced was presented </w:t>
      </w:r>
      <w:r w:rsidR="00467497">
        <w:rPr>
          <w:rFonts w:ascii="Arial" w:hAnsi="Arial" w:cs="Arial"/>
          <w:sz w:val="26"/>
          <w:szCs w:val="26"/>
        </w:rPr>
        <w:t xml:space="preserve">with </w:t>
      </w:r>
      <w:r w:rsidR="00264BB5">
        <w:rPr>
          <w:rFonts w:ascii="Arial" w:hAnsi="Arial" w:cs="Arial"/>
          <w:sz w:val="26"/>
          <w:szCs w:val="26"/>
        </w:rPr>
        <w:t xml:space="preserve">his certificate for 70 continuous years of membership in the American Legion.  He had served in the Army-Air Corps in North Africa, Italy and England.  </w:t>
      </w: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He, in turn</w:t>
      </w:r>
      <w:r w:rsidR="0022182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presented the Commander with a letter addressed to his father in 1919 from the founders of the American Legion outlining what the Legion was all about; he also had a picture of his father and a young child taken in a cotton field </w:t>
      </w:r>
      <w:r>
        <w:rPr>
          <w:rFonts w:ascii="Arial" w:hAnsi="Arial" w:cs="Arial"/>
          <w:sz w:val="26"/>
          <w:szCs w:val="26"/>
        </w:rPr>
        <w:lastRenderedPageBreak/>
        <w:t>in North Carolina.  These historical articles will be framed and become part of our historical display.</w:t>
      </w: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Post Everlasting ceremony was held for Anthony Delcollo who had transferred to Post Everlasting.</w:t>
      </w: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Commander Bergadine reported that Post 16’s 304 paid for 2018 puts us at 90.8% of goal.</w:t>
      </w: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He also reported that the $10m taken from ODVA funding by Governor Brown was reinstated because of the loud and vocal presentations before legislative </w:t>
      </w:r>
      <w:r w:rsidR="00221824">
        <w:rPr>
          <w:rFonts w:ascii="Arial" w:hAnsi="Arial" w:cs="Arial"/>
          <w:sz w:val="26"/>
          <w:szCs w:val="26"/>
        </w:rPr>
        <w:t xml:space="preserve">by the American Legion resulted in the funding being reinstated.  </w:t>
      </w:r>
      <w:r>
        <w:rPr>
          <w:rFonts w:ascii="Arial" w:hAnsi="Arial" w:cs="Arial"/>
          <w:sz w:val="26"/>
          <w:szCs w:val="26"/>
        </w:rPr>
        <w:t>This upheld the overwhelmingly supported Prop 176 in the last election.  The additional funding will go to various County Veterans Service Offices to fund their operations.</w:t>
      </w: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On </w:t>
      </w:r>
      <w:r w:rsidR="00221824">
        <w:rPr>
          <w:rFonts w:ascii="Arial" w:hAnsi="Arial" w:cs="Arial"/>
          <w:sz w:val="26"/>
          <w:szCs w:val="26"/>
        </w:rPr>
        <w:t>Friday,</w:t>
      </w:r>
      <w:r>
        <w:rPr>
          <w:rFonts w:ascii="Arial" w:hAnsi="Arial" w:cs="Arial"/>
          <w:sz w:val="26"/>
          <w:szCs w:val="26"/>
        </w:rPr>
        <w:t xml:space="preserve"> the 14 of April the Post 16 Executive </w:t>
      </w:r>
      <w:r w:rsidR="00C11AB2">
        <w:rPr>
          <w:rFonts w:ascii="Arial" w:hAnsi="Arial" w:cs="Arial"/>
          <w:sz w:val="26"/>
          <w:szCs w:val="26"/>
        </w:rPr>
        <w:t>Board met and authorized a $11k withdrawal from our investment account to purchase 100 new chairs for the Post for $6k, reseal and restripe the parking lot for $3k, and purchase a new computer system and software for the Finance Officer.</w:t>
      </w: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Don Adams – District 9 Commander spoke about retention, recruiting, etc.  Recognized Post 16’s efforts.  He also presented a short synopsis of the most recent Department Executive Committee meeting.</w:t>
      </w: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Commander Bergadine presented the Nominations for Post Officers for the 2017-2018 membership year:</w:t>
      </w: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Sgt. At Arms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Robert Smith</w:t>
      </w: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Historian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21824">
        <w:rPr>
          <w:rFonts w:ascii="Arial" w:hAnsi="Arial" w:cs="Arial"/>
          <w:sz w:val="26"/>
          <w:szCs w:val="26"/>
        </w:rPr>
        <w:t>Kirk</w:t>
      </w:r>
      <w:r>
        <w:rPr>
          <w:rFonts w:ascii="Arial" w:hAnsi="Arial" w:cs="Arial"/>
          <w:sz w:val="26"/>
          <w:szCs w:val="26"/>
        </w:rPr>
        <w:t xml:space="preserve"> Conner</w:t>
      </w: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Chaplain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Ted Blann</w:t>
      </w: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C11AB2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Vice Cdr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Doug Page</w:t>
      </w: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Pr="00C11AB2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Vice Cdr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Dale Nelson</w:t>
      </w: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Commander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Larry Hill</w:t>
      </w:r>
    </w:p>
    <w:p w:rsidR="00264BB5" w:rsidRDefault="00264BB5" w:rsidP="009023E0">
      <w:pPr>
        <w:rPr>
          <w:rFonts w:ascii="Arial" w:hAnsi="Arial" w:cs="Arial"/>
          <w:sz w:val="26"/>
          <w:szCs w:val="26"/>
        </w:rPr>
      </w:pP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slate of nominees </w:t>
      </w:r>
      <w:r w:rsidR="00221824">
        <w:rPr>
          <w:rFonts w:ascii="Arial" w:hAnsi="Arial" w:cs="Arial"/>
          <w:sz w:val="26"/>
          <w:szCs w:val="26"/>
        </w:rPr>
        <w:t>was</w:t>
      </w:r>
      <w:r>
        <w:rPr>
          <w:rFonts w:ascii="Arial" w:hAnsi="Arial" w:cs="Arial"/>
          <w:sz w:val="26"/>
          <w:szCs w:val="26"/>
        </w:rPr>
        <w:t xml:space="preserve"> elected unanimously.</w:t>
      </w: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</w:p>
    <w:p w:rsidR="00264BB5" w:rsidRDefault="00C11AB2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Commander Hill appointed Mike Hampton as JAG, Steve Bergadine as Adjutant, and Mike Harper as Finance Officer.</w:t>
      </w: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</w:p>
    <w:p w:rsidR="00C11AB2" w:rsidRDefault="00C11AB2" w:rsidP="009023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There being no further business </w:t>
      </w:r>
      <w:r w:rsidR="00221824">
        <w:rPr>
          <w:rFonts w:ascii="Arial" w:hAnsi="Arial" w:cs="Arial"/>
          <w:sz w:val="26"/>
          <w:szCs w:val="26"/>
        </w:rPr>
        <w:t>Dale</w:t>
      </w:r>
      <w:r>
        <w:rPr>
          <w:rFonts w:ascii="Arial" w:hAnsi="Arial" w:cs="Arial"/>
          <w:sz w:val="26"/>
          <w:szCs w:val="26"/>
        </w:rPr>
        <w:t xml:space="preserve"> Nelson move</w:t>
      </w:r>
      <w:r w:rsidR="00221824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 that the meeting be adjourned.  It was seconded by Doug Page and passed unanimously.  The meeting was adjourned at 13</w:t>
      </w:r>
      <w:r w:rsidR="00467497">
        <w:rPr>
          <w:rFonts w:ascii="Arial" w:hAnsi="Arial" w:cs="Arial"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 hours.</w:t>
      </w:r>
    </w:p>
    <w:sectPr w:rsidR="00C1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A83"/>
    <w:multiLevelType w:val="hybridMultilevel"/>
    <w:tmpl w:val="F3243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642D"/>
    <w:multiLevelType w:val="hybridMultilevel"/>
    <w:tmpl w:val="2AE27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7C"/>
    <w:rsid w:val="00221824"/>
    <w:rsid w:val="00264BB5"/>
    <w:rsid w:val="003317F3"/>
    <w:rsid w:val="003619E4"/>
    <w:rsid w:val="00387FA0"/>
    <w:rsid w:val="00467497"/>
    <w:rsid w:val="008228AB"/>
    <w:rsid w:val="009023E0"/>
    <w:rsid w:val="00935399"/>
    <w:rsid w:val="00966076"/>
    <w:rsid w:val="00AF1346"/>
    <w:rsid w:val="00BF38AB"/>
    <w:rsid w:val="00C11AB2"/>
    <w:rsid w:val="00EC222A"/>
    <w:rsid w:val="00F1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5F4AC-E27F-4AE1-8889-5B82D0E0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73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7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37C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9023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burglegionpost16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ost16@mbol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HILL</dc:creator>
  <cp:keywords/>
  <dc:description/>
  <cp:lastModifiedBy>LAWRENCE HILL</cp:lastModifiedBy>
  <cp:revision>2</cp:revision>
  <dcterms:created xsi:type="dcterms:W3CDTF">2017-04-17T00:53:00Z</dcterms:created>
  <dcterms:modified xsi:type="dcterms:W3CDTF">2017-04-17T00:53:00Z</dcterms:modified>
</cp:coreProperties>
</file>