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C4" w:rsidRDefault="00392C91" w:rsidP="00392C91">
      <w:pPr>
        <w:spacing w:line="270" w:lineRule="atLeast"/>
        <w:jc w:val="both"/>
        <w:textAlignment w:val="baseline"/>
        <w:rPr>
          <w:rFonts w:ascii="Arial" w:hAnsi="Arial" w:cs="Arial"/>
          <w:sz w:val="20"/>
        </w:rPr>
      </w:pPr>
      <w:r w:rsidRPr="00392C91">
        <w:rPr>
          <w:rFonts w:ascii="Arial" w:hAnsi="Arial" w:cs="Arial"/>
          <w:sz w:val="20"/>
        </w:rPr>
        <w:t xml:space="preserve">Bingham &amp; Berrymans' Personal Injury and Motor Claims Cases/Part 3 Procedure/Chapter 20 </w:t>
      </w:r>
      <w:proofErr w:type="gramStart"/>
      <w:r w:rsidRPr="00392C91">
        <w:rPr>
          <w:rFonts w:ascii="Arial" w:hAnsi="Arial" w:cs="Arial"/>
          <w:sz w:val="20"/>
        </w:rPr>
        <w:t>The</w:t>
      </w:r>
      <w:proofErr w:type="gramEnd"/>
      <w:r w:rsidRPr="00392C91">
        <w:rPr>
          <w:rFonts w:ascii="Arial" w:hAnsi="Arial" w:cs="Arial"/>
          <w:sz w:val="20"/>
        </w:rPr>
        <w:t xml:space="preserve"> MOJ Process/3. Stage 2</w:t>
      </w:r>
      <w:proofErr w:type="gramStart"/>
      <w:r w:rsidRPr="00392C91">
        <w:rPr>
          <w:rFonts w:ascii="Arial" w:hAnsi="Arial" w:cs="Arial"/>
          <w:sz w:val="20"/>
        </w:rPr>
        <w:t>/(</w:t>
      </w:r>
      <w:proofErr w:type="gramEnd"/>
      <w:r w:rsidRPr="00392C91">
        <w:rPr>
          <w:rFonts w:ascii="Arial" w:hAnsi="Arial" w:cs="Arial"/>
          <w:sz w:val="20"/>
        </w:rPr>
        <w:t xml:space="preserve">iv) Offers </w:t>
      </w:r>
      <w:r w:rsidRPr="00392C91">
        <w:rPr>
          <w:rFonts w:ascii="Arial" w:hAnsi="Arial" w:cs="Arial"/>
          <w:sz w:val="20"/>
        </w:rPr>
        <w:softHyphen/>
        <w:t xml:space="preserve"> making and acceptance of </w:t>
      </w:r>
    </w:p>
    <w:p w:rsidR="00001FC4" w:rsidRDefault="00001FC4" w:rsidP="00392C91">
      <w:pPr>
        <w:spacing w:line="270" w:lineRule="atLeast"/>
        <w:jc w:val="both"/>
        <w:textAlignment w:val="baseline"/>
        <w:rPr>
          <w:rFonts w:ascii="Arial" w:hAnsi="Arial" w:cs="Arial"/>
          <w:sz w:val="20"/>
        </w:rPr>
      </w:pPr>
    </w:p>
    <w:p w:rsidR="00392C91" w:rsidRPr="002E37EF" w:rsidRDefault="00392C91" w:rsidP="00392C91">
      <w:pPr>
        <w:spacing w:line="270" w:lineRule="atLeast"/>
        <w:jc w:val="both"/>
        <w:textAlignment w:val="baseline"/>
        <w:rPr>
          <w:rFonts w:ascii="Arial" w:eastAsia="Times New Roman" w:hAnsi="Arial" w:cs="Arial"/>
          <w:b/>
          <w:bCs/>
          <w:i/>
          <w:color w:val="333335"/>
          <w:sz w:val="20"/>
          <w:szCs w:val="18"/>
          <w:lang w:eastAsia="en-GB"/>
        </w:rPr>
      </w:pPr>
      <w:proofErr w:type="gramStart"/>
      <w:r w:rsidRPr="002E37EF">
        <w:rPr>
          <w:rFonts w:ascii="Arial" w:hAnsi="Arial" w:cs="Arial"/>
          <w:b/>
          <w:i/>
          <w:sz w:val="28"/>
        </w:rPr>
        <w:t>(iv) Offers</w:t>
      </w:r>
      <w:proofErr w:type="gramEnd"/>
      <w:r w:rsidRPr="002E37EF">
        <w:rPr>
          <w:rFonts w:ascii="Arial" w:hAnsi="Arial" w:cs="Arial"/>
          <w:b/>
          <w:i/>
          <w:sz w:val="28"/>
        </w:rPr>
        <w:t xml:space="preserve"> </w:t>
      </w:r>
      <w:r w:rsidRPr="002E37EF">
        <w:rPr>
          <w:rFonts w:ascii="Arial" w:hAnsi="Arial" w:cs="Arial"/>
          <w:b/>
          <w:i/>
          <w:sz w:val="28"/>
        </w:rPr>
        <w:softHyphen/>
        <w:t xml:space="preserve"> making and acceptance of</w:t>
      </w:r>
    </w:p>
    <w:p w:rsidR="0018112F" w:rsidRDefault="0018112F" w:rsidP="0018112F">
      <w:pPr>
        <w:shd w:val="clear" w:color="auto" w:fill="FFFFFF"/>
        <w:spacing w:line="293" w:lineRule="atLeast"/>
        <w:ind w:right="15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  <w:bookmarkStart w:id="0" w:name="ORIGHIT_2"/>
      <w:bookmarkStart w:id="1" w:name="HIT_2"/>
      <w:bookmarkEnd w:id="0"/>
      <w:bookmarkEnd w:id="1"/>
    </w:p>
    <w:p w:rsidR="00001FC4" w:rsidRPr="00392C91" w:rsidRDefault="00001FC4" w:rsidP="0018112F">
      <w:pPr>
        <w:shd w:val="clear" w:color="auto" w:fill="FFFFFF"/>
        <w:spacing w:line="293" w:lineRule="atLeast"/>
        <w:ind w:right="15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:rsidR="0018112F" w:rsidRPr="00392C91" w:rsidRDefault="0018112F" w:rsidP="0018112F">
      <w:pPr>
        <w:shd w:val="clear" w:color="auto" w:fill="FFFFFF"/>
        <w:spacing w:line="293" w:lineRule="atLeast"/>
        <w:ind w:right="15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:rsidR="0018112F" w:rsidRPr="002E37EF" w:rsidRDefault="0018112F" w:rsidP="002E37EF">
      <w:pPr>
        <w:shd w:val="clear" w:color="auto" w:fill="FFFFFF"/>
        <w:spacing w:line="293" w:lineRule="atLeast"/>
        <w:ind w:right="15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lang w:eastAsia="en-GB"/>
        </w:rPr>
      </w:pPr>
      <w:r w:rsidRPr="002E37EF">
        <w:rPr>
          <w:rFonts w:ascii="Arial" w:eastAsia="Times New Roman" w:hAnsi="Arial" w:cs="Arial"/>
          <w:b/>
          <w:bCs/>
          <w:color w:val="000000"/>
          <w:sz w:val="28"/>
          <w:bdr w:val="none" w:sz="0" w:space="0" w:color="auto" w:frame="1"/>
          <w:lang w:eastAsia="en-GB"/>
        </w:rPr>
        <w:t>Dickinson v Langford</w:t>
      </w:r>
    </w:p>
    <w:p w:rsidR="002E37EF" w:rsidRDefault="002E37EF" w:rsidP="0018112F">
      <w:pPr>
        <w:shd w:val="clear" w:color="auto" w:fill="FFFFFF"/>
        <w:spacing w:line="293" w:lineRule="atLeast"/>
        <w:ind w:right="15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</w:p>
    <w:p w:rsidR="002E37EF" w:rsidRPr="00001FC4" w:rsidRDefault="002E37EF" w:rsidP="0018112F">
      <w:pPr>
        <w:shd w:val="clear" w:color="auto" w:fill="FFFFFF"/>
        <w:spacing w:line="293" w:lineRule="atLeast"/>
        <w:ind w:right="150"/>
        <w:textAlignment w:val="baseline"/>
        <w:outlineLvl w:val="1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GB"/>
        </w:rPr>
      </w:pPr>
    </w:p>
    <w:p w:rsidR="0018112F" w:rsidRPr="002E37EF" w:rsidRDefault="0018112F" w:rsidP="002E37EF">
      <w:pPr>
        <w:spacing w:line="270" w:lineRule="atLeast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2E37EF">
        <w:rPr>
          <w:rFonts w:ascii="Arial" w:eastAsia="Times New Roman" w:hAnsi="Arial" w:cs="Arial"/>
          <w:b/>
          <w:bCs/>
          <w:lang w:eastAsia="en-GB"/>
        </w:rPr>
        <w:t>20.31</w:t>
      </w:r>
    </w:p>
    <w:p w:rsidR="002E37EF" w:rsidRPr="002E37EF" w:rsidRDefault="002E37EF" w:rsidP="0018112F">
      <w:pPr>
        <w:spacing w:line="270" w:lineRule="atLeast"/>
        <w:jc w:val="right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:rsidR="002E37EF" w:rsidRPr="002E37EF" w:rsidRDefault="002E37EF" w:rsidP="0018112F">
      <w:pPr>
        <w:spacing w:line="270" w:lineRule="atLeast"/>
        <w:jc w:val="right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:rsidR="0018112F" w:rsidRPr="001D5CE5" w:rsidRDefault="0018112F" w:rsidP="0018112F">
      <w:pPr>
        <w:spacing w:line="270" w:lineRule="atLeast"/>
        <w:textAlignment w:val="baseline"/>
        <w:rPr>
          <w:rFonts w:ascii="Arial" w:eastAsia="Times New Roman" w:hAnsi="Arial" w:cs="Arial"/>
          <w:caps/>
          <w:sz w:val="22"/>
          <w:bdr w:val="none" w:sz="0" w:space="0" w:color="auto" w:frame="1"/>
          <w:lang w:eastAsia="en-GB"/>
        </w:rPr>
      </w:pPr>
      <w:r w:rsidRPr="001D5CE5">
        <w:rPr>
          <w:rFonts w:ascii="Arial" w:eastAsia="Times New Roman" w:hAnsi="Arial" w:cs="Arial"/>
          <w:caps/>
          <w:sz w:val="22"/>
          <w:bdr w:val="none" w:sz="0" w:space="0" w:color="auto" w:frame="1"/>
          <w:lang w:eastAsia="en-GB"/>
        </w:rPr>
        <w:t xml:space="preserve">BIRKENHEAD COUNTY COURT, 14 FEBRUARY 2013 </w:t>
      </w:r>
      <w:r w:rsidR="002E37EF" w:rsidRPr="001D5CE5">
        <w:rPr>
          <w:rFonts w:ascii="Arial" w:eastAsia="Times New Roman" w:hAnsi="Arial" w:cs="Arial"/>
          <w:caps/>
          <w:sz w:val="22"/>
          <w:bdr w:val="none" w:sz="0" w:space="0" w:color="auto" w:frame="1"/>
          <w:lang w:eastAsia="en-GB"/>
        </w:rPr>
        <w:t>–</w:t>
      </w:r>
      <w:r w:rsidRPr="001D5CE5">
        <w:rPr>
          <w:rFonts w:ascii="Arial" w:eastAsia="Times New Roman" w:hAnsi="Arial" w:cs="Arial"/>
          <w:caps/>
          <w:sz w:val="22"/>
          <w:bdr w:val="none" w:sz="0" w:space="0" w:color="auto" w:frame="1"/>
          <w:lang w:eastAsia="en-GB"/>
        </w:rPr>
        <w:t xml:space="preserve"> UNREPORTED</w:t>
      </w:r>
    </w:p>
    <w:p w:rsidR="002E37EF" w:rsidRPr="002E37EF" w:rsidRDefault="002E37EF" w:rsidP="0018112F">
      <w:pPr>
        <w:spacing w:line="270" w:lineRule="atLeast"/>
        <w:textAlignment w:val="baseline"/>
        <w:rPr>
          <w:rFonts w:ascii="Arial" w:eastAsia="Times New Roman" w:hAnsi="Arial" w:cs="Arial"/>
          <w:lang w:eastAsia="en-GB"/>
        </w:rPr>
      </w:pPr>
    </w:p>
    <w:p w:rsidR="0018112F" w:rsidRPr="002E37EF" w:rsidRDefault="0018112F" w:rsidP="0018112F">
      <w:pPr>
        <w:spacing w:line="270" w:lineRule="atLeast"/>
        <w:textAlignment w:val="baseline"/>
        <w:rPr>
          <w:rFonts w:ascii="Arial" w:eastAsia="Times New Roman" w:hAnsi="Arial" w:cs="Arial"/>
          <w:sz w:val="22"/>
          <w:lang w:eastAsia="en-GB"/>
        </w:rPr>
      </w:pPr>
      <w:r w:rsidRPr="002E37EF">
        <w:rPr>
          <w:rFonts w:ascii="Arial" w:eastAsia="Times New Roman" w:hAnsi="Arial" w:cs="Arial"/>
          <w:sz w:val="22"/>
          <w:lang w:eastAsia="en-GB"/>
        </w:rPr>
        <w:t>The matter proceeded through the portal and the Stage 2 pack included</w:t>
      </w:r>
      <w:r w:rsidRPr="002E37EF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en-GB"/>
        </w:rPr>
        <w:t> inter alia</w:t>
      </w:r>
      <w:r w:rsidRPr="002E37EF">
        <w:rPr>
          <w:rFonts w:ascii="Arial" w:eastAsia="Times New Roman" w:hAnsi="Arial" w:cs="Arial"/>
          <w:sz w:val="22"/>
          <w:lang w:eastAsia="en-GB"/>
        </w:rPr>
        <w:t> a claim for care. The insurer, in their response pack, offered zero against this head of claim and entered a full defence. The claimant elected to remove the matter from the RTA Protocol and issue Part 7 proceedings.</w:t>
      </w:r>
    </w:p>
    <w:p w:rsidR="0018112F" w:rsidRPr="002E37EF" w:rsidRDefault="0018112F" w:rsidP="0018112F">
      <w:pPr>
        <w:shd w:val="clear" w:color="auto" w:fill="FFFFFF"/>
        <w:spacing w:line="293" w:lineRule="atLeast"/>
        <w:ind w:right="150"/>
        <w:textAlignment w:val="baseline"/>
        <w:outlineLvl w:val="1"/>
        <w:rPr>
          <w:rFonts w:ascii="Arial" w:eastAsia="Times New Roman" w:hAnsi="Arial" w:cs="Arial"/>
          <w:b/>
          <w:bCs/>
          <w:bdr w:val="none" w:sz="0" w:space="0" w:color="auto" w:frame="1"/>
          <w:lang w:eastAsia="en-GB"/>
        </w:rPr>
      </w:pPr>
    </w:p>
    <w:p w:rsidR="00001FC4" w:rsidRPr="002E37EF" w:rsidRDefault="00001FC4" w:rsidP="0018112F">
      <w:pPr>
        <w:shd w:val="clear" w:color="auto" w:fill="FFFFFF"/>
        <w:spacing w:line="293" w:lineRule="atLeast"/>
        <w:ind w:right="150"/>
        <w:textAlignment w:val="baseline"/>
        <w:outlineLvl w:val="1"/>
        <w:rPr>
          <w:rFonts w:ascii="Arial" w:eastAsia="Times New Roman" w:hAnsi="Arial" w:cs="Arial"/>
          <w:b/>
          <w:bCs/>
          <w:bdr w:val="none" w:sz="0" w:space="0" w:color="auto" w:frame="1"/>
          <w:lang w:eastAsia="en-GB"/>
        </w:rPr>
      </w:pPr>
    </w:p>
    <w:p w:rsidR="0018112F" w:rsidRPr="002E37EF" w:rsidRDefault="0018112F" w:rsidP="0018112F">
      <w:pPr>
        <w:shd w:val="clear" w:color="auto" w:fill="FFFFFF"/>
        <w:spacing w:line="293" w:lineRule="atLeast"/>
        <w:ind w:right="150"/>
        <w:textAlignment w:val="baseline"/>
        <w:outlineLvl w:val="1"/>
        <w:rPr>
          <w:rFonts w:ascii="Arial" w:eastAsia="Times New Roman" w:hAnsi="Arial" w:cs="Arial"/>
          <w:b/>
          <w:bCs/>
          <w:lang w:eastAsia="en-GB"/>
        </w:rPr>
      </w:pPr>
      <w:r w:rsidRPr="002E37EF">
        <w:rPr>
          <w:rFonts w:ascii="Arial" w:eastAsia="Times New Roman" w:hAnsi="Arial" w:cs="Arial"/>
          <w:b/>
          <w:bCs/>
          <w:bdr w:val="none" w:sz="0" w:space="0" w:color="auto" w:frame="1"/>
          <w:lang w:eastAsia="en-GB"/>
        </w:rPr>
        <w:t>Held:</w:t>
      </w:r>
    </w:p>
    <w:p w:rsidR="00001FC4" w:rsidRPr="002E37EF" w:rsidRDefault="00001FC4" w:rsidP="0018112F">
      <w:pPr>
        <w:spacing w:line="270" w:lineRule="atLeast"/>
        <w:textAlignment w:val="baseline"/>
        <w:rPr>
          <w:rFonts w:ascii="Arial" w:eastAsia="Times New Roman" w:hAnsi="Arial" w:cs="Arial"/>
          <w:lang w:eastAsia="en-GB"/>
        </w:rPr>
      </w:pPr>
    </w:p>
    <w:p w:rsidR="00F419DB" w:rsidRPr="002E37EF" w:rsidRDefault="0018112F" w:rsidP="0018112F">
      <w:pPr>
        <w:spacing w:line="270" w:lineRule="atLeast"/>
        <w:textAlignment w:val="baseline"/>
        <w:rPr>
          <w:rFonts w:ascii="Arial" w:hAnsi="Arial" w:cs="Arial"/>
          <w:sz w:val="22"/>
        </w:rPr>
      </w:pPr>
      <w:r w:rsidRPr="002E37EF">
        <w:rPr>
          <w:rFonts w:ascii="Arial" w:eastAsia="Times New Roman" w:hAnsi="Arial" w:cs="Arial"/>
          <w:sz w:val="22"/>
          <w:lang w:eastAsia="en-GB"/>
        </w:rPr>
        <w:t>The Court held that witness statements could have been filed in support of this head of loss (see also </w:t>
      </w:r>
      <w:r w:rsidRPr="002E37EF">
        <w:rPr>
          <w:rFonts w:ascii="Arial" w:eastAsia="Times New Roman" w:hAnsi="Arial" w:cs="Arial"/>
          <w:i/>
          <w:iCs/>
          <w:sz w:val="22"/>
          <w:bdr w:val="none" w:sz="0" w:space="0" w:color="auto" w:frame="1"/>
          <w:lang w:eastAsia="en-GB"/>
        </w:rPr>
        <w:t>Lamb v Gregory</w:t>
      </w:r>
      <w:r w:rsidRPr="002E37EF">
        <w:rPr>
          <w:rFonts w:ascii="Arial" w:eastAsia="Times New Roman" w:hAnsi="Arial" w:cs="Arial"/>
          <w:sz w:val="22"/>
          <w:lang w:eastAsia="en-GB"/>
        </w:rPr>
        <w:t> para </w:t>
      </w:r>
      <w:r w:rsidRPr="002E37EF">
        <w:rPr>
          <w:rFonts w:ascii="Arial" w:eastAsia="Times New Roman" w:hAnsi="Arial" w:cs="Arial"/>
          <w:caps/>
          <w:sz w:val="22"/>
          <w:bdr w:val="none" w:sz="0" w:space="0" w:color="auto" w:frame="1"/>
          <w:lang w:eastAsia="en-GB"/>
        </w:rPr>
        <w:t>[</w:t>
      </w:r>
      <w:hyperlink r:id="rId5" w:tooltip="20.54" w:history="1">
        <w:r w:rsidRPr="002E37EF">
          <w:rPr>
            <w:rFonts w:ascii="Arial" w:eastAsia="Times New Roman" w:hAnsi="Arial" w:cs="Arial"/>
            <w:caps/>
            <w:sz w:val="22"/>
            <w:bdr w:val="none" w:sz="0" w:space="0" w:color="auto" w:frame="1"/>
            <w:lang w:eastAsia="en-GB"/>
          </w:rPr>
          <w:t>20.54</w:t>
        </w:r>
      </w:hyperlink>
      <w:r w:rsidRPr="002E37EF">
        <w:rPr>
          <w:rFonts w:ascii="Arial" w:eastAsia="Times New Roman" w:hAnsi="Arial" w:cs="Arial"/>
          <w:caps/>
          <w:sz w:val="22"/>
          <w:bdr w:val="none" w:sz="0" w:space="0" w:color="auto" w:frame="1"/>
          <w:lang w:eastAsia="en-GB"/>
        </w:rPr>
        <w:t>]</w:t>
      </w:r>
      <w:r w:rsidRPr="002E37EF">
        <w:rPr>
          <w:rFonts w:ascii="Arial" w:eastAsia="Times New Roman" w:hAnsi="Arial" w:cs="Arial"/>
          <w:sz w:val="22"/>
          <w:lang w:eastAsia="en-GB"/>
        </w:rPr>
        <w:t>) and that the schedule filed was sufficiently detailed to have enabled the District Judge at a Stage 3 hearing to have considered and assessed this head of loss. The claimant was restricted to portal costs and the defendant was awarded their costs.</w:t>
      </w:r>
      <w:bookmarkStart w:id="2" w:name="_GoBack"/>
      <w:bookmarkEnd w:id="2"/>
    </w:p>
    <w:sectPr w:rsidR="00F419DB" w:rsidRPr="002E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2F"/>
    <w:rsid w:val="00001FC4"/>
    <w:rsid w:val="0018112F"/>
    <w:rsid w:val="001D5CE5"/>
    <w:rsid w:val="002E37EF"/>
    <w:rsid w:val="00392C91"/>
    <w:rsid w:val="004143E3"/>
    <w:rsid w:val="004C5825"/>
    <w:rsid w:val="008E606F"/>
    <w:rsid w:val="00C57CE3"/>
    <w:rsid w:val="00E53921"/>
    <w:rsid w:val="00F4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112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112F"/>
    <w:rPr>
      <w:rFonts w:eastAsia="Times New Roman"/>
      <w:b/>
      <w:bCs/>
      <w:sz w:val="36"/>
      <w:szCs w:val="36"/>
      <w:lang w:eastAsia="en-GB"/>
    </w:rPr>
  </w:style>
  <w:style w:type="paragraph" w:customStyle="1" w:styleId="edpnum">
    <w:name w:val="edpnum"/>
    <w:basedOn w:val="Normal"/>
    <w:rsid w:val="0018112F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8112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converted-space">
    <w:name w:val="apple-converted-space"/>
    <w:basedOn w:val="DefaultParagraphFont"/>
    <w:rsid w:val="0018112F"/>
  </w:style>
  <w:style w:type="character" w:styleId="Emphasis">
    <w:name w:val="Emphasis"/>
    <w:basedOn w:val="DefaultParagraphFont"/>
    <w:uiPriority w:val="20"/>
    <w:qFormat/>
    <w:rsid w:val="0018112F"/>
    <w:rPr>
      <w:i/>
      <w:iCs/>
    </w:rPr>
  </w:style>
  <w:style w:type="character" w:customStyle="1" w:styleId="caps">
    <w:name w:val="caps"/>
    <w:basedOn w:val="DefaultParagraphFont"/>
    <w:rsid w:val="0018112F"/>
  </w:style>
  <w:style w:type="character" w:styleId="Hyperlink">
    <w:name w:val="Hyperlink"/>
    <w:basedOn w:val="DefaultParagraphFont"/>
    <w:uiPriority w:val="99"/>
    <w:semiHidden/>
    <w:unhideWhenUsed/>
    <w:rsid w:val="0018112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11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112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112F"/>
    <w:rPr>
      <w:rFonts w:eastAsia="Times New Roman"/>
      <w:b/>
      <w:bCs/>
      <w:sz w:val="36"/>
      <w:szCs w:val="36"/>
      <w:lang w:eastAsia="en-GB"/>
    </w:rPr>
  </w:style>
  <w:style w:type="paragraph" w:customStyle="1" w:styleId="edpnum">
    <w:name w:val="edpnum"/>
    <w:basedOn w:val="Normal"/>
    <w:rsid w:val="0018112F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8112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converted-space">
    <w:name w:val="apple-converted-space"/>
    <w:basedOn w:val="DefaultParagraphFont"/>
    <w:rsid w:val="0018112F"/>
  </w:style>
  <w:style w:type="character" w:styleId="Emphasis">
    <w:name w:val="Emphasis"/>
    <w:basedOn w:val="DefaultParagraphFont"/>
    <w:uiPriority w:val="20"/>
    <w:qFormat/>
    <w:rsid w:val="0018112F"/>
    <w:rPr>
      <w:i/>
      <w:iCs/>
    </w:rPr>
  </w:style>
  <w:style w:type="character" w:customStyle="1" w:styleId="caps">
    <w:name w:val="caps"/>
    <w:basedOn w:val="DefaultParagraphFont"/>
    <w:rsid w:val="0018112F"/>
  </w:style>
  <w:style w:type="character" w:styleId="Hyperlink">
    <w:name w:val="Hyperlink"/>
    <w:basedOn w:val="DefaultParagraphFont"/>
    <w:uiPriority w:val="99"/>
    <w:semiHidden/>
    <w:unhideWhenUsed/>
    <w:rsid w:val="0018112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11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xisnexis.com/uk/legal/search/enhRunRemoteLink.do?ersKey=23_T22127485635&amp;backKey=20_T22127485644&amp;homeCsi=329569&amp;A=0.6385678477390903&amp;urlEnc=ISO-8859-1&amp;&amp;dpsi=0FB4&amp;remotekey1=REFPTID&amp;refpt=0FB4_1_20.54:HTCOMM-PARA&amp;service=DOC-ID&amp;origdpsi=0F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Robson</dc:creator>
  <cp:lastModifiedBy>Sarah Robson</cp:lastModifiedBy>
  <cp:revision>2</cp:revision>
  <cp:lastPrinted>2015-06-04T10:02:00Z</cp:lastPrinted>
  <dcterms:created xsi:type="dcterms:W3CDTF">2015-06-04T10:03:00Z</dcterms:created>
  <dcterms:modified xsi:type="dcterms:W3CDTF">2015-06-04T10:03:00Z</dcterms:modified>
</cp:coreProperties>
</file>