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44FAA" w14:textId="77777777" w:rsidR="00ED7888" w:rsidRPr="00F578DE" w:rsidRDefault="005A623B" w:rsidP="005A623B">
      <w:pPr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F578DE">
        <w:rPr>
          <w:rFonts w:ascii="Book Antiqua" w:hAnsi="Book Antiqua"/>
          <w:b/>
          <w:sz w:val="24"/>
          <w:szCs w:val="24"/>
        </w:rPr>
        <w:t>HDAFW FAQ’s</w:t>
      </w:r>
    </w:p>
    <w:p w14:paraId="37F12791" w14:textId="77777777" w:rsidR="005A623B" w:rsidRDefault="005A623B" w:rsidP="005A623B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How do I earn points and maximize my scholarship?</w:t>
      </w:r>
    </w:p>
    <w:p w14:paraId="3987B45A" w14:textId="77777777" w:rsidR="005A623B" w:rsidRDefault="005A623B" w:rsidP="005A623B">
      <w:pPr>
        <w:pStyle w:val="ListParagraph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Students should attend all scheduled meetings and events.  HDAFW receives money from Bingo that is then divided up and </w:t>
      </w:r>
      <w:proofErr w:type="spellStart"/>
      <w:r>
        <w:rPr>
          <w:rFonts w:ascii="Book Antiqua" w:hAnsi="Book Antiqua"/>
          <w:sz w:val="24"/>
          <w:szCs w:val="24"/>
        </w:rPr>
        <w:t>dispursed</w:t>
      </w:r>
      <w:proofErr w:type="spellEnd"/>
      <w:r>
        <w:rPr>
          <w:rFonts w:ascii="Book Antiqua" w:hAnsi="Book Antiqua"/>
          <w:sz w:val="24"/>
          <w:szCs w:val="24"/>
        </w:rPr>
        <w:t xml:space="preserve"> among past and present students. Students will receive points for attending such meetings and events.  Students will also </w:t>
      </w:r>
      <w:proofErr w:type="gramStart"/>
      <w:r>
        <w:rPr>
          <w:rFonts w:ascii="Book Antiqua" w:hAnsi="Book Antiqua"/>
          <w:sz w:val="24"/>
          <w:szCs w:val="24"/>
        </w:rPr>
        <w:t>have the opportunity to</w:t>
      </w:r>
      <w:proofErr w:type="gramEnd"/>
      <w:r>
        <w:rPr>
          <w:rFonts w:ascii="Book Antiqua" w:hAnsi="Book Antiqua"/>
          <w:sz w:val="24"/>
          <w:szCs w:val="24"/>
        </w:rPr>
        <w:t xml:space="preserve"> sell ADS.   Students will receive 100% of AD sales.</w:t>
      </w:r>
    </w:p>
    <w:p w14:paraId="261EAFE5" w14:textId="77777777" w:rsidR="005A623B" w:rsidRDefault="005A623B" w:rsidP="005A623B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When can I obtain my scholarship?</w:t>
      </w:r>
    </w:p>
    <w:p w14:paraId="024EBDCF" w14:textId="77777777" w:rsidR="005A623B" w:rsidRDefault="005A623B" w:rsidP="005A623B">
      <w:pPr>
        <w:pStyle w:val="ListParagraph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Current students must complete the HDAFW year </w:t>
      </w:r>
      <w:proofErr w:type="gramStart"/>
      <w:r>
        <w:rPr>
          <w:rFonts w:ascii="Book Antiqua" w:hAnsi="Book Antiqua"/>
          <w:sz w:val="24"/>
          <w:szCs w:val="24"/>
        </w:rPr>
        <w:t>in order to</w:t>
      </w:r>
      <w:proofErr w:type="gramEnd"/>
      <w:r>
        <w:rPr>
          <w:rFonts w:ascii="Book Antiqua" w:hAnsi="Book Antiqua"/>
          <w:sz w:val="24"/>
          <w:szCs w:val="24"/>
        </w:rPr>
        <w:t xml:space="preserve"> qualify to receive their scholarship.  The awards banquet is usually held in April and the student will be awarded their scholarship then. </w:t>
      </w:r>
    </w:p>
    <w:p w14:paraId="21D46AF8" w14:textId="77777777" w:rsidR="005A623B" w:rsidRDefault="005A623B" w:rsidP="005A623B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What can I use my HDAFW scholarship for?</w:t>
      </w:r>
    </w:p>
    <w:p w14:paraId="6D186B7C" w14:textId="77777777" w:rsidR="005A623B" w:rsidRDefault="005A623B" w:rsidP="005A623B">
      <w:pPr>
        <w:pStyle w:val="ListParagraph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Tuition, Fees and Books </w:t>
      </w:r>
    </w:p>
    <w:p w14:paraId="5CE05826" w14:textId="77777777" w:rsidR="005A623B" w:rsidRDefault="005A623B" w:rsidP="005A623B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How can I obtain my scholarship?</w:t>
      </w:r>
    </w:p>
    <w:p w14:paraId="25A29D6C" w14:textId="77777777" w:rsidR="005A623B" w:rsidRDefault="005A623B" w:rsidP="005A623B">
      <w:pPr>
        <w:pStyle w:val="ListParagraph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You will need to submit an invoice from your school to </w:t>
      </w:r>
      <w:hyperlink r:id="rId5" w:history="1">
        <w:r w:rsidRPr="00BA1FE0">
          <w:rPr>
            <w:rStyle w:val="Hyperlink"/>
            <w:rFonts w:ascii="Book Antiqua" w:hAnsi="Book Antiqua"/>
            <w:sz w:val="24"/>
            <w:szCs w:val="24"/>
          </w:rPr>
          <w:t>hdawf@hotmail.com</w:t>
        </w:r>
      </w:hyperlink>
      <w:r>
        <w:rPr>
          <w:rFonts w:ascii="Book Antiqua" w:hAnsi="Book Antiqua"/>
          <w:sz w:val="24"/>
          <w:szCs w:val="24"/>
        </w:rPr>
        <w:t>.  The invoice must include a student ID number, the amount you would like us to send and the university’s mailing address.</w:t>
      </w:r>
    </w:p>
    <w:p w14:paraId="6A7DF61F" w14:textId="77777777" w:rsidR="005A623B" w:rsidRDefault="005A623B" w:rsidP="005A623B">
      <w:pPr>
        <w:pStyle w:val="ListParagraph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You may pay for tuition, fees and books yourself and present a receipt to HDAFW and we can reimburse you directly.</w:t>
      </w:r>
    </w:p>
    <w:p w14:paraId="7D5804CF" w14:textId="77777777" w:rsidR="005A623B" w:rsidRDefault="005A623B" w:rsidP="005A623B">
      <w:pPr>
        <w:pStyle w:val="ListParagraph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Please allow a minimum of two weeks for your </w:t>
      </w:r>
      <w:r w:rsidR="00F578DE">
        <w:rPr>
          <w:rFonts w:ascii="Book Antiqua" w:hAnsi="Book Antiqua"/>
          <w:sz w:val="24"/>
          <w:szCs w:val="24"/>
        </w:rPr>
        <w:t xml:space="preserve">request to be completed. </w:t>
      </w:r>
    </w:p>
    <w:p w14:paraId="34BD7B93" w14:textId="77777777" w:rsidR="00F578DE" w:rsidRDefault="00F578DE" w:rsidP="00F578DE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When are meetings and events?</w:t>
      </w:r>
    </w:p>
    <w:p w14:paraId="643A9256" w14:textId="77777777" w:rsidR="00F578DE" w:rsidRDefault="00F578DE" w:rsidP="00F578DE">
      <w:pPr>
        <w:pStyle w:val="ListParagraph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Please refer to your calendar of events</w:t>
      </w:r>
    </w:p>
    <w:p w14:paraId="360CE893" w14:textId="77777777" w:rsidR="00F578DE" w:rsidRDefault="00F578DE" w:rsidP="00F578DE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is appropriate attire for meetings and events?</w:t>
      </w:r>
    </w:p>
    <w:p w14:paraId="2843287E" w14:textId="77777777" w:rsidR="00F578DE" w:rsidRDefault="00F578DE" w:rsidP="00F578DE">
      <w:pPr>
        <w:pStyle w:val="ListParagraph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Business casual is appropriate for meetings.  Please do not wear jeans, t-shirts, shorts, tennis shoes, short dresses, etc. </w:t>
      </w:r>
    </w:p>
    <w:p w14:paraId="3375427D" w14:textId="77777777" w:rsidR="00F578DE" w:rsidRDefault="00F578DE" w:rsidP="00F578DE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Are parents required to attend?</w:t>
      </w:r>
    </w:p>
    <w:p w14:paraId="348491A6" w14:textId="77777777" w:rsidR="00F578DE" w:rsidRDefault="00F578DE" w:rsidP="00F578DE">
      <w:pPr>
        <w:pStyle w:val="ListParagraph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No, parents are not required to attend, but are invited to attend if they so desire. </w:t>
      </w:r>
    </w:p>
    <w:p w14:paraId="5CD457C8" w14:textId="77777777" w:rsidR="00F578DE" w:rsidRDefault="00F578DE" w:rsidP="00F578DE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How can I stay informed of HDAFW meetings and events?</w:t>
      </w:r>
    </w:p>
    <w:p w14:paraId="593882A0" w14:textId="77777777" w:rsidR="00F578DE" w:rsidRDefault="00F578DE" w:rsidP="00F578DE">
      <w:pPr>
        <w:pStyle w:val="ListParagraph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Check your Calendar of Events</w:t>
      </w:r>
    </w:p>
    <w:p w14:paraId="67F80E56" w14:textId="77777777" w:rsidR="00F578DE" w:rsidRDefault="00F578DE" w:rsidP="00F578DE">
      <w:pPr>
        <w:pStyle w:val="ListParagraph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Check </w:t>
      </w:r>
      <w:proofErr w:type="spellStart"/>
      <w:r>
        <w:rPr>
          <w:rFonts w:ascii="Book Antiqua" w:hAnsi="Book Antiqua"/>
          <w:sz w:val="24"/>
          <w:szCs w:val="24"/>
        </w:rPr>
        <w:t>Spond</w:t>
      </w:r>
      <w:proofErr w:type="spellEnd"/>
      <w:r>
        <w:rPr>
          <w:rFonts w:ascii="Book Antiqua" w:hAnsi="Book Antiqua"/>
          <w:sz w:val="24"/>
          <w:szCs w:val="24"/>
        </w:rPr>
        <w:t xml:space="preserve"> on a regular basis </w:t>
      </w:r>
    </w:p>
    <w:p w14:paraId="324AEDC2" w14:textId="77777777" w:rsidR="00F578DE" w:rsidRDefault="00F578DE" w:rsidP="00F578DE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How long can I continue to earn money towards my scholarship?</w:t>
      </w:r>
    </w:p>
    <w:p w14:paraId="7F8FF042" w14:textId="77777777" w:rsidR="00F578DE" w:rsidRDefault="00F578DE" w:rsidP="00F578DE">
      <w:pPr>
        <w:pStyle w:val="ListParagraph"/>
        <w:numPr>
          <w:ilvl w:val="1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HDAFW will allow you to use your funds up to the age of 25 </w:t>
      </w:r>
      <w:proofErr w:type="gramStart"/>
      <w:r>
        <w:rPr>
          <w:rFonts w:ascii="Book Antiqua" w:hAnsi="Book Antiqua"/>
          <w:sz w:val="24"/>
          <w:szCs w:val="24"/>
        </w:rPr>
        <w:t>as long as</w:t>
      </w:r>
      <w:proofErr w:type="gramEnd"/>
      <w:r>
        <w:rPr>
          <w:rFonts w:ascii="Book Antiqua" w:hAnsi="Book Antiqua"/>
          <w:sz w:val="24"/>
          <w:szCs w:val="24"/>
        </w:rPr>
        <w:t xml:space="preserve"> you stay active in the association.  This means you may return each year to continue to earn scholarship money. </w:t>
      </w:r>
    </w:p>
    <w:p w14:paraId="50010A70" w14:textId="77777777" w:rsidR="00F578DE" w:rsidRPr="005A623B" w:rsidRDefault="00F578DE" w:rsidP="00F578DE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Other questions?</w:t>
      </w:r>
    </w:p>
    <w:sectPr w:rsidR="00F578DE" w:rsidRPr="005A6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6219"/>
    <w:multiLevelType w:val="hybridMultilevel"/>
    <w:tmpl w:val="51604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82130"/>
    <w:multiLevelType w:val="hybridMultilevel"/>
    <w:tmpl w:val="00F88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23B"/>
    <w:rsid w:val="00200F95"/>
    <w:rsid w:val="00364C49"/>
    <w:rsid w:val="005A623B"/>
    <w:rsid w:val="007D27A5"/>
    <w:rsid w:val="00ED7888"/>
    <w:rsid w:val="00F578DE"/>
    <w:rsid w:val="00FC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67513"/>
  <w15:chartTrackingRefBased/>
  <w15:docId w15:val="{14869A03-5488-4154-83BD-ABB811DD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2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62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6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dawf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 Garcia</dc:creator>
  <cp:keywords/>
  <dc:description/>
  <cp:lastModifiedBy>Gaby Garcia</cp:lastModifiedBy>
  <cp:revision>2</cp:revision>
  <cp:lastPrinted>2019-08-07T01:42:00Z</cp:lastPrinted>
  <dcterms:created xsi:type="dcterms:W3CDTF">2019-08-07T01:46:00Z</dcterms:created>
  <dcterms:modified xsi:type="dcterms:W3CDTF">2019-08-07T01:46:00Z</dcterms:modified>
</cp:coreProperties>
</file>