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65A8" w:rsidRPr="00DF0218" w:rsidRDefault="00F465A8">
      <w:pPr>
        <w:rPr>
          <w:b/>
          <w:sz w:val="2"/>
        </w:rPr>
      </w:pPr>
    </w:p>
    <w:tbl>
      <w:tblPr>
        <w:tblStyle w:val="TableGrid"/>
        <w:tblW w:w="0" w:type="auto"/>
        <w:tblLook w:val="04A0" w:firstRow="1" w:lastRow="0" w:firstColumn="1" w:lastColumn="0" w:noHBand="0" w:noVBand="1"/>
      </w:tblPr>
      <w:tblGrid>
        <w:gridCol w:w="15388"/>
      </w:tblGrid>
      <w:tr w:rsidR="00F465A8" w:rsidTr="00F465A8">
        <w:tc>
          <w:tcPr>
            <w:tcW w:w="15388" w:type="dxa"/>
            <w:shd w:val="clear" w:color="auto" w:fill="DEEAF6" w:themeFill="accent1" w:themeFillTint="33"/>
          </w:tcPr>
          <w:p w:rsidR="00F465A8" w:rsidRDefault="00F465A8">
            <w:pPr>
              <w:rPr>
                <w:b/>
                <w:sz w:val="28"/>
              </w:rPr>
            </w:pPr>
            <w:r>
              <w:rPr>
                <w:b/>
                <w:sz w:val="28"/>
              </w:rPr>
              <w:t>Context</w:t>
            </w:r>
          </w:p>
        </w:tc>
      </w:tr>
      <w:tr w:rsidR="00F465A8" w:rsidTr="00F465A8">
        <w:tc>
          <w:tcPr>
            <w:tcW w:w="15388" w:type="dxa"/>
          </w:tcPr>
          <w:p w:rsidR="00F465A8" w:rsidRDefault="00F465A8">
            <w:pPr>
              <w:rPr>
                <w:b/>
                <w:sz w:val="28"/>
              </w:rPr>
            </w:pPr>
          </w:p>
          <w:p w:rsidR="00F465A8" w:rsidRDefault="00F465A8">
            <w:pPr>
              <w:rPr>
                <w:b/>
                <w:sz w:val="28"/>
              </w:rPr>
            </w:pPr>
          </w:p>
          <w:p w:rsidR="00F465A8" w:rsidRDefault="00F465A8">
            <w:pPr>
              <w:rPr>
                <w:b/>
                <w:sz w:val="28"/>
              </w:rPr>
            </w:pPr>
          </w:p>
          <w:p w:rsidR="00A62244" w:rsidRDefault="00A62244">
            <w:pPr>
              <w:rPr>
                <w:b/>
                <w:sz w:val="28"/>
              </w:rPr>
            </w:pPr>
          </w:p>
          <w:p w:rsidR="00A62244" w:rsidRDefault="00A62244">
            <w:pPr>
              <w:rPr>
                <w:b/>
                <w:sz w:val="28"/>
              </w:rPr>
            </w:pPr>
          </w:p>
          <w:p w:rsidR="00A62244" w:rsidRDefault="00A62244">
            <w:pPr>
              <w:rPr>
                <w:b/>
                <w:sz w:val="28"/>
              </w:rPr>
            </w:pPr>
          </w:p>
          <w:p w:rsidR="00A62244" w:rsidRDefault="00A62244">
            <w:pPr>
              <w:rPr>
                <w:b/>
                <w:sz w:val="28"/>
              </w:rPr>
            </w:pPr>
          </w:p>
          <w:p w:rsidR="00A62244" w:rsidRDefault="00A62244">
            <w:pPr>
              <w:rPr>
                <w:b/>
                <w:sz w:val="28"/>
              </w:rPr>
            </w:pPr>
          </w:p>
          <w:p w:rsidR="00A62244" w:rsidRDefault="00A62244">
            <w:pPr>
              <w:rPr>
                <w:b/>
                <w:sz w:val="28"/>
              </w:rPr>
            </w:pPr>
          </w:p>
          <w:p w:rsidR="00A62244" w:rsidRDefault="00A62244">
            <w:pPr>
              <w:rPr>
                <w:b/>
                <w:sz w:val="28"/>
              </w:rPr>
            </w:pPr>
          </w:p>
          <w:p w:rsidR="00A62244" w:rsidRDefault="00A62244">
            <w:pPr>
              <w:rPr>
                <w:b/>
                <w:sz w:val="28"/>
              </w:rPr>
            </w:pPr>
          </w:p>
          <w:p w:rsidR="00A62244" w:rsidRDefault="00A62244">
            <w:pPr>
              <w:rPr>
                <w:b/>
                <w:sz w:val="28"/>
              </w:rPr>
            </w:pPr>
          </w:p>
          <w:p w:rsidR="00A62244" w:rsidRDefault="00A62244">
            <w:pPr>
              <w:rPr>
                <w:b/>
                <w:sz w:val="28"/>
              </w:rPr>
            </w:pPr>
          </w:p>
        </w:tc>
      </w:tr>
    </w:tbl>
    <w:tbl>
      <w:tblPr>
        <w:tblStyle w:val="TableGrid"/>
        <w:tblpPr w:leftFromText="180" w:rightFromText="180" w:vertAnchor="page" w:horzAnchor="margin" w:tblpY="2402"/>
        <w:tblW w:w="15446" w:type="dxa"/>
        <w:tblLook w:val="04A0" w:firstRow="1" w:lastRow="0" w:firstColumn="1" w:lastColumn="0" w:noHBand="0" w:noVBand="1"/>
      </w:tblPr>
      <w:tblGrid>
        <w:gridCol w:w="1777"/>
        <w:gridCol w:w="1551"/>
        <w:gridCol w:w="1580"/>
        <w:gridCol w:w="1749"/>
        <w:gridCol w:w="1744"/>
        <w:gridCol w:w="1741"/>
        <w:gridCol w:w="1716"/>
        <w:gridCol w:w="1766"/>
        <w:gridCol w:w="1822"/>
      </w:tblGrid>
      <w:tr w:rsidR="00A62244" w:rsidTr="00A62244">
        <w:trPr>
          <w:trHeight w:val="463"/>
        </w:trPr>
        <w:tc>
          <w:tcPr>
            <w:tcW w:w="1777" w:type="dxa"/>
            <w:vMerge w:val="restart"/>
            <w:shd w:val="clear" w:color="auto" w:fill="D9E2F3" w:themeFill="accent5" w:themeFillTint="33"/>
          </w:tcPr>
          <w:p w:rsidR="00A62244" w:rsidRPr="00AF29CC" w:rsidRDefault="00A62244" w:rsidP="00A62244">
            <w:pPr>
              <w:rPr>
                <w:b/>
                <w:sz w:val="20"/>
                <w:szCs w:val="20"/>
              </w:rPr>
            </w:pPr>
            <w:r w:rsidRPr="00AF29CC">
              <w:rPr>
                <w:b/>
                <w:sz w:val="20"/>
                <w:szCs w:val="20"/>
              </w:rPr>
              <w:lastRenderedPageBreak/>
              <w:t>Reading</w:t>
            </w:r>
          </w:p>
          <w:p w:rsidR="00A62244" w:rsidRPr="00AF29CC" w:rsidRDefault="00A62244" w:rsidP="00A62244">
            <w:pPr>
              <w:rPr>
                <w:b/>
                <w:sz w:val="20"/>
                <w:szCs w:val="20"/>
              </w:rPr>
            </w:pPr>
            <w:r w:rsidRPr="00AF29CC">
              <w:rPr>
                <w:b/>
                <w:sz w:val="20"/>
                <w:szCs w:val="20"/>
              </w:rPr>
              <w:t>Age Related Expectation</w:t>
            </w:r>
            <w:r>
              <w:rPr>
                <w:b/>
                <w:sz w:val="20"/>
                <w:szCs w:val="20"/>
              </w:rPr>
              <w:t>s</w:t>
            </w:r>
          </w:p>
        </w:tc>
        <w:tc>
          <w:tcPr>
            <w:tcW w:w="3131" w:type="dxa"/>
            <w:gridSpan w:val="2"/>
            <w:shd w:val="clear" w:color="auto" w:fill="D9E2F3" w:themeFill="accent5" w:themeFillTint="33"/>
          </w:tcPr>
          <w:p w:rsidR="00A62244" w:rsidRPr="00F465A8" w:rsidRDefault="00A62244" w:rsidP="00A62244">
            <w:pPr>
              <w:jc w:val="center"/>
              <w:rPr>
                <w:b/>
                <w:sz w:val="20"/>
                <w:szCs w:val="20"/>
                <w:u w:val="single"/>
              </w:rPr>
            </w:pPr>
            <w:r w:rsidRPr="00F465A8">
              <w:rPr>
                <w:b/>
                <w:sz w:val="20"/>
                <w:szCs w:val="20"/>
                <w:u w:val="single"/>
              </w:rPr>
              <w:t xml:space="preserve">End of last academic year </w:t>
            </w:r>
          </w:p>
        </w:tc>
        <w:tc>
          <w:tcPr>
            <w:tcW w:w="3493" w:type="dxa"/>
            <w:gridSpan w:val="2"/>
            <w:shd w:val="clear" w:color="auto" w:fill="D9E2F3" w:themeFill="accent5" w:themeFillTint="33"/>
          </w:tcPr>
          <w:p w:rsidR="00A62244" w:rsidRPr="00F465A8" w:rsidRDefault="00A62244" w:rsidP="00A62244">
            <w:pPr>
              <w:jc w:val="center"/>
              <w:rPr>
                <w:b/>
                <w:sz w:val="20"/>
                <w:szCs w:val="20"/>
                <w:u w:val="single"/>
              </w:rPr>
            </w:pPr>
            <w:r w:rsidRPr="00F465A8">
              <w:rPr>
                <w:b/>
                <w:sz w:val="20"/>
                <w:szCs w:val="20"/>
                <w:u w:val="single"/>
              </w:rPr>
              <w:t>Autumn term</w:t>
            </w:r>
          </w:p>
        </w:tc>
        <w:tc>
          <w:tcPr>
            <w:tcW w:w="3457" w:type="dxa"/>
            <w:gridSpan w:val="2"/>
            <w:shd w:val="clear" w:color="auto" w:fill="D9E2F3" w:themeFill="accent5" w:themeFillTint="33"/>
          </w:tcPr>
          <w:p w:rsidR="00A62244" w:rsidRPr="00F465A8" w:rsidRDefault="00A62244" w:rsidP="00A62244">
            <w:pPr>
              <w:jc w:val="center"/>
              <w:rPr>
                <w:b/>
                <w:sz w:val="20"/>
                <w:szCs w:val="20"/>
                <w:u w:val="single"/>
              </w:rPr>
            </w:pPr>
            <w:r w:rsidRPr="00F465A8">
              <w:rPr>
                <w:b/>
                <w:sz w:val="20"/>
                <w:szCs w:val="20"/>
                <w:u w:val="single"/>
              </w:rPr>
              <w:t>Spring term</w:t>
            </w:r>
          </w:p>
        </w:tc>
        <w:tc>
          <w:tcPr>
            <w:tcW w:w="3588" w:type="dxa"/>
            <w:gridSpan w:val="2"/>
            <w:shd w:val="clear" w:color="auto" w:fill="D9E2F3" w:themeFill="accent5" w:themeFillTint="33"/>
          </w:tcPr>
          <w:p w:rsidR="00A62244" w:rsidRPr="00F465A8" w:rsidRDefault="00A62244" w:rsidP="00A62244">
            <w:pPr>
              <w:jc w:val="center"/>
              <w:rPr>
                <w:b/>
                <w:sz w:val="20"/>
                <w:szCs w:val="20"/>
                <w:u w:val="single"/>
              </w:rPr>
            </w:pPr>
            <w:r w:rsidRPr="00F465A8">
              <w:rPr>
                <w:b/>
                <w:sz w:val="20"/>
                <w:szCs w:val="20"/>
                <w:u w:val="single"/>
              </w:rPr>
              <w:t>Summer term</w:t>
            </w:r>
          </w:p>
        </w:tc>
      </w:tr>
      <w:tr w:rsidR="00A62244" w:rsidTr="00A62244">
        <w:trPr>
          <w:trHeight w:val="215"/>
        </w:trPr>
        <w:tc>
          <w:tcPr>
            <w:tcW w:w="1777" w:type="dxa"/>
            <w:vMerge/>
            <w:shd w:val="clear" w:color="auto" w:fill="D9E2F3" w:themeFill="accent5" w:themeFillTint="33"/>
          </w:tcPr>
          <w:p w:rsidR="00A62244" w:rsidRPr="00AF29CC" w:rsidRDefault="00A62244" w:rsidP="00A62244">
            <w:pPr>
              <w:rPr>
                <w:b/>
                <w:sz w:val="20"/>
                <w:szCs w:val="20"/>
              </w:rPr>
            </w:pPr>
          </w:p>
        </w:tc>
        <w:tc>
          <w:tcPr>
            <w:tcW w:w="1551" w:type="dxa"/>
            <w:shd w:val="clear" w:color="auto" w:fill="D9E2F3" w:themeFill="accent5" w:themeFillTint="33"/>
          </w:tcPr>
          <w:p w:rsidR="00A62244" w:rsidRPr="00AF29CC" w:rsidRDefault="00A62244" w:rsidP="00A62244">
            <w:pPr>
              <w:jc w:val="center"/>
              <w:rPr>
                <w:b/>
                <w:sz w:val="20"/>
                <w:szCs w:val="20"/>
              </w:rPr>
            </w:pPr>
            <w:r w:rsidRPr="00AF29CC">
              <w:rPr>
                <w:b/>
                <w:sz w:val="20"/>
                <w:szCs w:val="20"/>
              </w:rPr>
              <w:t>% ARE</w:t>
            </w:r>
          </w:p>
        </w:tc>
        <w:tc>
          <w:tcPr>
            <w:tcW w:w="1580" w:type="dxa"/>
            <w:shd w:val="clear" w:color="auto" w:fill="D9E2F3" w:themeFill="accent5" w:themeFillTint="33"/>
          </w:tcPr>
          <w:p w:rsidR="00A62244" w:rsidRPr="00AF29CC" w:rsidRDefault="00A62244" w:rsidP="00A62244">
            <w:pPr>
              <w:jc w:val="center"/>
              <w:rPr>
                <w:b/>
                <w:sz w:val="20"/>
                <w:szCs w:val="20"/>
              </w:rPr>
            </w:pPr>
            <w:r w:rsidRPr="00AF29CC">
              <w:rPr>
                <w:b/>
                <w:sz w:val="20"/>
                <w:szCs w:val="20"/>
              </w:rPr>
              <w:t>% above ARE</w:t>
            </w:r>
          </w:p>
        </w:tc>
        <w:tc>
          <w:tcPr>
            <w:tcW w:w="1749" w:type="dxa"/>
            <w:shd w:val="clear" w:color="auto" w:fill="D9E2F3" w:themeFill="accent5" w:themeFillTint="33"/>
          </w:tcPr>
          <w:p w:rsidR="00A62244" w:rsidRPr="00AF29CC" w:rsidRDefault="00A62244" w:rsidP="00A62244">
            <w:pPr>
              <w:jc w:val="center"/>
              <w:rPr>
                <w:b/>
                <w:sz w:val="20"/>
                <w:szCs w:val="20"/>
              </w:rPr>
            </w:pPr>
            <w:r w:rsidRPr="00AF29CC">
              <w:rPr>
                <w:b/>
                <w:sz w:val="20"/>
                <w:szCs w:val="20"/>
              </w:rPr>
              <w:t>% ARE</w:t>
            </w:r>
          </w:p>
        </w:tc>
        <w:tc>
          <w:tcPr>
            <w:tcW w:w="1744" w:type="dxa"/>
            <w:shd w:val="clear" w:color="auto" w:fill="D9E2F3" w:themeFill="accent5" w:themeFillTint="33"/>
          </w:tcPr>
          <w:p w:rsidR="00A62244" w:rsidRPr="00AF29CC" w:rsidRDefault="00A62244" w:rsidP="00A62244">
            <w:pPr>
              <w:jc w:val="center"/>
              <w:rPr>
                <w:b/>
                <w:sz w:val="20"/>
                <w:szCs w:val="20"/>
              </w:rPr>
            </w:pPr>
            <w:r w:rsidRPr="00AF29CC">
              <w:rPr>
                <w:b/>
                <w:sz w:val="20"/>
                <w:szCs w:val="20"/>
              </w:rPr>
              <w:t>% above ARE</w:t>
            </w:r>
          </w:p>
        </w:tc>
        <w:tc>
          <w:tcPr>
            <w:tcW w:w="1741" w:type="dxa"/>
            <w:shd w:val="clear" w:color="auto" w:fill="D9E2F3" w:themeFill="accent5" w:themeFillTint="33"/>
          </w:tcPr>
          <w:p w:rsidR="00A62244" w:rsidRPr="00AF29CC" w:rsidRDefault="00A62244" w:rsidP="00A62244">
            <w:pPr>
              <w:jc w:val="center"/>
              <w:rPr>
                <w:b/>
                <w:sz w:val="20"/>
                <w:szCs w:val="20"/>
              </w:rPr>
            </w:pPr>
            <w:r w:rsidRPr="00AF29CC">
              <w:rPr>
                <w:b/>
                <w:sz w:val="20"/>
                <w:szCs w:val="20"/>
              </w:rPr>
              <w:t>% ARE</w:t>
            </w:r>
          </w:p>
        </w:tc>
        <w:tc>
          <w:tcPr>
            <w:tcW w:w="1716" w:type="dxa"/>
            <w:shd w:val="clear" w:color="auto" w:fill="D9E2F3" w:themeFill="accent5" w:themeFillTint="33"/>
          </w:tcPr>
          <w:p w:rsidR="00A62244" w:rsidRPr="00AF29CC" w:rsidRDefault="00A62244" w:rsidP="00A62244">
            <w:pPr>
              <w:jc w:val="center"/>
              <w:rPr>
                <w:b/>
                <w:sz w:val="20"/>
                <w:szCs w:val="20"/>
              </w:rPr>
            </w:pPr>
            <w:r w:rsidRPr="00AF29CC">
              <w:rPr>
                <w:b/>
                <w:sz w:val="20"/>
                <w:szCs w:val="20"/>
              </w:rPr>
              <w:t>% above ARE</w:t>
            </w:r>
          </w:p>
        </w:tc>
        <w:tc>
          <w:tcPr>
            <w:tcW w:w="1766" w:type="dxa"/>
            <w:shd w:val="clear" w:color="auto" w:fill="D9E2F3" w:themeFill="accent5" w:themeFillTint="33"/>
          </w:tcPr>
          <w:p w:rsidR="00A62244" w:rsidRPr="00AF29CC" w:rsidRDefault="00A62244" w:rsidP="00A62244">
            <w:pPr>
              <w:jc w:val="center"/>
              <w:rPr>
                <w:b/>
                <w:sz w:val="20"/>
                <w:szCs w:val="20"/>
              </w:rPr>
            </w:pPr>
            <w:r w:rsidRPr="00AF29CC">
              <w:rPr>
                <w:b/>
                <w:sz w:val="20"/>
                <w:szCs w:val="20"/>
              </w:rPr>
              <w:t>% ARE</w:t>
            </w:r>
          </w:p>
        </w:tc>
        <w:tc>
          <w:tcPr>
            <w:tcW w:w="1822" w:type="dxa"/>
            <w:shd w:val="clear" w:color="auto" w:fill="D9E2F3" w:themeFill="accent5" w:themeFillTint="33"/>
          </w:tcPr>
          <w:p w:rsidR="00A62244" w:rsidRPr="00AF29CC" w:rsidRDefault="00A62244" w:rsidP="00A62244">
            <w:pPr>
              <w:jc w:val="center"/>
              <w:rPr>
                <w:b/>
                <w:sz w:val="20"/>
                <w:szCs w:val="20"/>
              </w:rPr>
            </w:pPr>
            <w:r w:rsidRPr="00AF29CC">
              <w:rPr>
                <w:b/>
                <w:sz w:val="20"/>
                <w:szCs w:val="20"/>
              </w:rPr>
              <w:t>% above ARE</w:t>
            </w:r>
          </w:p>
        </w:tc>
      </w:tr>
      <w:tr w:rsidR="00A62244" w:rsidTr="00A62244">
        <w:trPr>
          <w:trHeight w:val="274"/>
        </w:trPr>
        <w:tc>
          <w:tcPr>
            <w:tcW w:w="1777" w:type="dxa"/>
            <w:shd w:val="clear" w:color="auto" w:fill="FFFFFF" w:themeFill="background1"/>
          </w:tcPr>
          <w:p w:rsidR="00A62244" w:rsidRDefault="00A62244" w:rsidP="00A62244">
            <w:pPr>
              <w:rPr>
                <w:b/>
                <w:sz w:val="20"/>
                <w:szCs w:val="20"/>
              </w:rPr>
            </w:pPr>
            <w:r w:rsidRPr="00AF29CC">
              <w:rPr>
                <w:b/>
                <w:sz w:val="20"/>
                <w:szCs w:val="20"/>
              </w:rPr>
              <w:t>Nursery</w:t>
            </w:r>
          </w:p>
          <w:p w:rsidR="00A62244" w:rsidRPr="00AF29CC" w:rsidRDefault="00A62244" w:rsidP="00A62244">
            <w:pPr>
              <w:rPr>
                <w:b/>
                <w:sz w:val="20"/>
                <w:szCs w:val="20"/>
              </w:rPr>
            </w:pPr>
          </w:p>
        </w:tc>
        <w:tc>
          <w:tcPr>
            <w:tcW w:w="1551" w:type="dxa"/>
            <w:shd w:val="clear" w:color="auto" w:fill="FFFFFF" w:themeFill="background1"/>
          </w:tcPr>
          <w:p w:rsidR="00A62244" w:rsidRPr="00AF29CC" w:rsidRDefault="00A62244" w:rsidP="00A62244">
            <w:pPr>
              <w:jc w:val="center"/>
              <w:rPr>
                <w:b/>
                <w:sz w:val="20"/>
                <w:szCs w:val="20"/>
              </w:rPr>
            </w:pPr>
          </w:p>
        </w:tc>
        <w:tc>
          <w:tcPr>
            <w:tcW w:w="1580" w:type="dxa"/>
            <w:shd w:val="clear" w:color="auto" w:fill="FFFFFF" w:themeFill="background1"/>
          </w:tcPr>
          <w:p w:rsidR="00A62244" w:rsidRPr="00AF29CC" w:rsidRDefault="00A62244" w:rsidP="00A62244">
            <w:pPr>
              <w:jc w:val="center"/>
              <w:rPr>
                <w:b/>
                <w:sz w:val="20"/>
                <w:szCs w:val="20"/>
              </w:rPr>
            </w:pPr>
          </w:p>
        </w:tc>
        <w:tc>
          <w:tcPr>
            <w:tcW w:w="1749" w:type="dxa"/>
            <w:shd w:val="clear" w:color="auto" w:fill="FFFFFF" w:themeFill="background1"/>
          </w:tcPr>
          <w:p w:rsidR="00A62244" w:rsidRPr="00AF29CC" w:rsidRDefault="00A62244" w:rsidP="00A62244">
            <w:pPr>
              <w:jc w:val="center"/>
              <w:rPr>
                <w:b/>
                <w:sz w:val="20"/>
                <w:szCs w:val="20"/>
              </w:rPr>
            </w:pPr>
          </w:p>
        </w:tc>
        <w:tc>
          <w:tcPr>
            <w:tcW w:w="1744" w:type="dxa"/>
            <w:shd w:val="clear" w:color="auto" w:fill="FFFFFF" w:themeFill="background1"/>
          </w:tcPr>
          <w:p w:rsidR="00A62244" w:rsidRPr="00AF29CC" w:rsidRDefault="00A62244" w:rsidP="00A62244">
            <w:pPr>
              <w:jc w:val="center"/>
              <w:rPr>
                <w:b/>
                <w:sz w:val="20"/>
                <w:szCs w:val="20"/>
              </w:rPr>
            </w:pPr>
          </w:p>
        </w:tc>
        <w:tc>
          <w:tcPr>
            <w:tcW w:w="1741" w:type="dxa"/>
            <w:shd w:val="clear" w:color="auto" w:fill="FFFFFF" w:themeFill="background1"/>
          </w:tcPr>
          <w:p w:rsidR="00A62244" w:rsidRPr="00AF29CC" w:rsidRDefault="00A62244" w:rsidP="00A62244">
            <w:pPr>
              <w:jc w:val="center"/>
              <w:rPr>
                <w:b/>
                <w:sz w:val="20"/>
                <w:szCs w:val="20"/>
              </w:rPr>
            </w:pPr>
          </w:p>
        </w:tc>
        <w:tc>
          <w:tcPr>
            <w:tcW w:w="1716" w:type="dxa"/>
            <w:shd w:val="clear" w:color="auto" w:fill="FFFFFF" w:themeFill="background1"/>
          </w:tcPr>
          <w:p w:rsidR="00A62244" w:rsidRPr="00AF29CC" w:rsidRDefault="00A62244" w:rsidP="00A62244">
            <w:pPr>
              <w:jc w:val="center"/>
              <w:rPr>
                <w:b/>
                <w:sz w:val="20"/>
                <w:szCs w:val="20"/>
              </w:rPr>
            </w:pPr>
          </w:p>
        </w:tc>
        <w:tc>
          <w:tcPr>
            <w:tcW w:w="1766" w:type="dxa"/>
            <w:shd w:val="clear" w:color="auto" w:fill="FFFFFF" w:themeFill="background1"/>
          </w:tcPr>
          <w:p w:rsidR="00A62244" w:rsidRPr="00AF29CC" w:rsidRDefault="00A62244" w:rsidP="00A62244">
            <w:pPr>
              <w:jc w:val="center"/>
              <w:rPr>
                <w:b/>
                <w:sz w:val="20"/>
                <w:szCs w:val="20"/>
              </w:rPr>
            </w:pPr>
          </w:p>
        </w:tc>
        <w:tc>
          <w:tcPr>
            <w:tcW w:w="1822" w:type="dxa"/>
            <w:shd w:val="clear" w:color="auto" w:fill="FFFFFF" w:themeFill="background1"/>
          </w:tcPr>
          <w:p w:rsidR="00A62244" w:rsidRPr="00AF29CC" w:rsidRDefault="00A62244" w:rsidP="00A62244">
            <w:pPr>
              <w:jc w:val="center"/>
              <w:rPr>
                <w:b/>
                <w:sz w:val="20"/>
                <w:szCs w:val="20"/>
              </w:rPr>
            </w:pPr>
          </w:p>
        </w:tc>
      </w:tr>
      <w:tr w:rsidR="00A62244" w:rsidTr="00A62244">
        <w:trPr>
          <w:trHeight w:val="78"/>
        </w:trPr>
        <w:tc>
          <w:tcPr>
            <w:tcW w:w="1777" w:type="dxa"/>
            <w:shd w:val="clear" w:color="auto" w:fill="FFFFFF" w:themeFill="background1"/>
          </w:tcPr>
          <w:p w:rsidR="00A62244" w:rsidRDefault="00A62244" w:rsidP="00A62244">
            <w:pPr>
              <w:rPr>
                <w:b/>
                <w:sz w:val="20"/>
                <w:szCs w:val="20"/>
              </w:rPr>
            </w:pPr>
            <w:r w:rsidRPr="00AF29CC">
              <w:rPr>
                <w:b/>
                <w:sz w:val="20"/>
                <w:szCs w:val="20"/>
              </w:rPr>
              <w:t>Reception</w:t>
            </w:r>
          </w:p>
          <w:p w:rsidR="00A62244" w:rsidRPr="00AF29CC" w:rsidRDefault="00A62244" w:rsidP="00A62244">
            <w:pPr>
              <w:rPr>
                <w:b/>
                <w:sz w:val="20"/>
                <w:szCs w:val="20"/>
              </w:rPr>
            </w:pPr>
          </w:p>
        </w:tc>
        <w:tc>
          <w:tcPr>
            <w:tcW w:w="1551" w:type="dxa"/>
            <w:shd w:val="clear" w:color="auto" w:fill="FFFFFF" w:themeFill="background1"/>
          </w:tcPr>
          <w:p w:rsidR="00A62244" w:rsidRPr="00AF29CC" w:rsidRDefault="00A62244" w:rsidP="00A62244">
            <w:pPr>
              <w:jc w:val="center"/>
              <w:rPr>
                <w:b/>
                <w:sz w:val="20"/>
                <w:szCs w:val="20"/>
              </w:rPr>
            </w:pPr>
          </w:p>
        </w:tc>
        <w:tc>
          <w:tcPr>
            <w:tcW w:w="1580" w:type="dxa"/>
            <w:shd w:val="clear" w:color="auto" w:fill="FFFFFF" w:themeFill="background1"/>
          </w:tcPr>
          <w:p w:rsidR="00A62244" w:rsidRPr="00AF29CC" w:rsidRDefault="00A62244" w:rsidP="00A62244">
            <w:pPr>
              <w:jc w:val="center"/>
              <w:rPr>
                <w:b/>
                <w:sz w:val="20"/>
                <w:szCs w:val="20"/>
              </w:rPr>
            </w:pPr>
          </w:p>
        </w:tc>
        <w:tc>
          <w:tcPr>
            <w:tcW w:w="1749" w:type="dxa"/>
            <w:shd w:val="clear" w:color="auto" w:fill="FFFFFF" w:themeFill="background1"/>
          </w:tcPr>
          <w:p w:rsidR="00A62244" w:rsidRPr="00AF29CC" w:rsidRDefault="00A62244" w:rsidP="00A62244">
            <w:pPr>
              <w:jc w:val="center"/>
              <w:rPr>
                <w:b/>
                <w:sz w:val="20"/>
                <w:szCs w:val="20"/>
              </w:rPr>
            </w:pPr>
          </w:p>
        </w:tc>
        <w:tc>
          <w:tcPr>
            <w:tcW w:w="1744" w:type="dxa"/>
            <w:shd w:val="clear" w:color="auto" w:fill="FFFFFF" w:themeFill="background1"/>
          </w:tcPr>
          <w:p w:rsidR="00A62244" w:rsidRPr="00AF29CC" w:rsidRDefault="00A62244" w:rsidP="00A62244">
            <w:pPr>
              <w:jc w:val="center"/>
              <w:rPr>
                <w:b/>
                <w:sz w:val="20"/>
                <w:szCs w:val="20"/>
              </w:rPr>
            </w:pPr>
          </w:p>
        </w:tc>
        <w:tc>
          <w:tcPr>
            <w:tcW w:w="1741" w:type="dxa"/>
            <w:shd w:val="clear" w:color="auto" w:fill="FFFFFF" w:themeFill="background1"/>
          </w:tcPr>
          <w:p w:rsidR="00A62244" w:rsidRPr="00AF29CC" w:rsidRDefault="00A62244" w:rsidP="00A62244">
            <w:pPr>
              <w:jc w:val="center"/>
              <w:rPr>
                <w:b/>
                <w:sz w:val="20"/>
                <w:szCs w:val="20"/>
              </w:rPr>
            </w:pPr>
          </w:p>
        </w:tc>
        <w:tc>
          <w:tcPr>
            <w:tcW w:w="1716" w:type="dxa"/>
            <w:shd w:val="clear" w:color="auto" w:fill="FFFFFF" w:themeFill="background1"/>
          </w:tcPr>
          <w:p w:rsidR="00A62244" w:rsidRPr="00AF29CC" w:rsidRDefault="00A62244" w:rsidP="00A62244">
            <w:pPr>
              <w:jc w:val="center"/>
              <w:rPr>
                <w:b/>
                <w:sz w:val="20"/>
                <w:szCs w:val="20"/>
              </w:rPr>
            </w:pPr>
          </w:p>
        </w:tc>
        <w:tc>
          <w:tcPr>
            <w:tcW w:w="1766" w:type="dxa"/>
            <w:shd w:val="clear" w:color="auto" w:fill="FFFFFF" w:themeFill="background1"/>
          </w:tcPr>
          <w:p w:rsidR="00A62244" w:rsidRPr="00AF29CC" w:rsidRDefault="00A62244" w:rsidP="00A62244">
            <w:pPr>
              <w:jc w:val="center"/>
              <w:rPr>
                <w:b/>
                <w:sz w:val="20"/>
                <w:szCs w:val="20"/>
              </w:rPr>
            </w:pPr>
          </w:p>
        </w:tc>
        <w:tc>
          <w:tcPr>
            <w:tcW w:w="1822" w:type="dxa"/>
            <w:shd w:val="clear" w:color="auto" w:fill="FFFFFF" w:themeFill="background1"/>
          </w:tcPr>
          <w:p w:rsidR="00A62244" w:rsidRPr="00AF29CC" w:rsidRDefault="00A62244" w:rsidP="00A62244">
            <w:pPr>
              <w:jc w:val="center"/>
              <w:rPr>
                <w:b/>
                <w:sz w:val="20"/>
                <w:szCs w:val="20"/>
              </w:rPr>
            </w:pPr>
          </w:p>
        </w:tc>
      </w:tr>
      <w:tr w:rsidR="00A62244" w:rsidTr="00A62244">
        <w:trPr>
          <w:trHeight w:val="197"/>
        </w:trPr>
        <w:tc>
          <w:tcPr>
            <w:tcW w:w="1777" w:type="dxa"/>
            <w:shd w:val="clear" w:color="auto" w:fill="FFFFFF" w:themeFill="background1"/>
          </w:tcPr>
          <w:p w:rsidR="00A62244" w:rsidRDefault="00A62244" w:rsidP="00A62244">
            <w:pPr>
              <w:rPr>
                <w:b/>
                <w:sz w:val="20"/>
                <w:szCs w:val="20"/>
              </w:rPr>
            </w:pPr>
            <w:r w:rsidRPr="00AF29CC">
              <w:rPr>
                <w:b/>
                <w:sz w:val="20"/>
                <w:szCs w:val="20"/>
              </w:rPr>
              <w:t>Year One</w:t>
            </w:r>
          </w:p>
          <w:p w:rsidR="00A62244" w:rsidRPr="00AF29CC" w:rsidRDefault="00A62244" w:rsidP="00A62244">
            <w:pPr>
              <w:rPr>
                <w:b/>
                <w:sz w:val="20"/>
                <w:szCs w:val="20"/>
              </w:rPr>
            </w:pPr>
          </w:p>
        </w:tc>
        <w:tc>
          <w:tcPr>
            <w:tcW w:w="1551" w:type="dxa"/>
            <w:shd w:val="clear" w:color="auto" w:fill="FFFFFF" w:themeFill="background1"/>
          </w:tcPr>
          <w:p w:rsidR="00A62244" w:rsidRPr="00AF29CC" w:rsidRDefault="00A62244" w:rsidP="00A62244">
            <w:pPr>
              <w:jc w:val="center"/>
              <w:rPr>
                <w:b/>
                <w:sz w:val="20"/>
                <w:szCs w:val="20"/>
              </w:rPr>
            </w:pPr>
          </w:p>
        </w:tc>
        <w:tc>
          <w:tcPr>
            <w:tcW w:w="1580" w:type="dxa"/>
            <w:shd w:val="clear" w:color="auto" w:fill="FFFFFF" w:themeFill="background1"/>
          </w:tcPr>
          <w:p w:rsidR="00A62244" w:rsidRPr="00AF29CC" w:rsidRDefault="00A62244" w:rsidP="00A62244">
            <w:pPr>
              <w:jc w:val="center"/>
              <w:rPr>
                <w:b/>
                <w:sz w:val="20"/>
                <w:szCs w:val="20"/>
              </w:rPr>
            </w:pPr>
          </w:p>
        </w:tc>
        <w:tc>
          <w:tcPr>
            <w:tcW w:w="1749" w:type="dxa"/>
            <w:shd w:val="clear" w:color="auto" w:fill="FFFFFF" w:themeFill="background1"/>
          </w:tcPr>
          <w:p w:rsidR="00A62244" w:rsidRPr="00AF29CC" w:rsidRDefault="00A62244" w:rsidP="00A62244">
            <w:pPr>
              <w:jc w:val="center"/>
              <w:rPr>
                <w:b/>
                <w:sz w:val="20"/>
                <w:szCs w:val="20"/>
              </w:rPr>
            </w:pPr>
          </w:p>
        </w:tc>
        <w:tc>
          <w:tcPr>
            <w:tcW w:w="1744" w:type="dxa"/>
            <w:shd w:val="clear" w:color="auto" w:fill="FFFFFF" w:themeFill="background1"/>
          </w:tcPr>
          <w:p w:rsidR="00A62244" w:rsidRPr="00AF29CC" w:rsidRDefault="00A62244" w:rsidP="00A62244">
            <w:pPr>
              <w:jc w:val="center"/>
              <w:rPr>
                <w:b/>
                <w:sz w:val="20"/>
                <w:szCs w:val="20"/>
              </w:rPr>
            </w:pPr>
          </w:p>
        </w:tc>
        <w:tc>
          <w:tcPr>
            <w:tcW w:w="1741" w:type="dxa"/>
            <w:shd w:val="clear" w:color="auto" w:fill="FFFFFF" w:themeFill="background1"/>
          </w:tcPr>
          <w:p w:rsidR="00A62244" w:rsidRPr="00AF29CC" w:rsidRDefault="00A62244" w:rsidP="00A62244">
            <w:pPr>
              <w:jc w:val="center"/>
              <w:rPr>
                <w:b/>
                <w:sz w:val="20"/>
                <w:szCs w:val="20"/>
              </w:rPr>
            </w:pPr>
          </w:p>
        </w:tc>
        <w:tc>
          <w:tcPr>
            <w:tcW w:w="1716" w:type="dxa"/>
            <w:shd w:val="clear" w:color="auto" w:fill="FFFFFF" w:themeFill="background1"/>
          </w:tcPr>
          <w:p w:rsidR="00A62244" w:rsidRPr="00AF29CC" w:rsidRDefault="00A62244" w:rsidP="00A62244">
            <w:pPr>
              <w:jc w:val="center"/>
              <w:rPr>
                <w:b/>
                <w:sz w:val="20"/>
                <w:szCs w:val="20"/>
              </w:rPr>
            </w:pPr>
          </w:p>
        </w:tc>
        <w:tc>
          <w:tcPr>
            <w:tcW w:w="1766" w:type="dxa"/>
            <w:shd w:val="clear" w:color="auto" w:fill="FFFFFF" w:themeFill="background1"/>
          </w:tcPr>
          <w:p w:rsidR="00A62244" w:rsidRPr="00AF29CC" w:rsidRDefault="00A62244" w:rsidP="00A62244">
            <w:pPr>
              <w:jc w:val="center"/>
              <w:rPr>
                <w:b/>
                <w:sz w:val="20"/>
                <w:szCs w:val="20"/>
              </w:rPr>
            </w:pPr>
          </w:p>
        </w:tc>
        <w:tc>
          <w:tcPr>
            <w:tcW w:w="1822" w:type="dxa"/>
            <w:shd w:val="clear" w:color="auto" w:fill="FFFFFF" w:themeFill="background1"/>
          </w:tcPr>
          <w:p w:rsidR="00A62244" w:rsidRPr="00AF29CC" w:rsidRDefault="00A62244" w:rsidP="00A62244">
            <w:pPr>
              <w:jc w:val="center"/>
              <w:rPr>
                <w:b/>
                <w:sz w:val="20"/>
                <w:szCs w:val="20"/>
              </w:rPr>
            </w:pPr>
          </w:p>
        </w:tc>
      </w:tr>
      <w:tr w:rsidR="00A62244" w:rsidTr="00A62244">
        <w:trPr>
          <w:trHeight w:val="70"/>
        </w:trPr>
        <w:tc>
          <w:tcPr>
            <w:tcW w:w="1777" w:type="dxa"/>
            <w:shd w:val="clear" w:color="auto" w:fill="FFFFFF" w:themeFill="background1"/>
          </w:tcPr>
          <w:p w:rsidR="00A62244" w:rsidRDefault="00A62244" w:rsidP="00A62244">
            <w:pPr>
              <w:rPr>
                <w:b/>
                <w:sz w:val="20"/>
                <w:szCs w:val="20"/>
              </w:rPr>
            </w:pPr>
            <w:r w:rsidRPr="00AF29CC">
              <w:rPr>
                <w:b/>
                <w:sz w:val="20"/>
                <w:szCs w:val="20"/>
              </w:rPr>
              <w:t>Year Two</w:t>
            </w:r>
          </w:p>
          <w:p w:rsidR="00A62244" w:rsidRPr="00AF29CC" w:rsidRDefault="00A62244" w:rsidP="00A62244">
            <w:pPr>
              <w:rPr>
                <w:b/>
                <w:sz w:val="20"/>
                <w:szCs w:val="20"/>
              </w:rPr>
            </w:pPr>
          </w:p>
        </w:tc>
        <w:tc>
          <w:tcPr>
            <w:tcW w:w="1551" w:type="dxa"/>
            <w:shd w:val="clear" w:color="auto" w:fill="FFFFFF" w:themeFill="background1"/>
          </w:tcPr>
          <w:p w:rsidR="00A62244" w:rsidRPr="00AF29CC" w:rsidRDefault="00A62244" w:rsidP="00A62244">
            <w:pPr>
              <w:jc w:val="center"/>
              <w:rPr>
                <w:b/>
                <w:sz w:val="20"/>
                <w:szCs w:val="20"/>
              </w:rPr>
            </w:pPr>
          </w:p>
        </w:tc>
        <w:tc>
          <w:tcPr>
            <w:tcW w:w="1580" w:type="dxa"/>
            <w:shd w:val="clear" w:color="auto" w:fill="FFFFFF" w:themeFill="background1"/>
          </w:tcPr>
          <w:p w:rsidR="00A62244" w:rsidRPr="00AF29CC" w:rsidRDefault="00A62244" w:rsidP="00A62244">
            <w:pPr>
              <w:jc w:val="center"/>
              <w:rPr>
                <w:b/>
                <w:sz w:val="20"/>
                <w:szCs w:val="20"/>
              </w:rPr>
            </w:pPr>
          </w:p>
        </w:tc>
        <w:tc>
          <w:tcPr>
            <w:tcW w:w="1749" w:type="dxa"/>
            <w:shd w:val="clear" w:color="auto" w:fill="FFFFFF" w:themeFill="background1"/>
          </w:tcPr>
          <w:p w:rsidR="00A62244" w:rsidRPr="00AF29CC" w:rsidRDefault="00A62244" w:rsidP="00A62244">
            <w:pPr>
              <w:jc w:val="center"/>
              <w:rPr>
                <w:b/>
                <w:sz w:val="20"/>
                <w:szCs w:val="20"/>
              </w:rPr>
            </w:pPr>
          </w:p>
        </w:tc>
        <w:tc>
          <w:tcPr>
            <w:tcW w:w="1744" w:type="dxa"/>
            <w:shd w:val="clear" w:color="auto" w:fill="FFFFFF" w:themeFill="background1"/>
          </w:tcPr>
          <w:p w:rsidR="00A62244" w:rsidRPr="00AF29CC" w:rsidRDefault="00A62244" w:rsidP="00A62244">
            <w:pPr>
              <w:jc w:val="center"/>
              <w:rPr>
                <w:b/>
                <w:sz w:val="20"/>
                <w:szCs w:val="20"/>
              </w:rPr>
            </w:pPr>
          </w:p>
        </w:tc>
        <w:tc>
          <w:tcPr>
            <w:tcW w:w="1741" w:type="dxa"/>
            <w:shd w:val="clear" w:color="auto" w:fill="FFFFFF" w:themeFill="background1"/>
          </w:tcPr>
          <w:p w:rsidR="00A62244" w:rsidRPr="00AF29CC" w:rsidRDefault="00A62244" w:rsidP="00A62244">
            <w:pPr>
              <w:jc w:val="center"/>
              <w:rPr>
                <w:b/>
                <w:sz w:val="20"/>
                <w:szCs w:val="20"/>
              </w:rPr>
            </w:pPr>
          </w:p>
        </w:tc>
        <w:tc>
          <w:tcPr>
            <w:tcW w:w="1716" w:type="dxa"/>
            <w:shd w:val="clear" w:color="auto" w:fill="FFFFFF" w:themeFill="background1"/>
          </w:tcPr>
          <w:p w:rsidR="00A62244" w:rsidRPr="00AF29CC" w:rsidRDefault="00A62244" w:rsidP="00A62244">
            <w:pPr>
              <w:jc w:val="center"/>
              <w:rPr>
                <w:b/>
                <w:sz w:val="20"/>
                <w:szCs w:val="20"/>
              </w:rPr>
            </w:pPr>
          </w:p>
        </w:tc>
        <w:tc>
          <w:tcPr>
            <w:tcW w:w="1766" w:type="dxa"/>
            <w:shd w:val="clear" w:color="auto" w:fill="FFFFFF" w:themeFill="background1"/>
          </w:tcPr>
          <w:p w:rsidR="00A62244" w:rsidRPr="00AF29CC" w:rsidRDefault="00A62244" w:rsidP="00A62244">
            <w:pPr>
              <w:jc w:val="center"/>
              <w:rPr>
                <w:b/>
                <w:sz w:val="20"/>
                <w:szCs w:val="20"/>
              </w:rPr>
            </w:pPr>
          </w:p>
        </w:tc>
        <w:tc>
          <w:tcPr>
            <w:tcW w:w="1822" w:type="dxa"/>
            <w:shd w:val="clear" w:color="auto" w:fill="FFFFFF" w:themeFill="background1"/>
          </w:tcPr>
          <w:p w:rsidR="00A62244" w:rsidRPr="00AF29CC" w:rsidRDefault="00A62244" w:rsidP="00A62244">
            <w:pPr>
              <w:jc w:val="center"/>
              <w:rPr>
                <w:b/>
                <w:sz w:val="20"/>
                <w:szCs w:val="20"/>
              </w:rPr>
            </w:pPr>
          </w:p>
        </w:tc>
      </w:tr>
      <w:tr w:rsidR="00A62244" w:rsidTr="00A62244">
        <w:trPr>
          <w:trHeight w:val="70"/>
        </w:trPr>
        <w:tc>
          <w:tcPr>
            <w:tcW w:w="1777" w:type="dxa"/>
            <w:shd w:val="clear" w:color="auto" w:fill="FFFFFF" w:themeFill="background1"/>
          </w:tcPr>
          <w:p w:rsidR="00A62244" w:rsidRDefault="00A62244" w:rsidP="00A62244">
            <w:pPr>
              <w:rPr>
                <w:b/>
                <w:sz w:val="20"/>
                <w:szCs w:val="20"/>
              </w:rPr>
            </w:pPr>
            <w:r w:rsidRPr="00AF29CC">
              <w:rPr>
                <w:b/>
                <w:sz w:val="20"/>
                <w:szCs w:val="20"/>
              </w:rPr>
              <w:t>Year Three</w:t>
            </w:r>
          </w:p>
          <w:p w:rsidR="00A62244" w:rsidRPr="00AF29CC" w:rsidRDefault="00A62244" w:rsidP="00A62244">
            <w:pPr>
              <w:rPr>
                <w:b/>
                <w:sz w:val="20"/>
                <w:szCs w:val="20"/>
              </w:rPr>
            </w:pPr>
          </w:p>
        </w:tc>
        <w:tc>
          <w:tcPr>
            <w:tcW w:w="1551" w:type="dxa"/>
            <w:shd w:val="clear" w:color="auto" w:fill="FFFFFF" w:themeFill="background1"/>
          </w:tcPr>
          <w:p w:rsidR="00A62244" w:rsidRPr="00AF29CC" w:rsidRDefault="00A62244" w:rsidP="00A62244">
            <w:pPr>
              <w:jc w:val="center"/>
              <w:rPr>
                <w:b/>
                <w:sz w:val="20"/>
                <w:szCs w:val="20"/>
              </w:rPr>
            </w:pPr>
          </w:p>
        </w:tc>
        <w:tc>
          <w:tcPr>
            <w:tcW w:w="1580" w:type="dxa"/>
            <w:shd w:val="clear" w:color="auto" w:fill="FFFFFF" w:themeFill="background1"/>
          </w:tcPr>
          <w:p w:rsidR="00A62244" w:rsidRPr="00AF29CC" w:rsidRDefault="00A62244" w:rsidP="00A62244">
            <w:pPr>
              <w:jc w:val="center"/>
              <w:rPr>
                <w:b/>
                <w:sz w:val="20"/>
                <w:szCs w:val="20"/>
              </w:rPr>
            </w:pPr>
          </w:p>
        </w:tc>
        <w:tc>
          <w:tcPr>
            <w:tcW w:w="1749" w:type="dxa"/>
            <w:shd w:val="clear" w:color="auto" w:fill="FFFFFF" w:themeFill="background1"/>
          </w:tcPr>
          <w:p w:rsidR="00A62244" w:rsidRPr="00AF29CC" w:rsidRDefault="00A62244" w:rsidP="00A62244">
            <w:pPr>
              <w:jc w:val="center"/>
              <w:rPr>
                <w:b/>
                <w:sz w:val="20"/>
                <w:szCs w:val="20"/>
              </w:rPr>
            </w:pPr>
          </w:p>
        </w:tc>
        <w:tc>
          <w:tcPr>
            <w:tcW w:w="1744" w:type="dxa"/>
            <w:shd w:val="clear" w:color="auto" w:fill="FFFFFF" w:themeFill="background1"/>
          </w:tcPr>
          <w:p w:rsidR="00A62244" w:rsidRPr="00AF29CC" w:rsidRDefault="00A62244" w:rsidP="00A62244">
            <w:pPr>
              <w:jc w:val="center"/>
              <w:rPr>
                <w:b/>
                <w:sz w:val="20"/>
                <w:szCs w:val="20"/>
              </w:rPr>
            </w:pPr>
          </w:p>
        </w:tc>
        <w:tc>
          <w:tcPr>
            <w:tcW w:w="1741" w:type="dxa"/>
            <w:shd w:val="clear" w:color="auto" w:fill="FFFFFF" w:themeFill="background1"/>
          </w:tcPr>
          <w:p w:rsidR="00A62244" w:rsidRPr="00AF29CC" w:rsidRDefault="00A62244" w:rsidP="00A62244">
            <w:pPr>
              <w:jc w:val="center"/>
              <w:rPr>
                <w:b/>
                <w:sz w:val="20"/>
                <w:szCs w:val="20"/>
              </w:rPr>
            </w:pPr>
          </w:p>
        </w:tc>
        <w:tc>
          <w:tcPr>
            <w:tcW w:w="1716" w:type="dxa"/>
            <w:shd w:val="clear" w:color="auto" w:fill="FFFFFF" w:themeFill="background1"/>
          </w:tcPr>
          <w:p w:rsidR="00A62244" w:rsidRPr="00AF29CC" w:rsidRDefault="00A62244" w:rsidP="00A62244">
            <w:pPr>
              <w:jc w:val="center"/>
              <w:rPr>
                <w:b/>
                <w:sz w:val="20"/>
                <w:szCs w:val="20"/>
              </w:rPr>
            </w:pPr>
          </w:p>
        </w:tc>
        <w:tc>
          <w:tcPr>
            <w:tcW w:w="1766" w:type="dxa"/>
            <w:shd w:val="clear" w:color="auto" w:fill="FFFFFF" w:themeFill="background1"/>
          </w:tcPr>
          <w:p w:rsidR="00A62244" w:rsidRPr="00AF29CC" w:rsidRDefault="00A62244" w:rsidP="00A62244">
            <w:pPr>
              <w:jc w:val="center"/>
              <w:rPr>
                <w:b/>
                <w:sz w:val="20"/>
                <w:szCs w:val="20"/>
              </w:rPr>
            </w:pPr>
          </w:p>
        </w:tc>
        <w:tc>
          <w:tcPr>
            <w:tcW w:w="1822" w:type="dxa"/>
            <w:shd w:val="clear" w:color="auto" w:fill="FFFFFF" w:themeFill="background1"/>
          </w:tcPr>
          <w:p w:rsidR="00A62244" w:rsidRPr="00AF29CC" w:rsidRDefault="00A62244" w:rsidP="00A62244">
            <w:pPr>
              <w:jc w:val="center"/>
              <w:rPr>
                <w:b/>
                <w:sz w:val="20"/>
                <w:szCs w:val="20"/>
              </w:rPr>
            </w:pPr>
          </w:p>
        </w:tc>
      </w:tr>
      <w:tr w:rsidR="00A62244" w:rsidTr="00A62244">
        <w:trPr>
          <w:trHeight w:val="70"/>
        </w:trPr>
        <w:tc>
          <w:tcPr>
            <w:tcW w:w="1777" w:type="dxa"/>
            <w:shd w:val="clear" w:color="auto" w:fill="FFFFFF" w:themeFill="background1"/>
          </w:tcPr>
          <w:p w:rsidR="00A62244" w:rsidRDefault="00A62244" w:rsidP="00A62244">
            <w:pPr>
              <w:rPr>
                <w:b/>
                <w:sz w:val="20"/>
                <w:szCs w:val="20"/>
              </w:rPr>
            </w:pPr>
            <w:r>
              <w:rPr>
                <w:b/>
                <w:sz w:val="20"/>
                <w:szCs w:val="20"/>
              </w:rPr>
              <w:t>Year Four</w:t>
            </w:r>
          </w:p>
          <w:p w:rsidR="00A62244" w:rsidRPr="00AF29CC" w:rsidRDefault="00A62244" w:rsidP="00A62244">
            <w:pPr>
              <w:rPr>
                <w:b/>
                <w:sz w:val="20"/>
                <w:szCs w:val="20"/>
              </w:rPr>
            </w:pPr>
          </w:p>
        </w:tc>
        <w:tc>
          <w:tcPr>
            <w:tcW w:w="1551" w:type="dxa"/>
            <w:shd w:val="clear" w:color="auto" w:fill="FFFFFF" w:themeFill="background1"/>
          </w:tcPr>
          <w:p w:rsidR="00A62244" w:rsidRPr="00AF29CC" w:rsidRDefault="00A62244" w:rsidP="00A62244">
            <w:pPr>
              <w:jc w:val="center"/>
              <w:rPr>
                <w:b/>
                <w:sz w:val="20"/>
                <w:szCs w:val="20"/>
              </w:rPr>
            </w:pPr>
          </w:p>
        </w:tc>
        <w:tc>
          <w:tcPr>
            <w:tcW w:w="1580" w:type="dxa"/>
            <w:shd w:val="clear" w:color="auto" w:fill="FFFFFF" w:themeFill="background1"/>
          </w:tcPr>
          <w:p w:rsidR="00A62244" w:rsidRPr="00AF29CC" w:rsidRDefault="00A62244" w:rsidP="00A62244">
            <w:pPr>
              <w:jc w:val="center"/>
              <w:rPr>
                <w:b/>
                <w:sz w:val="20"/>
                <w:szCs w:val="20"/>
              </w:rPr>
            </w:pPr>
          </w:p>
        </w:tc>
        <w:tc>
          <w:tcPr>
            <w:tcW w:w="1749" w:type="dxa"/>
            <w:shd w:val="clear" w:color="auto" w:fill="FFFFFF" w:themeFill="background1"/>
          </w:tcPr>
          <w:p w:rsidR="00A62244" w:rsidRPr="00AF29CC" w:rsidRDefault="00A62244" w:rsidP="00A62244">
            <w:pPr>
              <w:jc w:val="center"/>
              <w:rPr>
                <w:b/>
                <w:sz w:val="20"/>
                <w:szCs w:val="20"/>
              </w:rPr>
            </w:pPr>
          </w:p>
        </w:tc>
        <w:tc>
          <w:tcPr>
            <w:tcW w:w="1744" w:type="dxa"/>
            <w:shd w:val="clear" w:color="auto" w:fill="FFFFFF" w:themeFill="background1"/>
          </w:tcPr>
          <w:p w:rsidR="00A62244" w:rsidRPr="00AF29CC" w:rsidRDefault="00A62244" w:rsidP="00A62244">
            <w:pPr>
              <w:jc w:val="center"/>
              <w:rPr>
                <w:b/>
                <w:sz w:val="20"/>
                <w:szCs w:val="20"/>
              </w:rPr>
            </w:pPr>
          </w:p>
        </w:tc>
        <w:tc>
          <w:tcPr>
            <w:tcW w:w="1741" w:type="dxa"/>
            <w:shd w:val="clear" w:color="auto" w:fill="FFFFFF" w:themeFill="background1"/>
          </w:tcPr>
          <w:p w:rsidR="00A62244" w:rsidRPr="00AF29CC" w:rsidRDefault="00A62244" w:rsidP="00A62244">
            <w:pPr>
              <w:jc w:val="center"/>
              <w:rPr>
                <w:b/>
                <w:sz w:val="20"/>
                <w:szCs w:val="20"/>
              </w:rPr>
            </w:pPr>
          </w:p>
        </w:tc>
        <w:tc>
          <w:tcPr>
            <w:tcW w:w="1716" w:type="dxa"/>
            <w:shd w:val="clear" w:color="auto" w:fill="FFFFFF" w:themeFill="background1"/>
          </w:tcPr>
          <w:p w:rsidR="00A62244" w:rsidRPr="00AF29CC" w:rsidRDefault="00A62244" w:rsidP="00A62244">
            <w:pPr>
              <w:jc w:val="center"/>
              <w:rPr>
                <w:b/>
                <w:sz w:val="20"/>
                <w:szCs w:val="20"/>
              </w:rPr>
            </w:pPr>
          </w:p>
        </w:tc>
        <w:tc>
          <w:tcPr>
            <w:tcW w:w="1766" w:type="dxa"/>
            <w:shd w:val="clear" w:color="auto" w:fill="FFFFFF" w:themeFill="background1"/>
          </w:tcPr>
          <w:p w:rsidR="00A62244" w:rsidRPr="00AF29CC" w:rsidRDefault="00A62244" w:rsidP="00A62244">
            <w:pPr>
              <w:jc w:val="center"/>
              <w:rPr>
                <w:b/>
                <w:sz w:val="20"/>
                <w:szCs w:val="20"/>
              </w:rPr>
            </w:pPr>
          </w:p>
        </w:tc>
        <w:tc>
          <w:tcPr>
            <w:tcW w:w="1822" w:type="dxa"/>
            <w:shd w:val="clear" w:color="auto" w:fill="FFFFFF" w:themeFill="background1"/>
          </w:tcPr>
          <w:p w:rsidR="00A62244" w:rsidRPr="00AF29CC" w:rsidRDefault="00A62244" w:rsidP="00A62244">
            <w:pPr>
              <w:jc w:val="center"/>
              <w:rPr>
                <w:b/>
                <w:sz w:val="20"/>
                <w:szCs w:val="20"/>
              </w:rPr>
            </w:pPr>
          </w:p>
        </w:tc>
      </w:tr>
      <w:tr w:rsidR="00A62244" w:rsidTr="00A62244">
        <w:trPr>
          <w:trHeight w:val="169"/>
        </w:trPr>
        <w:tc>
          <w:tcPr>
            <w:tcW w:w="1777" w:type="dxa"/>
            <w:shd w:val="clear" w:color="auto" w:fill="FFFFFF" w:themeFill="background1"/>
          </w:tcPr>
          <w:p w:rsidR="00A62244" w:rsidRDefault="00A62244" w:rsidP="00A62244">
            <w:pPr>
              <w:rPr>
                <w:b/>
                <w:sz w:val="20"/>
                <w:szCs w:val="20"/>
              </w:rPr>
            </w:pPr>
            <w:r w:rsidRPr="00AF29CC">
              <w:rPr>
                <w:b/>
                <w:sz w:val="20"/>
                <w:szCs w:val="20"/>
              </w:rPr>
              <w:t>Year Five</w:t>
            </w:r>
          </w:p>
          <w:p w:rsidR="00A62244" w:rsidRPr="00AF29CC" w:rsidRDefault="00A62244" w:rsidP="00A62244">
            <w:pPr>
              <w:rPr>
                <w:b/>
                <w:sz w:val="20"/>
                <w:szCs w:val="20"/>
              </w:rPr>
            </w:pPr>
          </w:p>
        </w:tc>
        <w:tc>
          <w:tcPr>
            <w:tcW w:w="1551" w:type="dxa"/>
            <w:shd w:val="clear" w:color="auto" w:fill="FFFFFF" w:themeFill="background1"/>
          </w:tcPr>
          <w:p w:rsidR="00A62244" w:rsidRPr="00AF29CC" w:rsidRDefault="00A62244" w:rsidP="00A62244">
            <w:pPr>
              <w:jc w:val="center"/>
              <w:rPr>
                <w:b/>
                <w:sz w:val="20"/>
                <w:szCs w:val="20"/>
              </w:rPr>
            </w:pPr>
          </w:p>
        </w:tc>
        <w:tc>
          <w:tcPr>
            <w:tcW w:w="1580" w:type="dxa"/>
            <w:shd w:val="clear" w:color="auto" w:fill="FFFFFF" w:themeFill="background1"/>
          </w:tcPr>
          <w:p w:rsidR="00A62244" w:rsidRPr="00AF29CC" w:rsidRDefault="00A62244" w:rsidP="00A62244">
            <w:pPr>
              <w:jc w:val="center"/>
              <w:rPr>
                <w:b/>
                <w:sz w:val="20"/>
                <w:szCs w:val="20"/>
              </w:rPr>
            </w:pPr>
          </w:p>
        </w:tc>
        <w:tc>
          <w:tcPr>
            <w:tcW w:w="1749" w:type="dxa"/>
            <w:shd w:val="clear" w:color="auto" w:fill="FFFFFF" w:themeFill="background1"/>
          </w:tcPr>
          <w:p w:rsidR="00A62244" w:rsidRPr="00AF29CC" w:rsidRDefault="00A62244" w:rsidP="00A62244">
            <w:pPr>
              <w:jc w:val="center"/>
              <w:rPr>
                <w:b/>
                <w:sz w:val="20"/>
                <w:szCs w:val="20"/>
              </w:rPr>
            </w:pPr>
          </w:p>
        </w:tc>
        <w:tc>
          <w:tcPr>
            <w:tcW w:w="1744" w:type="dxa"/>
            <w:shd w:val="clear" w:color="auto" w:fill="FFFFFF" w:themeFill="background1"/>
          </w:tcPr>
          <w:p w:rsidR="00A62244" w:rsidRPr="00AF29CC" w:rsidRDefault="00A62244" w:rsidP="00A62244">
            <w:pPr>
              <w:jc w:val="center"/>
              <w:rPr>
                <w:b/>
                <w:sz w:val="20"/>
                <w:szCs w:val="20"/>
              </w:rPr>
            </w:pPr>
          </w:p>
        </w:tc>
        <w:tc>
          <w:tcPr>
            <w:tcW w:w="1741" w:type="dxa"/>
            <w:shd w:val="clear" w:color="auto" w:fill="FFFFFF" w:themeFill="background1"/>
          </w:tcPr>
          <w:p w:rsidR="00A62244" w:rsidRPr="00AF29CC" w:rsidRDefault="00A62244" w:rsidP="00A62244">
            <w:pPr>
              <w:jc w:val="center"/>
              <w:rPr>
                <w:b/>
                <w:sz w:val="20"/>
                <w:szCs w:val="20"/>
              </w:rPr>
            </w:pPr>
          </w:p>
        </w:tc>
        <w:tc>
          <w:tcPr>
            <w:tcW w:w="1716" w:type="dxa"/>
            <w:shd w:val="clear" w:color="auto" w:fill="FFFFFF" w:themeFill="background1"/>
          </w:tcPr>
          <w:p w:rsidR="00A62244" w:rsidRPr="00AF29CC" w:rsidRDefault="00A62244" w:rsidP="00A62244">
            <w:pPr>
              <w:jc w:val="center"/>
              <w:rPr>
                <w:b/>
                <w:sz w:val="20"/>
                <w:szCs w:val="20"/>
              </w:rPr>
            </w:pPr>
          </w:p>
        </w:tc>
        <w:tc>
          <w:tcPr>
            <w:tcW w:w="1766" w:type="dxa"/>
            <w:shd w:val="clear" w:color="auto" w:fill="FFFFFF" w:themeFill="background1"/>
          </w:tcPr>
          <w:p w:rsidR="00A62244" w:rsidRPr="00AF29CC" w:rsidRDefault="00A62244" w:rsidP="00A62244">
            <w:pPr>
              <w:jc w:val="center"/>
              <w:rPr>
                <w:b/>
                <w:sz w:val="20"/>
                <w:szCs w:val="20"/>
              </w:rPr>
            </w:pPr>
          </w:p>
        </w:tc>
        <w:tc>
          <w:tcPr>
            <w:tcW w:w="1822" w:type="dxa"/>
            <w:shd w:val="clear" w:color="auto" w:fill="FFFFFF" w:themeFill="background1"/>
          </w:tcPr>
          <w:p w:rsidR="00A62244" w:rsidRPr="00AF29CC" w:rsidRDefault="00A62244" w:rsidP="00A62244">
            <w:pPr>
              <w:jc w:val="center"/>
              <w:rPr>
                <w:b/>
                <w:sz w:val="20"/>
                <w:szCs w:val="20"/>
              </w:rPr>
            </w:pPr>
          </w:p>
        </w:tc>
      </w:tr>
      <w:tr w:rsidR="00A62244" w:rsidTr="00A62244">
        <w:trPr>
          <w:trHeight w:val="70"/>
        </w:trPr>
        <w:tc>
          <w:tcPr>
            <w:tcW w:w="1777" w:type="dxa"/>
            <w:shd w:val="clear" w:color="auto" w:fill="FFFFFF" w:themeFill="background1"/>
          </w:tcPr>
          <w:p w:rsidR="00A62244" w:rsidRDefault="00A62244" w:rsidP="00A62244">
            <w:pPr>
              <w:rPr>
                <w:b/>
                <w:sz w:val="20"/>
                <w:szCs w:val="20"/>
              </w:rPr>
            </w:pPr>
            <w:r w:rsidRPr="00AF29CC">
              <w:rPr>
                <w:b/>
                <w:sz w:val="20"/>
                <w:szCs w:val="20"/>
              </w:rPr>
              <w:t>Year Six</w:t>
            </w:r>
          </w:p>
          <w:p w:rsidR="00A62244" w:rsidRPr="00AF29CC" w:rsidRDefault="00A62244" w:rsidP="00A62244">
            <w:pPr>
              <w:rPr>
                <w:b/>
                <w:sz w:val="20"/>
                <w:szCs w:val="20"/>
              </w:rPr>
            </w:pPr>
          </w:p>
        </w:tc>
        <w:tc>
          <w:tcPr>
            <w:tcW w:w="1551" w:type="dxa"/>
            <w:shd w:val="clear" w:color="auto" w:fill="FFFFFF" w:themeFill="background1"/>
          </w:tcPr>
          <w:p w:rsidR="00A62244" w:rsidRPr="00AF29CC" w:rsidRDefault="00A62244" w:rsidP="00A62244">
            <w:pPr>
              <w:jc w:val="center"/>
              <w:rPr>
                <w:b/>
                <w:sz w:val="20"/>
                <w:szCs w:val="20"/>
              </w:rPr>
            </w:pPr>
          </w:p>
        </w:tc>
        <w:tc>
          <w:tcPr>
            <w:tcW w:w="1580" w:type="dxa"/>
            <w:shd w:val="clear" w:color="auto" w:fill="FFFFFF" w:themeFill="background1"/>
          </w:tcPr>
          <w:p w:rsidR="00A62244" w:rsidRPr="00AF29CC" w:rsidRDefault="00A62244" w:rsidP="00A62244">
            <w:pPr>
              <w:jc w:val="center"/>
              <w:rPr>
                <w:b/>
                <w:sz w:val="20"/>
                <w:szCs w:val="20"/>
              </w:rPr>
            </w:pPr>
          </w:p>
        </w:tc>
        <w:tc>
          <w:tcPr>
            <w:tcW w:w="1749" w:type="dxa"/>
            <w:shd w:val="clear" w:color="auto" w:fill="FFFFFF" w:themeFill="background1"/>
          </w:tcPr>
          <w:p w:rsidR="00A62244" w:rsidRPr="00AF29CC" w:rsidRDefault="00A62244" w:rsidP="00A62244">
            <w:pPr>
              <w:jc w:val="center"/>
              <w:rPr>
                <w:b/>
                <w:sz w:val="20"/>
                <w:szCs w:val="20"/>
              </w:rPr>
            </w:pPr>
          </w:p>
        </w:tc>
        <w:tc>
          <w:tcPr>
            <w:tcW w:w="1744" w:type="dxa"/>
            <w:shd w:val="clear" w:color="auto" w:fill="FFFFFF" w:themeFill="background1"/>
          </w:tcPr>
          <w:p w:rsidR="00A62244" w:rsidRPr="00AF29CC" w:rsidRDefault="00A62244" w:rsidP="00A62244">
            <w:pPr>
              <w:jc w:val="center"/>
              <w:rPr>
                <w:b/>
                <w:sz w:val="20"/>
                <w:szCs w:val="20"/>
              </w:rPr>
            </w:pPr>
          </w:p>
        </w:tc>
        <w:tc>
          <w:tcPr>
            <w:tcW w:w="1741" w:type="dxa"/>
            <w:shd w:val="clear" w:color="auto" w:fill="FFFFFF" w:themeFill="background1"/>
          </w:tcPr>
          <w:p w:rsidR="00A62244" w:rsidRPr="00AF29CC" w:rsidRDefault="00A62244" w:rsidP="00A62244">
            <w:pPr>
              <w:jc w:val="center"/>
              <w:rPr>
                <w:b/>
                <w:sz w:val="20"/>
                <w:szCs w:val="20"/>
              </w:rPr>
            </w:pPr>
          </w:p>
        </w:tc>
        <w:tc>
          <w:tcPr>
            <w:tcW w:w="1716" w:type="dxa"/>
            <w:shd w:val="clear" w:color="auto" w:fill="FFFFFF" w:themeFill="background1"/>
          </w:tcPr>
          <w:p w:rsidR="00A62244" w:rsidRPr="00AF29CC" w:rsidRDefault="00A62244" w:rsidP="00A62244">
            <w:pPr>
              <w:jc w:val="center"/>
              <w:rPr>
                <w:b/>
                <w:sz w:val="20"/>
                <w:szCs w:val="20"/>
              </w:rPr>
            </w:pPr>
          </w:p>
        </w:tc>
        <w:tc>
          <w:tcPr>
            <w:tcW w:w="1766" w:type="dxa"/>
            <w:shd w:val="clear" w:color="auto" w:fill="FFFFFF" w:themeFill="background1"/>
          </w:tcPr>
          <w:p w:rsidR="00A62244" w:rsidRPr="00AF29CC" w:rsidRDefault="00A62244" w:rsidP="00A62244">
            <w:pPr>
              <w:jc w:val="center"/>
              <w:rPr>
                <w:b/>
                <w:sz w:val="20"/>
                <w:szCs w:val="20"/>
              </w:rPr>
            </w:pPr>
          </w:p>
        </w:tc>
        <w:tc>
          <w:tcPr>
            <w:tcW w:w="1822" w:type="dxa"/>
            <w:shd w:val="clear" w:color="auto" w:fill="FFFFFF" w:themeFill="background1"/>
          </w:tcPr>
          <w:p w:rsidR="00A62244" w:rsidRPr="00AF29CC" w:rsidRDefault="00A62244" w:rsidP="00A62244">
            <w:pPr>
              <w:jc w:val="center"/>
              <w:rPr>
                <w:b/>
                <w:sz w:val="20"/>
                <w:szCs w:val="20"/>
              </w:rPr>
            </w:pPr>
          </w:p>
        </w:tc>
      </w:tr>
    </w:tbl>
    <w:p w:rsidR="00A62244" w:rsidRDefault="00F465A8">
      <w:pPr>
        <w:rPr>
          <w:b/>
          <w:sz w:val="28"/>
        </w:rPr>
      </w:pPr>
      <w:r>
        <w:rPr>
          <w:b/>
          <w:sz w:val="28"/>
        </w:rPr>
        <w:t xml:space="preserve"> </w:t>
      </w:r>
    </w:p>
    <w:tbl>
      <w:tblPr>
        <w:tblStyle w:val="TableGrid"/>
        <w:tblW w:w="15404" w:type="dxa"/>
        <w:tblInd w:w="-5" w:type="dxa"/>
        <w:tblLook w:val="04A0" w:firstRow="1" w:lastRow="0" w:firstColumn="1" w:lastColumn="0" w:noHBand="0" w:noVBand="1"/>
      </w:tblPr>
      <w:tblGrid>
        <w:gridCol w:w="2123"/>
        <w:gridCol w:w="3320"/>
        <w:gridCol w:w="3320"/>
        <w:gridCol w:w="3320"/>
        <w:gridCol w:w="3321"/>
      </w:tblGrid>
      <w:tr w:rsidR="00A62244" w:rsidTr="0012636D">
        <w:trPr>
          <w:trHeight w:val="699"/>
        </w:trPr>
        <w:tc>
          <w:tcPr>
            <w:tcW w:w="2123" w:type="dxa"/>
            <w:shd w:val="clear" w:color="auto" w:fill="D5DCE4" w:themeFill="text2" w:themeFillTint="33"/>
          </w:tcPr>
          <w:p w:rsidR="00A62244" w:rsidRPr="00AF29CC" w:rsidRDefault="00A62244" w:rsidP="00BB2CB4">
            <w:pPr>
              <w:jc w:val="center"/>
              <w:rPr>
                <w:rFonts w:cs="Arial"/>
                <w:b/>
                <w:sz w:val="20"/>
                <w:szCs w:val="24"/>
              </w:rPr>
            </w:pPr>
            <w:r w:rsidRPr="00AF29CC">
              <w:rPr>
                <w:rFonts w:cs="Arial"/>
                <w:b/>
                <w:sz w:val="20"/>
                <w:szCs w:val="24"/>
              </w:rPr>
              <w:t>Phonics Screening</w:t>
            </w:r>
          </w:p>
          <w:p w:rsidR="00A62244" w:rsidRDefault="00A62244" w:rsidP="00BB2CB4">
            <w:pPr>
              <w:jc w:val="center"/>
              <w:rPr>
                <w:rFonts w:cs="Arial"/>
                <w:b/>
                <w:sz w:val="20"/>
                <w:szCs w:val="24"/>
              </w:rPr>
            </w:pPr>
            <w:r w:rsidRPr="00AF29CC">
              <w:rPr>
                <w:rFonts w:cs="Arial"/>
                <w:b/>
                <w:sz w:val="20"/>
                <w:szCs w:val="24"/>
              </w:rPr>
              <w:t>Year Group</w:t>
            </w:r>
          </w:p>
          <w:p w:rsidR="00A62244" w:rsidRPr="00AF29CC" w:rsidRDefault="00A62244" w:rsidP="00BB2CB4">
            <w:pPr>
              <w:jc w:val="center"/>
              <w:rPr>
                <w:rFonts w:cs="Arial"/>
                <w:b/>
                <w:sz w:val="20"/>
                <w:szCs w:val="24"/>
              </w:rPr>
            </w:pPr>
          </w:p>
        </w:tc>
        <w:tc>
          <w:tcPr>
            <w:tcW w:w="3320" w:type="dxa"/>
            <w:shd w:val="clear" w:color="auto" w:fill="D5DCE4" w:themeFill="text2" w:themeFillTint="33"/>
          </w:tcPr>
          <w:p w:rsidR="00A62244" w:rsidRPr="00AF29CC" w:rsidRDefault="00A62244" w:rsidP="00BB2CB4">
            <w:pPr>
              <w:jc w:val="center"/>
              <w:rPr>
                <w:rFonts w:cs="Arial"/>
                <w:b/>
                <w:sz w:val="20"/>
                <w:szCs w:val="24"/>
              </w:rPr>
            </w:pPr>
            <w:r>
              <w:rPr>
                <w:rFonts w:cs="Arial"/>
                <w:b/>
                <w:sz w:val="20"/>
                <w:szCs w:val="24"/>
              </w:rPr>
              <w:t>2015</w:t>
            </w:r>
          </w:p>
          <w:p w:rsidR="00A62244" w:rsidRPr="00AF29CC" w:rsidRDefault="00A62244" w:rsidP="00BB2CB4">
            <w:pPr>
              <w:jc w:val="center"/>
              <w:rPr>
                <w:rFonts w:cs="Arial"/>
                <w:b/>
                <w:sz w:val="20"/>
                <w:szCs w:val="24"/>
              </w:rPr>
            </w:pPr>
            <w:r w:rsidRPr="00AF29CC">
              <w:rPr>
                <w:rFonts w:cs="Arial"/>
                <w:b/>
                <w:sz w:val="20"/>
                <w:szCs w:val="24"/>
              </w:rPr>
              <w:t>% ch</w:t>
            </w:r>
            <w:r>
              <w:rPr>
                <w:rFonts w:cs="Arial"/>
                <w:b/>
                <w:sz w:val="20"/>
                <w:szCs w:val="24"/>
              </w:rPr>
              <w:t>ildre</w:t>
            </w:r>
            <w:r w:rsidRPr="00AF29CC">
              <w:rPr>
                <w:rFonts w:cs="Arial"/>
                <w:b/>
                <w:sz w:val="20"/>
                <w:szCs w:val="24"/>
              </w:rPr>
              <w:t>n passing screening</w:t>
            </w:r>
          </w:p>
        </w:tc>
        <w:tc>
          <w:tcPr>
            <w:tcW w:w="3320" w:type="dxa"/>
            <w:shd w:val="clear" w:color="auto" w:fill="D5DCE4" w:themeFill="text2" w:themeFillTint="33"/>
          </w:tcPr>
          <w:p w:rsidR="00A62244" w:rsidRPr="00AF29CC" w:rsidRDefault="00A62244" w:rsidP="00BB2CB4">
            <w:pPr>
              <w:jc w:val="center"/>
              <w:rPr>
                <w:rFonts w:cs="Arial"/>
                <w:b/>
                <w:sz w:val="20"/>
                <w:szCs w:val="24"/>
              </w:rPr>
            </w:pPr>
            <w:r>
              <w:rPr>
                <w:rFonts w:cs="Arial"/>
                <w:b/>
                <w:sz w:val="20"/>
                <w:szCs w:val="24"/>
              </w:rPr>
              <w:t>2016</w:t>
            </w:r>
          </w:p>
          <w:p w:rsidR="00A62244" w:rsidRPr="00AF29CC" w:rsidRDefault="00A62244" w:rsidP="00BB2CB4">
            <w:pPr>
              <w:jc w:val="center"/>
              <w:rPr>
                <w:rFonts w:cs="Arial"/>
                <w:b/>
                <w:sz w:val="20"/>
                <w:szCs w:val="24"/>
              </w:rPr>
            </w:pPr>
            <w:r w:rsidRPr="00AF29CC">
              <w:rPr>
                <w:rFonts w:cs="Arial"/>
                <w:b/>
                <w:sz w:val="20"/>
                <w:szCs w:val="24"/>
              </w:rPr>
              <w:t>% ch</w:t>
            </w:r>
            <w:r>
              <w:rPr>
                <w:rFonts w:cs="Arial"/>
                <w:b/>
                <w:sz w:val="20"/>
                <w:szCs w:val="24"/>
              </w:rPr>
              <w:t>ildre</w:t>
            </w:r>
            <w:r w:rsidRPr="00AF29CC">
              <w:rPr>
                <w:rFonts w:cs="Arial"/>
                <w:b/>
                <w:sz w:val="20"/>
                <w:szCs w:val="24"/>
              </w:rPr>
              <w:t>n passing screening</w:t>
            </w:r>
          </w:p>
        </w:tc>
        <w:tc>
          <w:tcPr>
            <w:tcW w:w="3320" w:type="dxa"/>
            <w:shd w:val="clear" w:color="auto" w:fill="D5DCE4" w:themeFill="text2" w:themeFillTint="33"/>
          </w:tcPr>
          <w:p w:rsidR="00A62244" w:rsidRPr="00AF29CC" w:rsidRDefault="00A62244" w:rsidP="00BB2CB4">
            <w:pPr>
              <w:jc w:val="center"/>
              <w:rPr>
                <w:rFonts w:cs="Arial"/>
                <w:b/>
                <w:sz w:val="20"/>
                <w:szCs w:val="24"/>
              </w:rPr>
            </w:pPr>
            <w:r>
              <w:rPr>
                <w:rFonts w:cs="Arial"/>
                <w:b/>
                <w:sz w:val="20"/>
                <w:szCs w:val="24"/>
              </w:rPr>
              <w:t>2017</w:t>
            </w:r>
          </w:p>
          <w:p w:rsidR="00A62244" w:rsidRPr="00AF29CC" w:rsidRDefault="00A62244" w:rsidP="00BB2CB4">
            <w:pPr>
              <w:jc w:val="center"/>
              <w:rPr>
                <w:rFonts w:cs="Arial"/>
                <w:b/>
                <w:sz w:val="20"/>
                <w:szCs w:val="24"/>
              </w:rPr>
            </w:pPr>
            <w:r w:rsidRPr="00AF29CC">
              <w:rPr>
                <w:rFonts w:cs="Arial"/>
                <w:b/>
                <w:sz w:val="20"/>
                <w:szCs w:val="24"/>
              </w:rPr>
              <w:t>% ch</w:t>
            </w:r>
            <w:r>
              <w:rPr>
                <w:rFonts w:cs="Arial"/>
                <w:b/>
                <w:sz w:val="20"/>
                <w:szCs w:val="24"/>
              </w:rPr>
              <w:t>ildre</w:t>
            </w:r>
            <w:r w:rsidRPr="00AF29CC">
              <w:rPr>
                <w:rFonts w:cs="Arial"/>
                <w:b/>
                <w:sz w:val="20"/>
                <w:szCs w:val="24"/>
              </w:rPr>
              <w:t>n passing screening</w:t>
            </w:r>
          </w:p>
        </w:tc>
        <w:tc>
          <w:tcPr>
            <w:tcW w:w="3321" w:type="dxa"/>
            <w:shd w:val="clear" w:color="auto" w:fill="D5DCE4" w:themeFill="text2" w:themeFillTint="33"/>
          </w:tcPr>
          <w:p w:rsidR="00A62244" w:rsidRPr="00AF29CC" w:rsidRDefault="00A62244" w:rsidP="00BB2CB4">
            <w:pPr>
              <w:jc w:val="center"/>
              <w:rPr>
                <w:rFonts w:cs="Arial"/>
                <w:b/>
                <w:sz w:val="20"/>
                <w:szCs w:val="24"/>
              </w:rPr>
            </w:pPr>
            <w:r>
              <w:rPr>
                <w:rFonts w:cs="Arial"/>
                <w:b/>
                <w:sz w:val="20"/>
                <w:szCs w:val="24"/>
              </w:rPr>
              <w:t>2018</w:t>
            </w:r>
          </w:p>
          <w:p w:rsidR="00A62244" w:rsidRPr="00AF29CC" w:rsidRDefault="00A62244" w:rsidP="00BB2CB4">
            <w:pPr>
              <w:jc w:val="center"/>
              <w:rPr>
                <w:rFonts w:cs="Arial"/>
                <w:b/>
                <w:sz w:val="20"/>
                <w:szCs w:val="24"/>
              </w:rPr>
            </w:pPr>
            <w:r w:rsidRPr="00AF29CC">
              <w:rPr>
                <w:rFonts w:cs="Arial"/>
                <w:b/>
                <w:sz w:val="20"/>
                <w:szCs w:val="24"/>
              </w:rPr>
              <w:t>% ch</w:t>
            </w:r>
            <w:r>
              <w:rPr>
                <w:rFonts w:cs="Arial"/>
                <w:b/>
                <w:sz w:val="20"/>
                <w:szCs w:val="24"/>
              </w:rPr>
              <w:t>ildre</w:t>
            </w:r>
            <w:r w:rsidRPr="00AF29CC">
              <w:rPr>
                <w:rFonts w:cs="Arial"/>
                <w:b/>
                <w:sz w:val="20"/>
                <w:szCs w:val="24"/>
              </w:rPr>
              <w:t>n passing screening</w:t>
            </w:r>
          </w:p>
        </w:tc>
      </w:tr>
      <w:tr w:rsidR="00A62244" w:rsidTr="0012636D">
        <w:trPr>
          <w:trHeight w:val="243"/>
        </w:trPr>
        <w:tc>
          <w:tcPr>
            <w:tcW w:w="2123" w:type="dxa"/>
          </w:tcPr>
          <w:p w:rsidR="00A62244" w:rsidRDefault="00A62244" w:rsidP="00BB2CB4">
            <w:pPr>
              <w:jc w:val="center"/>
              <w:rPr>
                <w:rFonts w:cs="Arial"/>
                <w:b/>
                <w:sz w:val="20"/>
                <w:szCs w:val="28"/>
              </w:rPr>
            </w:pPr>
            <w:r w:rsidRPr="00AF29CC">
              <w:rPr>
                <w:rFonts w:cs="Arial"/>
                <w:b/>
                <w:sz w:val="20"/>
                <w:szCs w:val="28"/>
              </w:rPr>
              <w:t>Y1</w:t>
            </w:r>
          </w:p>
          <w:p w:rsidR="00A62244" w:rsidRPr="00AF29CC" w:rsidRDefault="00A62244" w:rsidP="00BB2CB4">
            <w:pPr>
              <w:jc w:val="center"/>
              <w:rPr>
                <w:rFonts w:cs="Arial"/>
                <w:b/>
                <w:sz w:val="20"/>
                <w:szCs w:val="28"/>
              </w:rPr>
            </w:pPr>
          </w:p>
        </w:tc>
        <w:tc>
          <w:tcPr>
            <w:tcW w:w="3320" w:type="dxa"/>
          </w:tcPr>
          <w:p w:rsidR="00A62244" w:rsidRPr="00AF29CC" w:rsidRDefault="00A62244" w:rsidP="00BB2CB4">
            <w:pPr>
              <w:jc w:val="center"/>
              <w:rPr>
                <w:rFonts w:cs="Arial"/>
                <w:sz w:val="20"/>
                <w:szCs w:val="28"/>
              </w:rPr>
            </w:pPr>
          </w:p>
        </w:tc>
        <w:tc>
          <w:tcPr>
            <w:tcW w:w="3320" w:type="dxa"/>
          </w:tcPr>
          <w:p w:rsidR="00A62244" w:rsidRPr="00AF29CC" w:rsidRDefault="00A62244" w:rsidP="00BB2CB4">
            <w:pPr>
              <w:jc w:val="center"/>
              <w:rPr>
                <w:rFonts w:cs="Arial"/>
                <w:sz w:val="20"/>
                <w:szCs w:val="28"/>
              </w:rPr>
            </w:pPr>
          </w:p>
        </w:tc>
        <w:tc>
          <w:tcPr>
            <w:tcW w:w="3320" w:type="dxa"/>
          </w:tcPr>
          <w:p w:rsidR="00A62244" w:rsidRPr="00AF29CC" w:rsidRDefault="00A62244" w:rsidP="00BB2CB4">
            <w:pPr>
              <w:jc w:val="center"/>
              <w:rPr>
                <w:rFonts w:cs="Arial"/>
                <w:sz w:val="20"/>
                <w:szCs w:val="28"/>
              </w:rPr>
            </w:pPr>
          </w:p>
        </w:tc>
        <w:tc>
          <w:tcPr>
            <w:tcW w:w="3321" w:type="dxa"/>
          </w:tcPr>
          <w:p w:rsidR="00A62244" w:rsidRPr="00AF29CC" w:rsidRDefault="00A62244" w:rsidP="00BB2CB4">
            <w:pPr>
              <w:jc w:val="center"/>
              <w:rPr>
                <w:rFonts w:cs="Arial"/>
                <w:sz w:val="20"/>
                <w:szCs w:val="28"/>
              </w:rPr>
            </w:pPr>
          </w:p>
        </w:tc>
      </w:tr>
      <w:tr w:rsidR="00A62244" w:rsidTr="0012636D">
        <w:trPr>
          <w:trHeight w:val="278"/>
        </w:trPr>
        <w:tc>
          <w:tcPr>
            <w:tcW w:w="2123" w:type="dxa"/>
          </w:tcPr>
          <w:p w:rsidR="00A62244" w:rsidRDefault="00A62244" w:rsidP="00BB2CB4">
            <w:pPr>
              <w:jc w:val="center"/>
              <w:rPr>
                <w:rFonts w:cs="Arial"/>
                <w:b/>
                <w:sz w:val="20"/>
                <w:szCs w:val="28"/>
              </w:rPr>
            </w:pPr>
            <w:r w:rsidRPr="00AF29CC">
              <w:rPr>
                <w:rFonts w:cs="Arial"/>
                <w:b/>
                <w:sz w:val="20"/>
                <w:szCs w:val="28"/>
              </w:rPr>
              <w:t>Y2</w:t>
            </w:r>
          </w:p>
          <w:p w:rsidR="00A62244" w:rsidRPr="00AF29CC" w:rsidRDefault="00A62244" w:rsidP="00BB2CB4">
            <w:pPr>
              <w:jc w:val="center"/>
              <w:rPr>
                <w:rFonts w:cs="Arial"/>
                <w:b/>
                <w:sz w:val="20"/>
                <w:szCs w:val="28"/>
              </w:rPr>
            </w:pPr>
          </w:p>
        </w:tc>
        <w:tc>
          <w:tcPr>
            <w:tcW w:w="3320" w:type="dxa"/>
          </w:tcPr>
          <w:p w:rsidR="00A62244" w:rsidRPr="00AF29CC" w:rsidRDefault="00A62244" w:rsidP="00BB2CB4">
            <w:pPr>
              <w:jc w:val="center"/>
              <w:rPr>
                <w:rFonts w:cs="Arial"/>
                <w:sz w:val="20"/>
                <w:szCs w:val="28"/>
              </w:rPr>
            </w:pPr>
          </w:p>
        </w:tc>
        <w:tc>
          <w:tcPr>
            <w:tcW w:w="3320" w:type="dxa"/>
          </w:tcPr>
          <w:p w:rsidR="00A62244" w:rsidRPr="00AF29CC" w:rsidRDefault="00A62244" w:rsidP="00BB2CB4">
            <w:pPr>
              <w:jc w:val="center"/>
              <w:rPr>
                <w:rFonts w:cs="Arial"/>
                <w:sz w:val="20"/>
                <w:szCs w:val="28"/>
              </w:rPr>
            </w:pPr>
          </w:p>
        </w:tc>
        <w:tc>
          <w:tcPr>
            <w:tcW w:w="3320" w:type="dxa"/>
          </w:tcPr>
          <w:p w:rsidR="00A62244" w:rsidRPr="00AF29CC" w:rsidRDefault="00A62244" w:rsidP="00BB2CB4">
            <w:pPr>
              <w:jc w:val="center"/>
              <w:rPr>
                <w:rFonts w:cs="Arial"/>
                <w:sz w:val="20"/>
                <w:szCs w:val="28"/>
              </w:rPr>
            </w:pPr>
          </w:p>
        </w:tc>
        <w:tc>
          <w:tcPr>
            <w:tcW w:w="3321" w:type="dxa"/>
          </w:tcPr>
          <w:p w:rsidR="00A62244" w:rsidRPr="00AF29CC" w:rsidRDefault="00A62244" w:rsidP="00BB2CB4">
            <w:pPr>
              <w:jc w:val="center"/>
              <w:rPr>
                <w:rFonts w:cs="Arial"/>
                <w:sz w:val="20"/>
                <w:szCs w:val="28"/>
              </w:rPr>
            </w:pPr>
          </w:p>
        </w:tc>
      </w:tr>
    </w:tbl>
    <w:p w:rsidR="00F465A8" w:rsidRDefault="00F465A8">
      <w:pPr>
        <w:rPr>
          <w:b/>
          <w:sz w:val="28"/>
        </w:rPr>
      </w:pPr>
    </w:p>
    <w:p w:rsidR="00A62244" w:rsidRDefault="00A62244">
      <w:pPr>
        <w:rPr>
          <w:b/>
          <w:sz w:val="28"/>
        </w:rPr>
      </w:pPr>
    </w:p>
    <w:p w:rsidR="00A62244" w:rsidRDefault="00A62244">
      <w:pPr>
        <w:rPr>
          <w:b/>
          <w:sz w:val="28"/>
        </w:rPr>
      </w:pPr>
    </w:p>
    <w:tbl>
      <w:tblPr>
        <w:tblStyle w:val="TableGrid"/>
        <w:tblW w:w="15368" w:type="dxa"/>
        <w:tblLook w:val="04A0" w:firstRow="1" w:lastRow="0" w:firstColumn="1" w:lastColumn="0" w:noHBand="0" w:noVBand="1"/>
      </w:tblPr>
      <w:tblGrid>
        <w:gridCol w:w="1777"/>
        <w:gridCol w:w="1551"/>
        <w:gridCol w:w="1580"/>
        <w:gridCol w:w="1749"/>
        <w:gridCol w:w="1744"/>
        <w:gridCol w:w="1741"/>
        <w:gridCol w:w="1716"/>
        <w:gridCol w:w="1766"/>
        <w:gridCol w:w="1744"/>
      </w:tblGrid>
      <w:tr w:rsidR="00FB3220" w:rsidTr="00A05C78">
        <w:trPr>
          <w:trHeight w:val="463"/>
        </w:trPr>
        <w:tc>
          <w:tcPr>
            <w:tcW w:w="1777" w:type="dxa"/>
            <w:vMerge w:val="restart"/>
            <w:shd w:val="clear" w:color="auto" w:fill="D9E2F3" w:themeFill="accent5" w:themeFillTint="33"/>
          </w:tcPr>
          <w:p w:rsidR="00FB3220" w:rsidRPr="00AF29CC" w:rsidRDefault="00FB3220" w:rsidP="00FB3220">
            <w:pPr>
              <w:rPr>
                <w:b/>
                <w:sz w:val="20"/>
                <w:szCs w:val="20"/>
              </w:rPr>
            </w:pPr>
            <w:r>
              <w:rPr>
                <w:b/>
                <w:sz w:val="20"/>
                <w:szCs w:val="20"/>
              </w:rPr>
              <w:t>Writing</w:t>
            </w:r>
          </w:p>
          <w:p w:rsidR="00FB3220" w:rsidRPr="00AF29CC" w:rsidRDefault="00FB3220" w:rsidP="00FB3220">
            <w:pPr>
              <w:rPr>
                <w:b/>
                <w:sz w:val="20"/>
                <w:szCs w:val="20"/>
              </w:rPr>
            </w:pPr>
            <w:r w:rsidRPr="00AF29CC">
              <w:rPr>
                <w:b/>
                <w:sz w:val="20"/>
                <w:szCs w:val="20"/>
              </w:rPr>
              <w:t>Age Related Expectation</w:t>
            </w:r>
            <w:r w:rsidR="00DF0218">
              <w:rPr>
                <w:b/>
                <w:sz w:val="20"/>
                <w:szCs w:val="20"/>
              </w:rPr>
              <w:t>s</w:t>
            </w:r>
          </w:p>
        </w:tc>
        <w:tc>
          <w:tcPr>
            <w:tcW w:w="3131" w:type="dxa"/>
            <w:gridSpan w:val="2"/>
            <w:shd w:val="clear" w:color="auto" w:fill="D9E2F3" w:themeFill="accent5" w:themeFillTint="33"/>
          </w:tcPr>
          <w:p w:rsidR="00FB3220" w:rsidRPr="00AF29CC" w:rsidRDefault="00FB3220" w:rsidP="00FB3220">
            <w:pPr>
              <w:jc w:val="center"/>
              <w:rPr>
                <w:b/>
                <w:sz w:val="20"/>
                <w:szCs w:val="20"/>
              </w:rPr>
            </w:pPr>
            <w:r>
              <w:rPr>
                <w:b/>
                <w:sz w:val="20"/>
                <w:szCs w:val="20"/>
              </w:rPr>
              <w:t xml:space="preserve">End of last academic year </w:t>
            </w:r>
          </w:p>
        </w:tc>
        <w:tc>
          <w:tcPr>
            <w:tcW w:w="3493" w:type="dxa"/>
            <w:gridSpan w:val="2"/>
            <w:shd w:val="clear" w:color="auto" w:fill="D9E2F3" w:themeFill="accent5" w:themeFillTint="33"/>
          </w:tcPr>
          <w:p w:rsidR="00FB3220" w:rsidRPr="00AF29CC" w:rsidRDefault="00FB3220" w:rsidP="00FB3220">
            <w:pPr>
              <w:jc w:val="center"/>
              <w:rPr>
                <w:b/>
                <w:sz w:val="20"/>
                <w:szCs w:val="20"/>
              </w:rPr>
            </w:pPr>
            <w:r>
              <w:rPr>
                <w:b/>
                <w:sz w:val="20"/>
                <w:szCs w:val="20"/>
              </w:rPr>
              <w:t>Autumn term</w:t>
            </w:r>
          </w:p>
        </w:tc>
        <w:tc>
          <w:tcPr>
            <w:tcW w:w="3457" w:type="dxa"/>
            <w:gridSpan w:val="2"/>
            <w:shd w:val="clear" w:color="auto" w:fill="D9E2F3" w:themeFill="accent5" w:themeFillTint="33"/>
          </w:tcPr>
          <w:p w:rsidR="00FB3220" w:rsidRPr="00AF29CC" w:rsidRDefault="00FB3220" w:rsidP="00FB3220">
            <w:pPr>
              <w:jc w:val="center"/>
              <w:rPr>
                <w:b/>
                <w:sz w:val="20"/>
                <w:szCs w:val="20"/>
              </w:rPr>
            </w:pPr>
            <w:r>
              <w:rPr>
                <w:b/>
                <w:sz w:val="20"/>
                <w:szCs w:val="20"/>
              </w:rPr>
              <w:t>Spring term</w:t>
            </w:r>
          </w:p>
        </w:tc>
        <w:tc>
          <w:tcPr>
            <w:tcW w:w="3510" w:type="dxa"/>
            <w:gridSpan w:val="2"/>
            <w:shd w:val="clear" w:color="auto" w:fill="D9E2F3" w:themeFill="accent5" w:themeFillTint="33"/>
          </w:tcPr>
          <w:p w:rsidR="00FB3220" w:rsidRPr="00AF29CC" w:rsidRDefault="00FB3220" w:rsidP="00FB3220">
            <w:pPr>
              <w:jc w:val="center"/>
              <w:rPr>
                <w:b/>
                <w:sz w:val="20"/>
                <w:szCs w:val="20"/>
              </w:rPr>
            </w:pPr>
            <w:r>
              <w:rPr>
                <w:b/>
                <w:sz w:val="20"/>
                <w:szCs w:val="20"/>
              </w:rPr>
              <w:t>Summer term</w:t>
            </w:r>
          </w:p>
        </w:tc>
      </w:tr>
      <w:tr w:rsidR="00A05C78" w:rsidTr="00FB3220">
        <w:trPr>
          <w:trHeight w:val="215"/>
        </w:trPr>
        <w:tc>
          <w:tcPr>
            <w:tcW w:w="1777" w:type="dxa"/>
            <w:vMerge/>
            <w:shd w:val="clear" w:color="auto" w:fill="D9E2F3" w:themeFill="accent5" w:themeFillTint="33"/>
          </w:tcPr>
          <w:p w:rsidR="00A05C78" w:rsidRPr="00AF29CC" w:rsidRDefault="00A05C78" w:rsidP="00A05C78">
            <w:pPr>
              <w:rPr>
                <w:b/>
                <w:sz w:val="20"/>
                <w:szCs w:val="20"/>
              </w:rPr>
            </w:pPr>
          </w:p>
        </w:tc>
        <w:tc>
          <w:tcPr>
            <w:tcW w:w="1551" w:type="dxa"/>
            <w:shd w:val="clear" w:color="auto" w:fill="D9E2F3" w:themeFill="accent5" w:themeFillTint="33"/>
          </w:tcPr>
          <w:p w:rsidR="00A05C78" w:rsidRPr="00AF29CC" w:rsidRDefault="00A05C78" w:rsidP="00A05C78">
            <w:pPr>
              <w:jc w:val="center"/>
              <w:rPr>
                <w:b/>
                <w:sz w:val="20"/>
                <w:szCs w:val="20"/>
              </w:rPr>
            </w:pPr>
            <w:r w:rsidRPr="00AF29CC">
              <w:rPr>
                <w:b/>
                <w:sz w:val="20"/>
                <w:szCs w:val="20"/>
              </w:rPr>
              <w:t>% ARE</w:t>
            </w:r>
          </w:p>
        </w:tc>
        <w:tc>
          <w:tcPr>
            <w:tcW w:w="1580" w:type="dxa"/>
            <w:shd w:val="clear" w:color="auto" w:fill="D9E2F3" w:themeFill="accent5" w:themeFillTint="33"/>
          </w:tcPr>
          <w:p w:rsidR="00A05C78" w:rsidRPr="00AF29CC" w:rsidRDefault="00A05C78" w:rsidP="00A05C78">
            <w:pPr>
              <w:jc w:val="center"/>
              <w:rPr>
                <w:b/>
                <w:sz w:val="20"/>
                <w:szCs w:val="20"/>
              </w:rPr>
            </w:pPr>
            <w:r w:rsidRPr="00AF29CC">
              <w:rPr>
                <w:b/>
                <w:sz w:val="20"/>
                <w:szCs w:val="20"/>
              </w:rPr>
              <w:t>% above ARE</w:t>
            </w:r>
          </w:p>
        </w:tc>
        <w:tc>
          <w:tcPr>
            <w:tcW w:w="1749" w:type="dxa"/>
            <w:shd w:val="clear" w:color="auto" w:fill="D9E2F3" w:themeFill="accent5" w:themeFillTint="33"/>
          </w:tcPr>
          <w:p w:rsidR="00A05C78" w:rsidRPr="00AF29CC" w:rsidRDefault="00A05C78" w:rsidP="00A05C78">
            <w:pPr>
              <w:jc w:val="center"/>
              <w:rPr>
                <w:b/>
                <w:sz w:val="20"/>
                <w:szCs w:val="20"/>
              </w:rPr>
            </w:pPr>
            <w:r w:rsidRPr="00AF29CC">
              <w:rPr>
                <w:b/>
                <w:sz w:val="20"/>
                <w:szCs w:val="20"/>
              </w:rPr>
              <w:t>% ARE</w:t>
            </w:r>
          </w:p>
        </w:tc>
        <w:tc>
          <w:tcPr>
            <w:tcW w:w="1744" w:type="dxa"/>
            <w:shd w:val="clear" w:color="auto" w:fill="D9E2F3" w:themeFill="accent5" w:themeFillTint="33"/>
          </w:tcPr>
          <w:p w:rsidR="00A05C78" w:rsidRPr="00AF29CC" w:rsidRDefault="00A05C78" w:rsidP="00A05C78">
            <w:pPr>
              <w:jc w:val="center"/>
              <w:rPr>
                <w:b/>
                <w:sz w:val="20"/>
                <w:szCs w:val="20"/>
              </w:rPr>
            </w:pPr>
            <w:r w:rsidRPr="00AF29CC">
              <w:rPr>
                <w:b/>
                <w:sz w:val="20"/>
                <w:szCs w:val="20"/>
              </w:rPr>
              <w:t>% above ARE</w:t>
            </w:r>
          </w:p>
        </w:tc>
        <w:tc>
          <w:tcPr>
            <w:tcW w:w="1741" w:type="dxa"/>
            <w:shd w:val="clear" w:color="auto" w:fill="D9E2F3" w:themeFill="accent5" w:themeFillTint="33"/>
          </w:tcPr>
          <w:p w:rsidR="00A05C78" w:rsidRPr="00AF29CC" w:rsidRDefault="00A05C78" w:rsidP="00A05C78">
            <w:pPr>
              <w:jc w:val="center"/>
              <w:rPr>
                <w:b/>
                <w:sz w:val="20"/>
                <w:szCs w:val="20"/>
              </w:rPr>
            </w:pPr>
            <w:r w:rsidRPr="00AF29CC">
              <w:rPr>
                <w:b/>
                <w:sz w:val="20"/>
                <w:szCs w:val="20"/>
              </w:rPr>
              <w:t>% ARE</w:t>
            </w:r>
          </w:p>
        </w:tc>
        <w:tc>
          <w:tcPr>
            <w:tcW w:w="1716" w:type="dxa"/>
            <w:shd w:val="clear" w:color="auto" w:fill="D9E2F3" w:themeFill="accent5" w:themeFillTint="33"/>
          </w:tcPr>
          <w:p w:rsidR="00A05C78" w:rsidRPr="00AF29CC" w:rsidRDefault="00A05C78" w:rsidP="00A05C78">
            <w:pPr>
              <w:jc w:val="center"/>
              <w:rPr>
                <w:b/>
                <w:sz w:val="20"/>
                <w:szCs w:val="20"/>
              </w:rPr>
            </w:pPr>
            <w:r w:rsidRPr="00AF29CC">
              <w:rPr>
                <w:b/>
                <w:sz w:val="20"/>
                <w:szCs w:val="20"/>
              </w:rPr>
              <w:t>% above ARE</w:t>
            </w:r>
          </w:p>
        </w:tc>
        <w:tc>
          <w:tcPr>
            <w:tcW w:w="1766" w:type="dxa"/>
            <w:shd w:val="clear" w:color="auto" w:fill="D9E2F3" w:themeFill="accent5" w:themeFillTint="33"/>
          </w:tcPr>
          <w:p w:rsidR="00A05C78" w:rsidRPr="00AF29CC" w:rsidRDefault="00A05C78" w:rsidP="00A05C78">
            <w:pPr>
              <w:jc w:val="center"/>
              <w:rPr>
                <w:b/>
                <w:sz w:val="20"/>
                <w:szCs w:val="20"/>
              </w:rPr>
            </w:pPr>
            <w:r w:rsidRPr="00AF29CC">
              <w:rPr>
                <w:b/>
                <w:sz w:val="20"/>
                <w:szCs w:val="20"/>
              </w:rPr>
              <w:t>% ARE</w:t>
            </w:r>
          </w:p>
        </w:tc>
        <w:tc>
          <w:tcPr>
            <w:tcW w:w="1744" w:type="dxa"/>
            <w:shd w:val="clear" w:color="auto" w:fill="D9E2F3" w:themeFill="accent5" w:themeFillTint="33"/>
          </w:tcPr>
          <w:p w:rsidR="00A05C78" w:rsidRPr="00AF29CC" w:rsidRDefault="00A05C78" w:rsidP="00A05C78">
            <w:pPr>
              <w:jc w:val="center"/>
              <w:rPr>
                <w:b/>
                <w:sz w:val="20"/>
                <w:szCs w:val="20"/>
              </w:rPr>
            </w:pPr>
            <w:r w:rsidRPr="00AF29CC">
              <w:rPr>
                <w:b/>
                <w:sz w:val="20"/>
                <w:szCs w:val="20"/>
              </w:rPr>
              <w:t>% above ARE</w:t>
            </w:r>
          </w:p>
        </w:tc>
      </w:tr>
      <w:tr w:rsidR="00A05C78" w:rsidTr="00FB3220">
        <w:trPr>
          <w:trHeight w:val="274"/>
        </w:trPr>
        <w:tc>
          <w:tcPr>
            <w:tcW w:w="1777" w:type="dxa"/>
            <w:shd w:val="clear" w:color="auto" w:fill="FFFFFF" w:themeFill="background1"/>
          </w:tcPr>
          <w:p w:rsidR="00A05C78" w:rsidRDefault="00A05C78" w:rsidP="00A05C78">
            <w:pPr>
              <w:rPr>
                <w:b/>
                <w:sz w:val="20"/>
                <w:szCs w:val="20"/>
              </w:rPr>
            </w:pPr>
            <w:r w:rsidRPr="00AF29CC">
              <w:rPr>
                <w:b/>
                <w:sz w:val="20"/>
                <w:szCs w:val="20"/>
              </w:rPr>
              <w:t>Nursery</w:t>
            </w:r>
          </w:p>
          <w:p w:rsidR="00A05C78" w:rsidRPr="00AF29CC" w:rsidRDefault="00A05C78" w:rsidP="00A05C78">
            <w:pPr>
              <w:rPr>
                <w:b/>
                <w:sz w:val="20"/>
                <w:szCs w:val="20"/>
              </w:rPr>
            </w:pPr>
          </w:p>
        </w:tc>
        <w:tc>
          <w:tcPr>
            <w:tcW w:w="1551" w:type="dxa"/>
            <w:shd w:val="clear" w:color="auto" w:fill="FFFFFF" w:themeFill="background1"/>
          </w:tcPr>
          <w:p w:rsidR="00A05C78" w:rsidRPr="00AF29CC" w:rsidRDefault="00A05C78" w:rsidP="00A05C78">
            <w:pPr>
              <w:jc w:val="center"/>
              <w:rPr>
                <w:b/>
                <w:sz w:val="20"/>
                <w:szCs w:val="20"/>
              </w:rPr>
            </w:pPr>
          </w:p>
        </w:tc>
        <w:tc>
          <w:tcPr>
            <w:tcW w:w="1580" w:type="dxa"/>
            <w:shd w:val="clear" w:color="auto" w:fill="FFFFFF" w:themeFill="background1"/>
          </w:tcPr>
          <w:p w:rsidR="00A05C78" w:rsidRPr="00AF29CC" w:rsidRDefault="00A05C78" w:rsidP="00A05C78">
            <w:pPr>
              <w:jc w:val="center"/>
              <w:rPr>
                <w:b/>
                <w:sz w:val="20"/>
                <w:szCs w:val="20"/>
              </w:rPr>
            </w:pPr>
          </w:p>
        </w:tc>
        <w:tc>
          <w:tcPr>
            <w:tcW w:w="1749" w:type="dxa"/>
            <w:shd w:val="clear" w:color="auto" w:fill="FFFFFF" w:themeFill="background1"/>
          </w:tcPr>
          <w:p w:rsidR="00A05C78" w:rsidRPr="00AF29CC" w:rsidRDefault="00A05C78" w:rsidP="00A05C78">
            <w:pPr>
              <w:jc w:val="center"/>
              <w:rPr>
                <w:b/>
                <w:sz w:val="20"/>
                <w:szCs w:val="20"/>
              </w:rPr>
            </w:pPr>
          </w:p>
        </w:tc>
        <w:tc>
          <w:tcPr>
            <w:tcW w:w="1744" w:type="dxa"/>
            <w:shd w:val="clear" w:color="auto" w:fill="FFFFFF" w:themeFill="background1"/>
          </w:tcPr>
          <w:p w:rsidR="00A05C78" w:rsidRPr="00AF29CC" w:rsidRDefault="00A05C78" w:rsidP="00A05C78">
            <w:pPr>
              <w:jc w:val="center"/>
              <w:rPr>
                <w:b/>
                <w:sz w:val="20"/>
                <w:szCs w:val="20"/>
              </w:rPr>
            </w:pPr>
          </w:p>
        </w:tc>
        <w:tc>
          <w:tcPr>
            <w:tcW w:w="1741" w:type="dxa"/>
            <w:shd w:val="clear" w:color="auto" w:fill="FFFFFF" w:themeFill="background1"/>
          </w:tcPr>
          <w:p w:rsidR="00A05C78" w:rsidRPr="00AF29CC" w:rsidRDefault="00A05C78" w:rsidP="00A05C78">
            <w:pPr>
              <w:jc w:val="center"/>
              <w:rPr>
                <w:b/>
                <w:sz w:val="20"/>
                <w:szCs w:val="20"/>
              </w:rPr>
            </w:pPr>
          </w:p>
        </w:tc>
        <w:tc>
          <w:tcPr>
            <w:tcW w:w="1716" w:type="dxa"/>
            <w:shd w:val="clear" w:color="auto" w:fill="FFFFFF" w:themeFill="background1"/>
          </w:tcPr>
          <w:p w:rsidR="00A05C78" w:rsidRPr="00AF29CC" w:rsidRDefault="00A05C78" w:rsidP="00A05C78">
            <w:pPr>
              <w:jc w:val="center"/>
              <w:rPr>
                <w:b/>
                <w:sz w:val="20"/>
                <w:szCs w:val="20"/>
              </w:rPr>
            </w:pPr>
          </w:p>
        </w:tc>
        <w:tc>
          <w:tcPr>
            <w:tcW w:w="1766" w:type="dxa"/>
            <w:shd w:val="clear" w:color="auto" w:fill="FFFFFF" w:themeFill="background1"/>
          </w:tcPr>
          <w:p w:rsidR="00A05C78" w:rsidRPr="00AF29CC" w:rsidRDefault="00A05C78" w:rsidP="00A05C78">
            <w:pPr>
              <w:jc w:val="center"/>
              <w:rPr>
                <w:b/>
                <w:sz w:val="20"/>
                <w:szCs w:val="20"/>
              </w:rPr>
            </w:pPr>
          </w:p>
        </w:tc>
        <w:tc>
          <w:tcPr>
            <w:tcW w:w="1744" w:type="dxa"/>
            <w:shd w:val="clear" w:color="auto" w:fill="FFFFFF" w:themeFill="background1"/>
          </w:tcPr>
          <w:p w:rsidR="00A05C78" w:rsidRPr="00AF29CC" w:rsidRDefault="00A05C78" w:rsidP="00A05C78">
            <w:pPr>
              <w:jc w:val="center"/>
              <w:rPr>
                <w:b/>
                <w:sz w:val="20"/>
                <w:szCs w:val="20"/>
              </w:rPr>
            </w:pPr>
          </w:p>
        </w:tc>
      </w:tr>
      <w:tr w:rsidR="00A05C78" w:rsidTr="00FB3220">
        <w:trPr>
          <w:trHeight w:val="78"/>
        </w:trPr>
        <w:tc>
          <w:tcPr>
            <w:tcW w:w="1777" w:type="dxa"/>
            <w:shd w:val="clear" w:color="auto" w:fill="FFFFFF" w:themeFill="background1"/>
          </w:tcPr>
          <w:p w:rsidR="00A05C78" w:rsidRDefault="00A05C78" w:rsidP="00A05C78">
            <w:pPr>
              <w:rPr>
                <w:b/>
                <w:sz w:val="20"/>
                <w:szCs w:val="20"/>
              </w:rPr>
            </w:pPr>
            <w:r w:rsidRPr="00AF29CC">
              <w:rPr>
                <w:b/>
                <w:sz w:val="20"/>
                <w:szCs w:val="20"/>
              </w:rPr>
              <w:t>Reception</w:t>
            </w:r>
          </w:p>
          <w:p w:rsidR="00A05C78" w:rsidRPr="00AF29CC" w:rsidRDefault="00A05C78" w:rsidP="00A05C78">
            <w:pPr>
              <w:rPr>
                <w:b/>
                <w:sz w:val="20"/>
                <w:szCs w:val="20"/>
              </w:rPr>
            </w:pPr>
          </w:p>
        </w:tc>
        <w:tc>
          <w:tcPr>
            <w:tcW w:w="1551" w:type="dxa"/>
            <w:shd w:val="clear" w:color="auto" w:fill="FFFFFF" w:themeFill="background1"/>
          </w:tcPr>
          <w:p w:rsidR="00A05C78" w:rsidRPr="00AF29CC" w:rsidRDefault="00A05C78" w:rsidP="00A05C78">
            <w:pPr>
              <w:jc w:val="center"/>
              <w:rPr>
                <w:b/>
                <w:sz w:val="20"/>
                <w:szCs w:val="20"/>
              </w:rPr>
            </w:pPr>
          </w:p>
        </w:tc>
        <w:tc>
          <w:tcPr>
            <w:tcW w:w="1580" w:type="dxa"/>
            <w:shd w:val="clear" w:color="auto" w:fill="FFFFFF" w:themeFill="background1"/>
          </w:tcPr>
          <w:p w:rsidR="00A05C78" w:rsidRPr="00AF29CC" w:rsidRDefault="00A05C78" w:rsidP="00A05C78">
            <w:pPr>
              <w:jc w:val="center"/>
              <w:rPr>
                <w:b/>
                <w:sz w:val="20"/>
                <w:szCs w:val="20"/>
              </w:rPr>
            </w:pPr>
          </w:p>
        </w:tc>
        <w:tc>
          <w:tcPr>
            <w:tcW w:w="1749" w:type="dxa"/>
            <w:shd w:val="clear" w:color="auto" w:fill="FFFFFF" w:themeFill="background1"/>
          </w:tcPr>
          <w:p w:rsidR="00A05C78" w:rsidRPr="00AF29CC" w:rsidRDefault="00A05C78" w:rsidP="00A05C78">
            <w:pPr>
              <w:jc w:val="center"/>
              <w:rPr>
                <w:b/>
                <w:sz w:val="20"/>
                <w:szCs w:val="20"/>
              </w:rPr>
            </w:pPr>
          </w:p>
        </w:tc>
        <w:tc>
          <w:tcPr>
            <w:tcW w:w="1744" w:type="dxa"/>
            <w:shd w:val="clear" w:color="auto" w:fill="FFFFFF" w:themeFill="background1"/>
          </w:tcPr>
          <w:p w:rsidR="00A05C78" w:rsidRPr="00AF29CC" w:rsidRDefault="00A05C78" w:rsidP="00A05C78">
            <w:pPr>
              <w:jc w:val="center"/>
              <w:rPr>
                <w:b/>
                <w:sz w:val="20"/>
                <w:szCs w:val="20"/>
              </w:rPr>
            </w:pPr>
          </w:p>
        </w:tc>
        <w:tc>
          <w:tcPr>
            <w:tcW w:w="1741" w:type="dxa"/>
            <w:shd w:val="clear" w:color="auto" w:fill="FFFFFF" w:themeFill="background1"/>
          </w:tcPr>
          <w:p w:rsidR="00A05C78" w:rsidRPr="00AF29CC" w:rsidRDefault="00A05C78" w:rsidP="00A05C78">
            <w:pPr>
              <w:jc w:val="center"/>
              <w:rPr>
                <w:b/>
                <w:sz w:val="20"/>
                <w:szCs w:val="20"/>
              </w:rPr>
            </w:pPr>
          </w:p>
        </w:tc>
        <w:tc>
          <w:tcPr>
            <w:tcW w:w="1716" w:type="dxa"/>
            <w:shd w:val="clear" w:color="auto" w:fill="FFFFFF" w:themeFill="background1"/>
          </w:tcPr>
          <w:p w:rsidR="00A05C78" w:rsidRPr="00AF29CC" w:rsidRDefault="00A05C78" w:rsidP="00A05C78">
            <w:pPr>
              <w:jc w:val="center"/>
              <w:rPr>
                <w:b/>
                <w:sz w:val="20"/>
                <w:szCs w:val="20"/>
              </w:rPr>
            </w:pPr>
          </w:p>
        </w:tc>
        <w:tc>
          <w:tcPr>
            <w:tcW w:w="1766" w:type="dxa"/>
            <w:shd w:val="clear" w:color="auto" w:fill="FFFFFF" w:themeFill="background1"/>
          </w:tcPr>
          <w:p w:rsidR="00A05C78" w:rsidRPr="00AF29CC" w:rsidRDefault="00A05C78" w:rsidP="00A05C78">
            <w:pPr>
              <w:jc w:val="center"/>
              <w:rPr>
                <w:b/>
                <w:sz w:val="20"/>
                <w:szCs w:val="20"/>
              </w:rPr>
            </w:pPr>
          </w:p>
        </w:tc>
        <w:tc>
          <w:tcPr>
            <w:tcW w:w="1744" w:type="dxa"/>
            <w:shd w:val="clear" w:color="auto" w:fill="FFFFFF" w:themeFill="background1"/>
          </w:tcPr>
          <w:p w:rsidR="00A05C78" w:rsidRPr="00AF29CC" w:rsidRDefault="00A05C78" w:rsidP="00A05C78">
            <w:pPr>
              <w:jc w:val="center"/>
              <w:rPr>
                <w:b/>
                <w:sz w:val="20"/>
                <w:szCs w:val="20"/>
              </w:rPr>
            </w:pPr>
          </w:p>
        </w:tc>
      </w:tr>
      <w:tr w:rsidR="00A05C78" w:rsidTr="00FB3220">
        <w:trPr>
          <w:trHeight w:val="197"/>
        </w:trPr>
        <w:tc>
          <w:tcPr>
            <w:tcW w:w="1777" w:type="dxa"/>
            <w:shd w:val="clear" w:color="auto" w:fill="FFFFFF" w:themeFill="background1"/>
          </w:tcPr>
          <w:p w:rsidR="00A05C78" w:rsidRDefault="00A05C78" w:rsidP="00A05C78">
            <w:pPr>
              <w:rPr>
                <w:b/>
                <w:sz w:val="20"/>
                <w:szCs w:val="20"/>
              </w:rPr>
            </w:pPr>
            <w:r w:rsidRPr="00AF29CC">
              <w:rPr>
                <w:b/>
                <w:sz w:val="20"/>
                <w:szCs w:val="20"/>
              </w:rPr>
              <w:t>Year One</w:t>
            </w:r>
          </w:p>
          <w:p w:rsidR="00A05C78" w:rsidRPr="00AF29CC" w:rsidRDefault="00A05C78" w:rsidP="00A05C78">
            <w:pPr>
              <w:rPr>
                <w:b/>
                <w:sz w:val="20"/>
                <w:szCs w:val="20"/>
              </w:rPr>
            </w:pPr>
          </w:p>
        </w:tc>
        <w:tc>
          <w:tcPr>
            <w:tcW w:w="1551" w:type="dxa"/>
            <w:shd w:val="clear" w:color="auto" w:fill="FFFFFF" w:themeFill="background1"/>
          </w:tcPr>
          <w:p w:rsidR="00A05C78" w:rsidRPr="00AF29CC" w:rsidRDefault="00A05C78" w:rsidP="00A05C78">
            <w:pPr>
              <w:jc w:val="center"/>
              <w:rPr>
                <w:b/>
                <w:sz w:val="20"/>
                <w:szCs w:val="20"/>
              </w:rPr>
            </w:pPr>
          </w:p>
        </w:tc>
        <w:tc>
          <w:tcPr>
            <w:tcW w:w="1580" w:type="dxa"/>
            <w:shd w:val="clear" w:color="auto" w:fill="FFFFFF" w:themeFill="background1"/>
          </w:tcPr>
          <w:p w:rsidR="00A05C78" w:rsidRPr="00AF29CC" w:rsidRDefault="00A05C78" w:rsidP="00A05C78">
            <w:pPr>
              <w:jc w:val="center"/>
              <w:rPr>
                <w:b/>
                <w:sz w:val="20"/>
                <w:szCs w:val="20"/>
              </w:rPr>
            </w:pPr>
          </w:p>
        </w:tc>
        <w:tc>
          <w:tcPr>
            <w:tcW w:w="1749" w:type="dxa"/>
            <w:shd w:val="clear" w:color="auto" w:fill="FFFFFF" w:themeFill="background1"/>
          </w:tcPr>
          <w:p w:rsidR="00A05C78" w:rsidRPr="00AF29CC" w:rsidRDefault="00A05C78" w:rsidP="00A05C78">
            <w:pPr>
              <w:jc w:val="center"/>
              <w:rPr>
                <w:b/>
                <w:sz w:val="20"/>
                <w:szCs w:val="20"/>
              </w:rPr>
            </w:pPr>
          </w:p>
        </w:tc>
        <w:tc>
          <w:tcPr>
            <w:tcW w:w="1744" w:type="dxa"/>
            <w:shd w:val="clear" w:color="auto" w:fill="FFFFFF" w:themeFill="background1"/>
          </w:tcPr>
          <w:p w:rsidR="00A05C78" w:rsidRPr="00AF29CC" w:rsidRDefault="00A05C78" w:rsidP="00A05C78">
            <w:pPr>
              <w:jc w:val="center"/>
              <w:rPr>
                <w:b/>
                <w:sz w:val="20"/>
                <w:szCs w:val="20"/>
              </w:rPr>
            </w:pPr>
          </w:p>
        </w:tc>
        <w:tc>
          <w:tcPr>
            <w:tcW w:w="1741" w:type="dxa"/>
            <w:shd w:val="clear" w:color="auto" w:fill="FFFFFF" w:themeFill="background1"/>
          </w:tcPr>
          <w:p w:rsidR="00A05C78" w:rsidRPr="00AF29CC" w:rsidRDefault="00A05C78" w:rsidP="00A05C78">
            <w:pPr>
              <w:jc w:val="center"/>
              <w:rPr>
                <w:b/>
                <w:sz w:val="20"/>
                <w:szCs w:val="20"/>
              </w:rPr>
            </w:pPr>
          </w:p>
        </w:tc>
        <w:tc>
          <w:tcPr>
            <w:tcW w:w="1716" w:type="dxa"/>
            <w:shd w:val="clear" w:color="auto" w:fill="FFFFFF" w:themeFill="background1"/>
          </w:tcPr>
          <w:p w:rsidR="00A05C78" w:rsidRPr="00AF29CC" w:rsidRDefault="00A05C78" w:rsidP="00A05C78">
            <w:pPr>
              <w:jc w:val="center"/>
              <w:rPr>
                <w:b/>
                <w:sz w:val="20"/>
                <w:szCs w:val="20"/>
              </w:rPr>
            </w:pPr>
          </w:p>
        </w:tc>
        <w:tc>
          <w:tcPr>
            <w:tcW w:w="1766" w:type="dxa"/>
            <w:shd w:val="clear" w:color="auto" w:fill="FFFFFF" w:themeFill="background1"/>
          </w:tcPr>
          <w:p w:rsidR="00A05C78" w:rsidRPr="00AF29CC" w:rsidRDefault="00A05C78" w:rsidP="00A05C78">
            <w:pPr>
              <w:jc w:val="center"/>
              <w:rPr>
                <w:b/>
                <w:sz w:val="20"/>
                <w:szCs w:val="20"/>
              </w:rPr>
            </w:pPr>
          </w:p>
        </w:tc>
        <w:tc>
          <w:tcPr>
            <w:tcW w:w="1744" w:type="dxa"/>
            <w:shd w:val="clear" w:color="auto" w:fill="FFFFFF" w:themeFill="background1"/>
          </w:tcPr>
          <w:p w:rsidR="00A05C78" w:rsidRPr="00AF29CC" w:rsidRDefault="00A05C78" w:rsidP="00A05C78">
            <w:pPr>
              <w:jc w:val="center"/>
              <w:rPr>
                <w:b/>
                <w:sz w:val="20"/>
                <w:szCs w:val="20"/>
              </w:rPr>
            </w:pPr>
          </w:p>
        </w:tc>
      </w:tr>
      <w:tr w:rsidR="00A05C78" w:rsidTr="00FB3220">
        <w:trPr>
          <w:trHeight w:val="70"/>
        </w:trPr>
        <w:tc>
          <w:tcPr>
            <w:tcW w:w="1777" w:type="dxa"/>
            <w:shd w:val="clear" w:color="auto" w:fill="FFFFFF" w:themeFill="background1"/>
          </w:tcPr>
          <w:p w:rsidR="00A05C78" w:rsidRDefault="00A05C78" w:rsidP="00A05C78">
            <w:pPr>
              <w:rPr>
                <w:b/>
                <w:sz w:val="20"/>
                <w:szCs w:val="20"/>
              </w:rPr>
            </w:pPr>
            <w:r w:rsidRPr="00AF29CC">
              <w:rPr>
                <w:b/>
                <w:sz w:val="20"/>
                <w:szCs w:val="20"/>
              </w:rPr>
              <w:t>Year Two</w:t>
            </w:r>
          </w:p>
          <w:p w:rsidR="00A05C78" w:rsidRPr="00AF29CC" w:rsidRDefault="00A05C78" w:rsidP="00A05C78">
            <w:pPr>
              <w:rPr>
                <w:b/>
                <w:sz w:val="20"/>
                <w:szCs w:val="20"/>
              </w:rPr>
            </w:pPr>
          </w:p>
        </w:tc>
        <w:tc>
          <w:tcPr>
            <w:tcW w:w="1551" w:type="dxa"/>
            <w:shd w:val="clear" w:color="auto" w:fill="FFFFFF" w:themeFill="background1"/>
          </w:tcPr>
          <w:p w:rsidR="00A05C78" w:rsidRPr="00AF29CC" w:rsidRDefault="00A05C78" w:rsidP="00A05C78">
            <w:pPr>
              <w:jc w:val="center"/>
              <w:rPr>
                <w:b/>
                <w:sz w:val="20"/>
                <w:szCs w:val="20"/>
              </w:rPr>
            </w:pPr>
          </w:p>
        </w:tc>
        <w:tc>
          <w:tcPr>
            <w:tcW w:w="1580" w:type="dxa"/>
            <w:shd w:val="clear" w:color="auto" w:fill="FFFFFF" w:themeFill="background1"/>
          </w:tcPr>
          <w:p w:rsidR="00A05C78" w:rsidRPr="00AF29CC" w:rsidRDefault="00A05C78" w:rsidP="00A05C78">
            <w:pPr>
              <w:jc w:val="center"/>
              <w:rPr>
                <w:b/>
                <w:sz w:val="20"/>
                <w:szCs w:val="20"/>
              </w:rPr>
            </w:pPr>
          </w:p>
        </w:tc>
        <w:tc>
          <w:tcPr>
            <w:tcW w:w="1749" w:type="dxa"/>
            <w:shd w:val="clear" w:color="auto" w:fill="FFFFFF" w:themeFill="background1"/>
          </w:tcPr>
          <w:p w:rsidR="00A05C78" w:rsidRPr="00AF29CC" w:rsidRDefault="00A05C78" w:rsidP="00A05C78">
            <w:pPr>
              <w:jc w:val="center"/>
              <w:rPr>
                <w:b/>
                <w:sz w:val="20"/>
                <w:szCs w:val="20"/>
              </w:rPr>
            </w:pPr>
          </w:p>
        </w:tc>
        <w:tc>
          <w:tcPr>
            <w:tcW w:w="1744" w:type="dxa"/>
            <w:shd w:val="clear" w:color="auto" w:fill="FFFFFF" w:themeFill="background1"/>
          </w:tcPr>
          <w:p w:rsidR="00A05C78" w:rsidRPr="00AF29CC" w:rsidRDefault="00A05C78" w:rsidP="00A05C78">
            <w:pPr>
              <w:jc w:val="center"/>
              <w:rPr>
                <w:b/>
                <w:sz w:val="20"/>
                <w:szCs w:val="20"/>
              </w:rPr>
            </w:pPr>
          </w:p>
        </w:tc>
        <w:tc>
          <w:tcPr>
            <w:tcW w:w="1741" w:type="dxa"/>
            <w:shd w:val="clear" w:color="auto" w:fill="FFFFFF" w:themeFill="background1"/>
          </w:tcPr>
          <w:p w:rsidR="00A05C78" w:rsidRPr="00AF29CC" w:rsidRDefault="00A05C78" w:rsidP="00A05C78">
            <w:pPr>
              <w:jc w:val="center"/>
              <w:rPr>
                <w:b/>
                <w:sz w:val="20"/>
                <w:szCs w:val="20"/>
              </w:rPr>
            </w:pPr>
          </w:p>
        </w:tc>
        <w:tc>
          <w:tcPr>
            <w:tcW w:w="1716" w:type="dxa"/>
            <w:shd w:val="clear" w:color="auto" w:fill="FFFFFF" w:themeFill="background1"/>
          </w:tcPr>
          <w:p w:rsidR="00A05C78" w:rsidRPr="00AF29CC" w:rsidRDefault="00A05C78" w:rsidP="00A05C78">
            <w:pPr>
              <w:jc w:val="center"/>
              <w:rPr>
                <w:b/>
                <w:sz w:val="20"/>
                <w:szCs w:val="20"/>
              </w:rPr>
            </w:pPr>
          </w:p>
        </w:tc>
        <w:tc>
          <w:tcPr>
            <w:tcW w:w="1766" w:type="dxa"/>
            <w:shd w:val="clear" w:color="auto" w:fill="FFFFFF" w:themeFill="background1"/>
          </w:tcPr>
          <w:p w:rsidR="00A05C78" w:rsidRPr="00AF29CC" w:rsidRDefault="00A05C78" w:rsidP="00A05C78">
            <w:pPr>
              <w:jc w:val="center"/>
              <w:rPr>
                <w:b/>
                <w:sz w:val="20"/>
                <w:szCs w:val="20"/>
              </w:rPr>
            </w:pPr>
          </w:p>
        </w:tc>
        <w:tc>
          <w:tcPr>
            <w:tcW w:w="1744" w:type="dxa"/>
            <w:shd w:val="clear" w:color="auto" w:fill="FFFFFF" w:themeFill="background1"/>
          </w:tcPr>
          <w:p w:rsidR="00A05C78" w:rsidRPr="00AF29CC" w:rsidRDefault="00A05C78" w:rsidP="00A05C78">
            <w:pPr>
              <w:jc w:val="center"/>
              <w:rPr>
                <w:b/>
                <w:sz w:val="20"/>
                <w:szCs w:val="20"/>
              </w:rPr>
            </w:pPr>
          </w:p>
        </w:tc>
      </w:tr>
      <w:tr w:rsidR="00A05C78" w:rsidTr="00FB3220">
        <w:trPr>
          <w:trHeight w:val="70"/>
        </w:trPr>
        <w:tc>
          <w:tcPr>
            <w:tcW w:w="1777" w:type="dxa"/>
            <w:shd w:val="clear" w:color="auto" w:fill="FFFFFF" w:themeFill="background1"/>
          </w:tcPr>
          <w:p w:rsidR="00A05C78" w:rsidRDefault="00A05C78" w:rsidP="00A05C78">
            <w:pPr>
              <w:rPr>
                <w:b/>
                <w:sz w:val="20"/>
                <w:szCs w:val="20"/>
              </w:rPr>
            </w:pPr>
            <w:r w:rsidRPr="00AF29CC">
              <w:rPr>
                <w:b/>
                <w:sz w:val="20"/>
                <w:szCs w:val="20"/>
              </w:rPr>
              <w:t>Year Three</w:t>
            </w:r>
          </w:p>
          <w:p w:rsidR="00A05C78" w:rsidRPr="00AF29CC" w:rsidRDefault="00A05C78" w:rsidP="00A05C78">
            <w:pPr>
              <w:rPr>
                <w:b/>
                <w:sz w:val="20"/>
                <w:szCs w:val="20"/>
              </w:rPr>
            </w:pPr>
          </w:p>
        </w:tc>
        <w:tc>
          <w:tcPr>
            <w:tcW w:w="1551" w:type="dxa"/>
            <w:shd w:val="clear" w:color="auto" w:fill="FFFFFF" w:themeFill="background1"/>
          </w:tcPr>
          <w:p w:rsidR="00A05C78" w:rsidRPr="00AF29CC" w:rsidRDefault="00A05C78" w:rsidP="00A05C78">
            <w:pPr>
              <w:jc w:val="center"/>
              <w:rPr>
                <w:b/>
                <w:sz w:val="20"/>
                <w:szCs w:val="20"/>
              </w:rPr>
            </w:pPr>
          </w:p>
        </w:tc>
        <w:tc>
          <w:tcPr>
            <w:tcW w:w="1580" w:type="dxa"/>
            <w:shd w:val="clear" w:color="auto" w:fill="FFFFFF" w:themeFill="background1"/>
          </w:tcPr>
          <w:p w:rsidR="00A05C78" w:rsidRPr="00AF29CC" w:rsidRDefault="00A05C78" w:rsidP="00A05C78">
            <w:pPr>
              <w:jc w:val="center"/>
              <w:rPr>
                <w:b/>
                <w:sz w:val="20"/>
                <w:szCs w:val="20"/>
              </w:rPr>
            </w:pPr>
          </w:p>
        </w:tc>
        <w:tc>
          <w:tcPr>
            <w:tcW w:w="1749" w:type="dxa"/>
            <w:shd w:val="clear" w:color="auto" w:fill="FFFFFF" w:themeFill="background1"/>
          </w:tcPr>
          <w:p w:rsidR="00A05C78" w:rsidRPr="00AF29CC" w:rsidRDefault="00A05C78" w:rsidP="00A05C78">
            <w:pPr>
              <w:jc w:val="center"/>
              <w:rPr>
                <w:b/>
                <w:sz w:val="20"/>
                <w:szCs w:val="20"/>
              </w:rPr>
            </w:pPr>
          </w:p>
        </w:tc>
        <w:tc>
          <w:tcPr>
            <w:tcW w:w="1744" w:type="dxa"/>
            <w:shd w:val="clear" w:color="auto" w:fill="FFFFFF" w:themeFill="background1"/>
          </w:tcPr>
          <w:p w:rsidR="00A05C78" w:rsidRPr="00AF29CC" w:rsidRDefault="00A05C78" w:rsidP="00A05C78">
            <w:pPr>
              <w:jc w:val="center"/>
              <w:rPr>
                <w:b/>
                <w:sz w:val="20"/>
                <w:szCs w:val="20"/>
              </w:rPr>
            </w:pPr>
          </w:p>
        </w:tc>
        <w:tc>
          <w:tcPr>
            <w:tcW w:w="1741" w:type="dxa"/>
            <w:shd w:val="clear" w:color="auto" w:fill="FFFFFF" w:themeFill="background1"/>
          </w:tcPr>
          <w:p w:rsidR="00A05C78" w:rsidRPr="00AF29CC" w:rsidRDefault="00A05C78" w:rsidP="00A05C78">
            <w:pPr>
              <w:jc w:val="center"/>
              <w:rPr>
                <w:b/>
                <w:sz w:val="20"/>
                <w:szCs w:val="20"/>
              </w:rPr>
            </w:pPr>
          </w:p>
        </w:tc>
        <w:tc>
          <w:tcPr>
            <w:tcW w:w="1716" w:type="dxa"/>
            <w:shd w:val="clear" w:color="auto" w:fill="FFFFFF" w:themeFill="background1"/>
          </w:tcPr>
          <w:p w:rsidR="00A05C78" w:rsidRPr="00AF29CC" w:rsidRDefault="00A05C78" w:rsidP="00A05C78">
            <w:pPr>
              <w:jc w:val="center"/>
              <w:rPr>
                <w:b/>
                <w:sz w:val="20"/>
                <w:szCs w:val="20"/>
              </w:rPr>
            </w:pPr>
          </w:p>
        </w:tc>
        <w:tc>
          <w:tcPr>
            <w:tcW w:w="1766" w:type="dxa"/>
            <w:shd w:val="clear" w:color="auto" w:fill="FFFFFF" w:themeFill="background1"/>
          </w:tcPr>
          <w:p w:rsidR="00A05C78" w:rsidRPr="00AF29CC" w:rsidRDefault="00A05C78" w:rsidP="00A05C78">
            <w:pPr>
              <w:jc w:val="center"/>
              <w:rPr>
                <w:b/>
                <w:sz w:val="20"/>
                <w:szCs w:val="20"/>
              </w:rPr>
            </w:pPr>
          </w:p>
        </w:tc>
        <w:tc>
          <w:tcPr>
            <w:tcW w:w="1744" w:type="dxa"/>
            <w:shd w:val="clear" w:color="auto" w:fill="FFFFFF" w:themeFill="background1"/>
          </w:tcPr>
          <w:p w:rsidR="00A05C78" w:rsidRPr="00AF29CC" w:rsidRDefault="00A05C78" w:rsidP="00A05C78">
            <w:pPr>
              <w:jc w:val="center"/>
              <w:rPr>
                <w:b/>
                <w:sz w:val="20"/>
                <w:szCs w:val="20"/>
              </w:rPr>
            </w:pPr>
          </w:p>
        </w:tc>
      </w:tr>
      <w:tr w:rsidR="00A05C78" w:rsidTr="00FB3220">
        <w:trPr>
          <w:trHeight w:val="70"/>
        </w:trPr>
        <w:tc>
          <w:tcPr>
            <w:tcW w:w="1777" w:type="dxa"/>
            <w:shd w:val="clear" w:color="auto" w:fill="FFFFFF" w:themeFill="background1"/>
          </w:tcPr>
          <w:p w:rsidR="00A05C78" w:rsidRDefault="00A05C78" w:rsidP="00A05C78">
            <w:pPr>
              <w:rPr>
                <w:b/>
                <w:sz w:val="20"/>
                <w:szCs w:val="20"/>
              </w:rPr>
            </w:pPr>
            <w:r>
              <w:rPr>
                <w:b/>
                <w:sz w:val="20"/>
                <w:szCs w:val="20"/>
              </w:rPr>
              <w:t>Year Four</w:t>
            </w:r>
          </w:p>
          <w:p w:rsidR="00A05C78" w:rsidRPr="00AF29CC" w:rsidRDefault="00A05C78" w:rsidP="00A05C78">
            <w:pPr>
              <w:rPr>
                <w:b/>
                <w:sz w:val="20"/>
                <w:szCs w:val="20"/>
              </w:rPr>
            </w:pPr>
          </w:p>
        </w:tc>
        <w:tc>
          <w:tcPr>
            <w:tcW w:w="1551" w:type="dxa"/>
            <w:shd w:val="clear" w:color="auto" w:fill="FFFFFF" w:themeFill="background1"/>
          </w:tcPr>
          <w:p w:rsidR="00A05C78" w:rsidRPr="00AF29CC" w:rsidRDefault="00A05C78" w:rsidP="00A05C78">
            <w:pPr>
              <w:jc w:val="center"/>
              <w:rPr>
                <w:b/>
                <w:sz w:val="20"/>
                <w:szCs w:val="20"/>
              </w:rPr>
            </w:pPr>
          </w:p>
        </w:tc>
        <w:tc>
          <w:tcPr>
            <w:tcW w:w="1580" w:type="dxa"/>
            <w:shd w:val="clear" w:color="auto" w:fill="FFFFFF" w:themeFill="background1"/>
          </w:tcPr>
          <w:p w:rsidR="00A05C78" w:rsidRPr="00AF29CC" w:rsidRDefault="00A05C78" w:rsidP="00A05C78">
            <w:pPr>
              <w:jc w:val="center"/>
              <w:rPr>
                <w:b/>
                <w:sz w:val="20"/>
                <w:szCs w:val="20"/>
              </w:rPr>
            </w:pPr>
          </w:p>
        </w:tc>
        <w:tc>
          <w:tcPr>
            <w:tcW w:w="1749" w:type="dxa"/>
            <w:shd w:val="clear" w:color="auto" w:fill="FFFFFF" w:themeFill="background1"/>
          </w:tcPr>
          <w:p w:rsidR="00A05C78" w:rsidRPr="00AF29CC" w:rsidRDefault="00A05C78" w:rsidP="00A05C78">
            <w:pPr>
              <w:jc w:val="center"/>
              <w:rPr>
                <w:b/>
                <w:sz w:val="20"/>
                <w:szCs w:val="20"/>
              </w:rPr>
            </w:pPr>
          </w:p>
        </w:tc>
        <w:tc>
          <w:tcPr>
            <w:tcW w:w="1744" w:type="dxa"/>
            <w:shd w:val="clear" w:color="auto" w:fill="FFFFFF" w:themeFill="background1"/>
          </w:tcPr>
          <w:p w:rsidR="00A05C78" w:rsidRPr="00AF29CC" w:rsidRDefault="00A05C78" w:rsidP="00A05C78">
            <w:pPr>
              <w:jc w:val="center"/>
              <w:rPr>
                <w:b/>
                <w:sz w:val="20"/>
                <w:szCs w:val="20"/>
              </w:rPr>
            </w:pPr>
          </w:p>
        </w:tc>
        <w:tc>
          <w:tcPr>
            <w:tcW w:w="1741" w:type="dxa"/>
            <w:shd w:val="clear" w:color="auto" w:fill="FFFFFF" w:themeFill="background1"/>
          </w:tcPr>
          <w:p w:rsidR="00A05C78" w:rsidRPr="00AF29CC" w:rsidRDefault="00A05C78" w:rsidP="00A05C78">
            <w:pPr>
              <w:jc w:val="center"/>
              <w:rPr>
                <w:b/>
                <w:sz w:val="20"/>
                <w:szCs w:val="20"/>
              </w:rPr>
            </w:pPr>
          </w:p>
        </w:tc>
        <w:tc>
          <w:tcPr>
            <w:tcW w:w="1716" w:type="dxa"/>
            <w:shd w:val="clear" w:color="auto" w:fill="FFFFFF" w:themeFill="background1"/>
          </w:tcPr>
          <w:p w:rsidR="00A05C78" w:rsidRPr="00AF29CC" w:rsidRDefault="00A05C78" w:rsidP="00A05C78">
            <w:pPr>
              <w:jc w:val="center"/>
              <w:rPr>
                <w:b/>
                <w:sz w:val="20"/>
                <w:szCs w:val="20"/>
              </w:rPr>
            </w:pPr>
          </w:p>
        </w:tc>
        <w:tc>
          <w:tcPr>
            <w:tcW w:w="1766" w:type="dxa"/>
            <w:shd w:val="clear" w:color="auto" w:fill="FFFFFF" w:themeFill="background1"/>
          </w:tcPr>
          <w:p w:rsidR="00A05C78" w:rsidRPr="00AF29CC" w:rsidRDefault="00A05C78" w:rsidP="00A05C78">
            <w:pPr>
              <w:jc w:val="center"/>
              <w:rPr>
                <w:b/>
                <w:sz w:val="20"/>
                <w:szCs w:val="20"/>
              </w:rPr>
            </w:pPr>
          </w:p>
        </w:tc>
        <w:tc>
          <w:tcPr>
            <w:tcW w:w="1744" w:type="dxa"/>
            <w:shd w:val="clear" w:color="auto" w:fill="FFFFFF" w:themeFill="background1"/>
          </w:tcPr>
          <w:p w:rsidR="00A05C78" w:rsidRPr="00AF29CC" w:rsidRDefault="00A05C78" w:rsidP="00A05C78">
            <w:pPr>
              <w:jc w:val="center"/>
              <w:rPr>
                <w:b/>
                <w:sz w:val="20"/>
                <w:szCs w:val="20"/>
              </w:rPr>
            </w:pPr>
          </w:p>
        </w:tc>
      </w:tr>
      <w:tr w:rsidR="00A05C78" w:rsidTr="00FB3220">
        <w:trPr>
          <w:trHeight w:val="169"/>
        </w:trPr>
        <w:tc>
          <w:tcPr>
            <w:tcW w:w="1777" w:type="dxa"/>
            <w:shd w:val="clear" w:color="auto" w:fill="FFFFFF" w:themeFill="background1"/>
          </w:tcPr>
          <w:p w:rsidR="00A05C78" w:rsidRDefault="00A05C78" w:rsidP="00A05C78">
            <w:pPr>
              <w:rPr>
                <w:b/>
                <w:sz w:val="20"/>
                <w:szCs w:val="20"/>
              </w:rPr>
            </w:pPr>
            <w:r w:rsidRPr="00AF29CC">
              <w:rPr>
                <w:b/>
                <w:sz w:val="20"/>
                <w:szCs w:val="20"/>
              </w:rPr>
              <w:t>Year Five</w:t>
            </w:r>
          </w:p>
          <w:p w:rsidR="00A05C78" w:rsidRPr="00AF29CC" w:rsidRDefault="00A05C78" w:rsidP="00A05C78">
            <w:pPr>
              <w:rPr>
                <w:b/>
                <w:sz w:val="20"/>
                <w:szCs w:val="20"/>
              </w:rPr>
            </w:pPr>
          </w:p>
        </w:tc>
        <w:tc>
          <w:tcPr>
            <w:tcW w:w="1551" w:type="dxa"/>
            <w:shd w:val="clear" w:color="auto" w:fill="FFFFFF" w:themeFill="background1"/>
          </w:tcPr>
          <w:p w:rsidR="00A05C78" w:rsidRPr="00AF29CC" w:rsidRDefault="00A05C78" w:rsidP="00A05C78">
            <w:pPr>
              <w:jc w:val="center"/>
              <w:rPr>
                <w:b/>
                <w:sz w:val="20"/>
                <w:szCs w:val="20"/>
              </w:rPr>
            </w:pPr>
          </w:p>
        </w:tc>
        <w:tc>
          <w:tcPr>
            <w:tcW w:w="1580" w:type="dxa"/>
            <w:shd w:val="clear" w:color="auto" w:fill="FFFFFF" w:themeFill="background1"/>
          </w:tcPr>
          <w:p w:rsidR="00A05C78" w:rsidRPr="00AF29CC" w:rsidRDefault="00A05C78" w:rsidP="00A05C78">
            <w:pPr>
              <w:jc w:val="center"/>
              <w:rPr>
                <w:b/>
                <w:sz w:val="20"/>
                <w:szCs w:val="20"/>
              </w:rPr>
            </w:pPr>
          </w:p>
        </w:tc>
        <w:tc>
          <w:tcPr>
            <w:tcW w:w="1749" w:type="dxa"/>
            <w:shd w:val="clear" w:color="auto" w:fill="FFFFFF" w:themeFill="background1"/>
          </w:tcPr>
          <w:p w:rsidR="00A05C78" w:rsidRPr="00AF29CC" w:rsidRDefault="00A05C78" w:rsidP="00A05C78">
            <w:pPr>
              <w:jc w:val="center"/>
              <w:rPr>
                <w:b/>
                <w:sz w:val="20"/>
                <w:szCs w:val="20"/>
              </w:rPr>
            </w:pPr>
          </w:p>
        </w:tc>
        <w:tc>
          <w:tcPr>
            <w:tcW w:w="1744" w:type="dxa"/>
            <w:shd w:val="clear" w:color="auto" w:fill="FFFFFF" w:themeFill="background1"/>
          </w:tcPr>
          <w:p w:rsidR="00A05C78" w:rsidRPr="00AF29CC" w:rsidRDefault="00A05C78" w:rsidP="00A05C78">
            <w:pPr>
              <w:jc w:val="center"/>
              <w:rPr>
                <w:b/>
                <w:sz w:val="20"/>
                <w:szCs w:val="20"/>
              </w:rPr>
            </w:pPr>
          </w:p>
        </w:tc>
        <w:tc>
          <w:tcPr>
            <w:tcW w:w="1741" w:type="dxa"/>
            <w:shd w:val="clear" w:color="auto" w:fill="FFFFFF" w:themeFill="background1"/>
          </w:tcPr>
          <w:p w:rsidR="00A05C78" w:rsidRPr="00AF29CC" w:rsidRDefault="00A05C78" w:rsidP="00A05C78">
            <w:pPr>
              <w:jc w:val="center"/>
              <w:rPr>
                <w:b/>
                <w:sz w:val="20"/>
                <w:szCs w:val="20"/>
              </w:rPr>
            </w:pPr>
          </w:p>
        </w:tc>
        <w:tc>
          <w:tcPr>
            <w:tcW w:w="1716" w:type="dxa"/>
            <w:shd w:val="clear" w:color="auto" w:fill="FFFFFF" w:themeFill="background1"/>
          </w:tcPr>
          <w:p w:rsidR="00A05C78" w:rsidRPr="00AF29CC" w:rsidRDefault="00A05C78" w:rsidP="00A05C78">
            <w:pPr>
              <w:jc w:val="center"/>
              <w:rPr>
                <w:b/>
                <w:sz w:val="20"/>
                <w:szCs w:val="20"/>
              </w:rPr>
            </w:pPr>
          </w:p>
        </w:tc>
        <w:tc>
          <w:tcPr>
            <w:tcW w:w="1766" w:type="dxa"/>
            <w:shd w:val="clear" w:color="auto" w:fill="FFFFFF" w:themeFill="background1"/>
          </w:tcPr>
          <w:p w:rsidR="00A05C78" w:rsidRPr="00AF29CC" w:rsidRDefault="00A05C78" w:rsidP="00A05C78">
            <w:pPr>
              <w:jc w:val="center"/>
              <w:rPr>
                <w:b/>
                <w:sz w:val="20"/>
                <w:szCs w:val="20"/>
              </w:rPr>
            </w:pPr>
          </w:p>
        </w:tc>
        <w:tc>
          <w:tcPr>
            <w:tcW w:w="1744" w:type="dxa"/>
            <w:shd w:val="clear" w:color="auto" w:fill="FFFFFF" w:themeFill="background1"/>
          </w:tcPr>
          <w:p w:rsidR="00A05C78" w:rsidRPr="00AF29CC" w:rsidRDefault="00A05C78" w:rsidP="00A05C78">
            <w:pPr>
              <w:jc w:val="center"/>
              <w:rPr>
                <w:b/>
                <w:sz w:val="20"/>
                <w:szCs w:val="20"/>
              </w:rPr>
            </w:pPr>
          </w:p>
        </w:tc>
      </w:tr>
      <w:tr w:rsidR="00A05C78" w:rsidTr="00FB3220">
        <w:trPr>
          <w:trHeight w:val="70"/>
        </w:trPr>
        <w:tc>
          <w:tcPr>
            <w:tcW w:w="1777" w:type="dxa"/>
            <w:shd w:val="clear" w:color="auto" w:fill="FFFFFF" w:themeFill="background1"/>
          </w:tcPr>
          <w:p w:rsidR="00A05C78" w:rsidRDefault="00A05C78" w:rsidP="00A05C78">
            <w:pPr>
              <w:rPr>
                <w:b/>
                <w:sz w:val="20"/>
                <w:szCs w:val="20"/>
              </w:rPr>
            </w:pPr>
            <w:r w:rsidRPr="00AF29CC">
              <w:rPr>
                <w:b/>
                <w:sz w:val="20"/>
                <w:szCs w:val="20"/>
              </w:rPr>
              <w:t>Year Six</w:t>
            </w:r>
          </w:p>
          <w:p w:rsidR="00A05C78" w:rsidRPr="00AF29CC" w:rsidRDefault="00A05C78" w:rsidP="00A05C78">
            <w:pPr>
              <w:rPr>
                <w:b/>
                <w:sz w:val="20"/>
                <w:szCs w:val="20"/>
              </w:rPr>
            </w:pPr>
          </w:p>
        </w:tc>
        <w:tc>
          <w:tcPr>
            <w:tcW w:w="1551" w:type="dxa"/>
            <w:shd w:val="clear" w:color="auto" w:fill="FFFFFF" w:themeFill="background1"/>
          </w:tcPr>
          <w:p w:rsidR="00A05C78" w:rsidRPr="00AF29CC" w:rsidRDefault="00A05C78" w:rsidP="00A05C78">
            <w:pPr>
              <w:jc w:val="center"/>
              <w:rPr>
                <w:b/>
                <w:sz w:val="20"/>
                <w:szCs w:val="20"/>
              </w:rPr>
            </w:pPr>
          </w:p>
        </w:tc>
        <w:tc>
          <w:tcPr>
            <w:tcW w:w="1580" w:type="dxa"/>
            <w:shd w:val="clear" w:color="auto" w:fill="FFFFFF" w:themeFill="background1"/>
          </w:tcPr>
          <w:p w:rsidR="00A05C78" w:rsidRPr="00AF29CC" w:rsidRDefault="00A05C78" w:rsidP="00A05C78">
            <w:pPr>
              <w:jc w:val="center"/>
              <w:rPr>
                <w:b/>
                <w:sz w:val="20"/>
                <w:szCs w:val="20"/>
              </w:rPr>
            </w:pPr>
          </w:p>
        </w:tc>
        <w:tc>
          <w:tcPr>
            <w:tcW w:w="1749" w:type="dxa"/>
            <w:shd w:val="clear" w:color="auto" w:fill="FFFFFF" w:themeFill="background1"/>
          </w:tcPr>
          <w:p w:rsidR="00A05C78" w:rsidRPr="00AF29CC" w:rsidRDefault="00A05C78" w:rsidP="00A05C78">
            <w:pPr>
              <w:jc w:val="center"/>
              <w:rPr>
                <w:b/>
                <w:sz w:val="20"/>
                <w:szCs w:val="20"/>
              </w:rPr>
            </w:pPr>
          </w:p>
        </w:tc>
        <w:tc>
          <w:tcPr>
            <w:tcW w:w="1744" w:type="dxa"/>
            <w:shd w:val="clear" w:color="auto" w:fill="FFFFFF" w:themeFill="background1"/>
          </w:tcPr>
          <w:p w:rsidR="00A05C78" w:rsidRPr="00AF29CC" w:rsidRDefault="00A05C78" w:rsidP="00A05C78">
            <w:pPr>
              <w:jc w:val="center"/>
              <w:rPr>
                <w:b/>
                <w:sz w:val="20"/>
                <w:szCs w:val="20"/>
              </w:rPr>
            </w:pPr>
          </w:p>
        </w:tc>
        <w:tc>
          <w:tcPr>
            <w:tcW w:w="1741" w:type="dxa"/>
            <w:shd w:val="clear" w:color="auto" w:fill="FFFFFF" w:themeFill="background1"/>
          </w:tcPr>
          <w:p w:rsidR="00A05C78" w:rsidRPr="00AF29CC" w:rsidRDefault="00A05C78" w:rsidP="00A05C78">
            <w:pPr>
              <w:jc w:val="center"/>
              <w:rPr>
                <w:b/>
                <w:sz w:val="20"/>
                <w:szCs w:val="20"/>
              </w:rPr>
            </w:pPr>
          </w:p>
        </w:tc>
        <w:tc>
          <w:tcPr>
            <w:tcW w:w="1716" w:type="dxa"/>
            <w:shd w:val="clear" w:color="auto" w:fill="FFFFFF" w:themeFill="background1"/>
          </w:tcPr>
          <w:p w:rsidR="00A05C78" w:rsidRPr="00AF29CC" w:rsidRDefault="00A05C78" w:rsidP="00A05C78">
            <w:pPr>
              <w:jc w:val="center"/>
              <w:rPr>
                <w:b/>
                <w:sz w:val="20"/>
                <w:szCs w:val="20"/>
              </w:rPr>
            </w:pPr>
          </w:p>
        </w:tc>
        <w:tc>
          <w:tcPr>
            <w:tcW w:w="1766" w:type="dxa"/>
            <w:shd w:val="clear" w:color="auto" w:fill="FFFFFF" w:themeFill="background1"/>
          </w:tcPr>
          <w:p w:rsidR="00A05C78" w:rsidRPr="00AF29CC" w:rsidRDefault="00A05C78" w:rsidP="00A05C78">
            <w:pPr>
              <w:jc w:val="center"/>
              <w:rPr>
                <w:b/>
                <w:sz w:val="20"/>
                <w:szCs w:val="20"/>
              </w:rPr>
            </w:pPr>
          </w:p>
        </w:tc>
        <w:tc>
          <w:tcPr>
            <w:tcW w:w="1744" w:type="dxa"/>
            <w:shd w:val="clear" w:color="auto" w:fill="FFFFFF" w:themeFill="background1"/>
          </w:tcPr>
          <w:p w:rsidR="00A05C78" w:rsidRPr="00AF29CC" w:rsidRDefault="00A05C78" w:rsidP="00A05C78">
            <w:pPr>
              <w:jc w:val="center"/>
              <w:rPr>
                <w:b/>
                <w:sz w:val="20"/>
                <w:szCs w:val="20"/>
              </w:rPr>
            </w:pPr>
          </w:p>
        </w:tc>
      </w:tr>
    </w:tbl>
    <w:p w:rsidR="00A62244" w:rsidRPr="00DF0218" w:rsidRDefault="00A62244" w:rsidP="00121328">
      <w:pPr>
        <w:rPr>
          <w:b/>
          <w:sz w:val="4"/>
        </w:rPr>
      </w:pPr>
    </w:p>
    <w:p w:rsidR="00A62244" w:rsidRPr="00A62244" w:rsidRDefault="00A62244" w:rsidP="00BC39B4">
      <w:pPr>
        <w:rPr>
          <w:b/>
          <w:sz w:val="10"/>
        </w:rPr>
      </w:pPr>
    </w:p>
    <w:p w:rsidR="003C61F6" w:rsidRDefault="003C61F6" w:rsidP="00BC39B4">
      <w:pPr>
        <w:rPr>
          <w:b/>
          <w:sz w:val="28"/>
        </w:rPr>
      </w:pPr>
    </w:p>
    <w:p w:rsidR="008D3504" w:rsidRDefault="008D3504" w:rsidP="00BC39B4">
      <w:pPr>
        <w:rPr>
          <w:b/>
          <w:sz w:val="28"/>
        </w:rPr>
      </w:pPr>
    </w:p>
    <w:p w:rsidR="008D3504" w:rsidRDefault="008D3504" w:rsidP="00BC39B4">
      <w:pPr>
        <w:rPr>
          <w:b/>
          <w:sz w:val="28"/>
        </w:rPr>
      </w:pPr>
    </w:p>
    <w:p w:rsidR="008D3504" w:rsidRDefault="008D3504" w:rsidP="00BC39B4">
      <w:pPr>
        <w:rPr>
          <w:b/>
          <w:sz w:val="28"/>
        </w:rPr>
      </w:pPr>
    </w:p>
    <w:p w:rsidR="008D3504" w:rsidRDefault="008D3504" w:rsidP="00BC39B4">
      <w:pPr>
        <w:rPr>
          <w:b/>
          <w:sz w:val="28"/>
        </w:rPr>
      </w:pPr>
    </w:p>
    <w:p w:rsidR="008D3504" w:rsidRDefault="008D3504" w:rsidP="00BC39B4">
      <w:pPr>
        <w:rPr>
          <w:b/>
          <w:sz w:val="28"/>
        </w:rPr>
      </w:pPr>
    </w:p>
    <w:tbl>
      <w:tblPr>
        <w:tblStyle w:val="TableGrid"/>
        <w:tblW w:w="5000" w:type="pct"/>
        <w:tblLook w:val="04A0" w:firstRow="1" w:lastRow="0" w:firstColumn="1" w:lastColumn="0" w:noHBand="0" w:noVBand="1"/>
      </w:tblPr>
      <w:tblGrid>
        <w:gridCol w:w="15388"/>
      </w:tblGrid>
      <w:tr w:rsidR="003C61F6" w:rsidTr="00F9671B">
        <w:trPr>
          <w:trHeight w:val="295"/>
        </w:trPr>
        <w:tc>
          <w:tcPr>
            <w:tcW w:w="5000" w:type="pct"/>
            <w:shd w:val="clear" w:color="auto" w:fill="D9E2F3" w:themeFill="accent5" w:themeFillTint="33"/>
          </w:tcPr>
          <w:p w:rsidR="003C61F6" w:rsidRPr="00810BE6" w:rsidRDefault="003C61F6" w:rsidP="003C61F6">
            <w:pPr>
              <w:rPr>
                <w:rFonts w:cs="Arial"/>
                <w:b/>
                <w:sz w:val="24"/>
                <w:szCs w:val="28"/>
              </w:rPr>
            </w:pPr>
            <w:bookmarkStart w:id="0" w:name="_Hlk871110"/>
            <w:r>
              <w:rPr>
                <w:rFonts w:cs="Arial"/>
                <w:b/>
                <w:sz w:val="24"/>
                <w:szCs w:val="28"/>
              </w:rPr>
              <w:t xml:space="preserve">Literacy </w:t>
            </w:r>
            <w:r w:rsidR="00660523">
              <w:rPr>
                <w:rFonts w:cs="Arial"/>
                <w:b/>
                <w:sz w:val="24"/>
                <w:szCs w:val="28"/>
              </w:rPr>
              <w:t xml:space="preserve">interventions and </w:t>
            </w:r>
            <w:r>
              <w:rPr>
                <w:rFonts w:cs="Arial"/>
                <w:b/>
                <w:sz w:val="24"/>
                <w:szCs w:val="28"/>
              </w:rPr>
              <w:t>programmes currently involved in (identified programmes to be referred to throughout audit in relation to impact)</w:t>
            </w:r>
            <w:r w:rsidR="00E31231">
              <w:rPr>
                <w:rFonts w:cs="Arial"/>
                <w:b/>
                <w:sz w:val="24"/>
                <w:szCs w:val="28"/>
              </w:rPr>
              <w:t>; the school’s rationale and impact on pupil outcomes</w:t>
            </w:r>
          </w:p>
        </w:tc>
      </w:tr>
      <w:bookmarkEnd w:id="0"/>
      <w:tr w:rsidR="002C7A88" w:rsidRPr="006C527E" w:rsidTr="000E1EF7">
        <w:trPr>
          <w:trHeight w:val="8045"/>
        </w:trPr>
        <w:tc>
          <w:tcPr>
            <w:tcW w:w="5000" w:type="pct"/>
          </w:tcPr>
          <w:p w:rsidR="002C7A88" w:rsidRPr="002C7A88" w:rsidRDefault="002C7A88" w:rsidP="002C7A88">
            <w:pPr>
              <w:pStyle w:val="NormalWeb"/>
              <w:rPr>
                <w:rFonts w:asciiTheme="minorHAnsi" w:hAnsiTheme="minorHAnsi"/>
                <w:color w:val="000000"/>
                <w:szCs w:val="27"/>
              </w:rPr>
            </w:pPr>
            <w:r w:rsidRPr="00E31231">
              <w:rPr>
                <w:rFonts w:asciiTheme="minorHAnsi" w:hAnsiTheme="minorHAnsi"/>
                <w:color w:val="000000"/>
                <w:szCs w:val="27"/>
              </w:rPr>
              <w:t xml:space="preserve"> </w:t>
            </w:r>
          </w:p>
        </w:tc>
      </w:tr>
    </w:tbl>
    <w:p w:rsidR="002C7A88" w:rsidRPr="002C7A88" w:rsidRDefault="002C7A88">
      <w:pPr>
        <w:rPr>
          <w:sz w:val="6"/>
        </w:rPr>
      </w:pPr>
    </w:p>
    <w:p w:rsidR="003C61F6" w:rsidRPr="0056378E" w:rsidRDefault="003C61F6" w:rsidP="00BC39B4">
      <w:pPr>
        <w:rPr>
          <w:b/>
          <w:sz w:val="20"/>
        </w:rPr>
      </w:pPr>
      <w:bookmarkStart w:id="1" w:name="_GoBack"/>
      <w:bookmarkEnd w:id="1"/>
    </w:p>
    <w:tbl>
      <w:tblPr>
        <w:tblStyle w:val="TableGrid"/>
        <w:tblpPr w:leftFromText="180" w:rightFromText="180" w:vertAnchor="text" w:horzAnchor="margin" w:tblpY="89"/>
        <w:tblW w:w="15163" w:type="dxa"/>
        <w:tblLook w:val="04A0" w:firstRow="1" w:lastRow="0" w:firstColumn="1" w:lastColumn="0" w:noHBand="0" w:noVBand="1"/>
      </w:tblPr>
      <w:tblGrid>
        <w:gridCol w:w="8075"/>
        <w:gridCol w:w="5309"/>
        <w:gridCol w:w="6"/>
        <w:gridCol w:w="1773"/>
      </w:tblGrid>
      <w:tr w:rsidR="0048311C" w:rsidRPr="004E76E4" w:rsidTr="0048311C">
        <w:trPr>
          <w:trHeight w:val="344"/>
        </w:trPr>
        <w:tc>
          <w:tcPr>
            <w:tcW w:w="13390" w:type="dxa"/>
            <w:gridSpan w:val="3"/>
          </w:tcPr>
          <w:p w:rsidR="0048311C" w:rsidRPr="005006FA" w:rsidRDefault="0048311C" w:rsidP="0048311C">
            <w:pPr>
              <w:pStyle w:val="ListParagraph"/>
              <w:numPr>
                <w:ilvl w:val="0"/>
                <w:numId w:val="15"/>
              </w:numPr>
              <w:jc w:val="center"/>
              <w:rPr>
                <w:b/>
                <w:sz w:val="24"/>
                <w:szCs w:val="20"/>
              </w:rPr>
            </w:pPr>
            <w:r w:rsidRPr="005006FA">
              <w:rPr>
                <w:b/>
                <w:sz w:val="28"/>
              </w:rPr>
              <w:t>Vocabulary and Spoken Language</w:t>
            </w:r>
          </w:p>
        </w:tc>
        <w:tc>
          <w:tcPr>
            <w:tcW w:w="1773" w:type="dxa"/>
          </w:tcPr>
          <w:p w:rsidR="0048311C" w:rsidRPr="005006FA" w:rsidRDefault="0048311C" w:rsidP="0048311C">
            <w:pPr>
              <w:pStyle w:val="ListParagraph"/>
              <w:rPr>
                <w:b/>
                <w:sz w:val="24"/>
                <w:szCs w:val="20"/>
              </w:rPr>
            </w:pPr>
            <w:r>
              <w:rPr>
                <w:b/>
                <w:sz w:val="24"/>
                <w:szCs w:val="20"/>
              </w:rPr>
              <w:t>RAG</w:t>
            </w:r>
          </w:p>
        </w:tc>
      </w:tr>
      <w:tr w:rsidR="0048311C" w:rsidRPr="004E76E4" w:rsidTr="0048311C">
        <w:trPr>
          <w:trHeight w:val="1351"/>
        </w:trPr>
        <w:tc>
          <w:tcPr>
            <w:tcW w:w="8075" w:type="dxa"/>
          </w:tcPr>
          <w:p w:rsidR="0048311C" w:rsidRPr="0056378E" w:rsidRDefault="0048311C" w:rsidP="0048311C">
            <w:pPr>
              <w:rPr>
                <w:sz w:val="20"/>
                <w:szCs w:val="20"/>
              </w:rPr>
            </w:pPr>
            <w:r w:rsidRPr="0056378E">
              <w:rPr>
                <w:sz w:val="20"/>
                <w:szCs w:val="20"/>
              </w:rPr>
              <w:t xml:space="preserve">1a. Language development is seen as integral to the entire curriculum. The school environment is language rich and celebrates a wide range of language. </w:t>
            </w:r>
            <w:r w:rsidR="0056378E" w:rsidRPr="0056378E">
              <w:rPr>
                <w:sz w:val="20"/>
                <w:szCs w:val="20"/>
              </w:rPr>
              <w:t xml:space="preserve">There is a culture of talking with not talking to children. </w:t>
            </w:r>
            <w:r w:rsidRPr="0056378E">
              <w:rPr>
                <w:sz w:val="20"/>
                <w:szCs w:val="20"/>
              </w:rPr>
              <w:t>The school follows a plan for progression in these skills (e.g. communication trust).  The development of spoken language is monitored consistently across the school and coverage of the National curriculum is ensured. The school and local community regularly encourage skills development and good practice is shared.</w:t>
            </w:r>
            <w:r w:rsidR="0056378E">
              <w:rPr>
                <w:sz w:val="20"/>
                <w:szCs w:val="20"/>
              </w:rPr>
              <w:t xml:space="preserve"> </w:t>
            </w:r>
          </w:p>
        </w:tc>
        <w:tc>
          <w:tcPr>
            <w:tcW w:w="5309" w:type="dxa"/>
          </w:tcPr>
          <w:p w:rsidR="0048311C" w:rsidRPr="004E76E4" w:rsidRDefault="0048311C" w:rsidP="0048311C">
            <w:pPr>
              <w:rPr>
                <w:sz w:val="20"/>
                <w:szCs w:val="20"/>
              </w:rPr>
            </w:pPr>
          </w:p>
        </w:tc>
        <w:tc>
          <w:tcPr>
            <w:tcW w:w="1779" w:type="dxa"/>
            <w:gridSpan w:val="2"/>
          </w:tcPr>
          <w:p w:rsidR="0048311C" w:rsidRPr="004E76E4" w:rsidRDefault="0048311C" w:rsidP="0048311C">
            <w:pPr>
              <w:rPr>
                <w:sz w:val="20"/>
                <w:szCs w:val="20"/>
              </w:rPr>
            </w:pPr>
          </w:p>
        </w:tc>
      </w:tr>
      <w:tr w:rsidR="0048311C" w:rsidRPr="004E76E4" w:rsidTr="0048311C">
        <w:trPr>
          <w:trHeight w:val="794"/>
        </w:trPr>
        <w:tc>
          <w:tcPr>
            <w:tcW w:w="8075" w:type="dxa"/>
          </w:tcPr>
          <w:p w:rsidR="0048311C" w:rsidRPr="0056378E" w:rsidRDefault="0048311C" w:rsidP="0048311C">
            <w:pPr>
              <w:rPr>
                <w:sz w:val="20"/>
                <w:szCs w:val="20"/>
              </w:rPr>
            </w:pPr>
            <w:r w:rsidRPr="0056378E">
              <w:rPr>
                <w:sz w:val="20"/>
                <w:szCs w:val="20"/>
              </w:rPr>
              <w:t>1.b Vocabulary development is planned both for indirect instruction (e.g. reading environment) and direct instruction.  High quality texts are used as models for vocabulary and language. These are kept up to date for children to draw upon.</w:t>
            </w:r>
          </w:p>
        </w:tc>
        <w:tc>
          <w:tcPr>
            <w:tcW w:w="5309" w:type="dxa"/>
          </w:tcPr>
          <w:p w:rsidR="0048311C" w:rsidRPr="004E76E4" w:rsidRDefault="0048311C" w:rsidP="0048311C">
            <w:pPr>
              <w:rPr>
                <w:sz w:val="20"/>
                <w:szCs w:val="20"/>
              </w:rPr>
            </w:pPr>
          </w:p>
        </w:tc>
        <w:tc>
          <w:tcPr>
            <w:tcW w:w="1779" w:type="dxa"/>
            <w:gridSpan w:val="2"/>
          </w:tcPr>
          <w:p w:rsidR="0048311C" w:rsidRPr="004E76E4" w:rsidRDefault="0048311C" w:rsidP="0048311C">
            <w:pPr>
              <w:rPr>
                <w:sz w:val="20"/>
                <w:szCs w:val="20"/>
              </w:rPr>
            </w:pPr>
          </w:p>
        </w:tc>
      </w:tr>
      <w:tr w:rsidR="0048311C" w:rsidRPr="004E76E4" w:rsidTr="0048311C">
        <w:trPr>
          <w:trHeight w:val="529"/>
        </w:trPr>
        <w:tc>
          <w:tcPr>
            <w:tcW w:w="8075" w:type="dxa"/>
          </w:tcPr>
          <w:p w:rsidR="0048311C" w:rsidRPr="0056378E" w:rsidRDefault="0048311C" w:rsidP="0048311C">
            <w:pPr>
              <w:rPr>
                <w:sz w:val="20"/>
                <w:szCs w:val="20"/>
              </w:rPr>
            </w:pPr>
            <w:r w:rsidRPr="0056378E">
              <w:rPr>
                <w:sz w:val="20"/>
                <w:szCs w:val="20"/>
              </w:rPr>
              <w:t>1c. Staff are confident in the teaching of vocabulary and spoken language. It is integrated into all curriculum planning. Staff are supported with specific CPD including peer observation.</w:t>
            </w:r>
            <w:r w:rsidR="0056378E" w:rsidRPr="0056378E">
              <w:rPr>
                <w:sz w:val="20"/>
                <w:szCs w:val="20"/>
              </w:rPr>
              <w:t xml:space="preserve"> Staff running interventions have appropriate training.</w:t>
            </w:r>
            <w:r w:rsidR="0056378E">
              <w:rPr>
                <w:sz w:val="20"/>
                <w:szCs w:val="20"/>
              </w:rPr>
              <w:t xml:space="preserve"> They are excellent language role models.</w:t>
            </w:r>
          </w:p>
        </w:tc>
        <w:tc>
          <w:tcPr>
            <w:tcW w:w="5309" w:type="dxa"/>
          </w:tcPr>
          <w:p w:rsidR="0048311C" w:rsidRPr="004E76E4" w:rsidRDefault="0048311C" w:rsidP="0048311C">
            <w:pPr>
              <w:rPr>
                <w:sz w:val="20"/>
                <w:szCs w:val="20"/>
              </w:rPr>
            </w:pPr>
          </w:p>
        </w:tc>
        <w:tc>
          <w:tcPr>
            <w:tcW w:w="1779" w:type="dxa"/>
            <w:gridSpan w:val="2"/>
          </w:tcPr>
          <w:p w:rsidR="0048311C" w:rsidRPr="004E76E4" w:rsidRDefault="0048311C" w:rsidP="0048311C">
            <w:pPr>
              <w:rPr>
                <w:sz w:val="20"/>
                <w:szCs w:val="20"/>
              </w:rPr>
            </w:pPr>
          </w:p>
        </w:tc>
      </w:tr>
      <w:tr w:rsidR="0048311C" w:rsidRPr="004E76E4" w:rsidTr="0048311C">
        <w:trPr>
          <w:trHeight w:val="928"/>
        </w:trPr>
        <w:tc>
          <w:tcPr>
            <w:tcW w:w="8075" w:type="dxa"/>
          </w:tcPr>
          <w:p w:rsidR="0048311C" w:rsidRPr="0056378E" w:rsidRDefault="0048311C" w:rsidP="0048311C">
            <w:pPr>
              <w:rPr>
                <w:sz w:val="20"/>
                <w:szCs w:val="20"/>
              </w:rPr>
            </w:pPr>
            <w:r w:rsidRPr="0056378E">
              <w:rPr>
                <w:sz w:val="20"/>
                <w:szCs w:val="20"/>
              </w:rPr>
              <w:t>1d. Pupils are developing a love of language and actively enjoy learning skills as well as experimenting with them. They understand that language and punctuation choices have bearing when speaking aloud.</w:t>
            </w:r>
            <w:r w:rsidRPr="0056378E">
              <w:rPr>
                <w:sz w:val="20"/>
              </w:rPr>
              <w:t xml:space="preserve"> </w:t>
            </w:r>
            <w:r w:rsidRPr="0056378E">
              <w:rPr>
                <w:sz w:val="20"/>
                <w:szCs w:val="20"/>
              </w:rPr>
              <w:t>Staff use a variety of strategies to support all groups.</w:t>
            </w:r>
            <w:r w:rsidR="0056378E" w:rsidRPr="0056378E">
              <w:rPr>
                <w:sz w:val="20"/>
                <w:szCs w:val="20"/>
              </w:rPr>
              <w:t xml:space="preserve">  Pupils are regularly assessed in spoken language and any needs identified are swiftly addressed. Interventions </w:t>
            </w:r>
            <w:r w:rsidR="0085749B">
              <w:rPr>
                <w:sz w:val="20"/>
                <w:szCs w:val="20"/>
              </w:rPr>
              <w:t xml:space="preserve">and programmes </w:t>
            </w:r>
            <w:r w:rsidR="0056378E" w:rsidRPr="0056378E">
              <w:rPr>
                <w:sz w:val="20"/>
                <w:szCs w:val="20"/>
              </w:rPr>
              <w:t>are evidenced based</w:t>
            </w:r>
            <w:r w:rsidR="0085749B">
              <w:rPr>
                <w:sz w:val="20"/>
                <w:szCs w:val="20"/>
              </w:rPr>
              <w:t xml:space="preserve"> and evaluated for impact.</w:t>
            </w:r>
          </w:p>
        </w:tc>
        <w:tc>
          <w:tcPr>
            <w:tcW w:w="5309" w:type="dxa"/>
          </w:tcPr>
          <w:p w:rsidR="0048311C" w:rsidRPr="004E76E4" w:rsidRDefault="0048311C" w:rsidP="0048311C">
            <w:pPr>
              <w:rPr>
                <w:sz w:val="20"/>
                <w:szCs w:val="20"/>
              </w:rPr>
            </w:pPr>
          </w:p>
        </w:tc>
        <w:tc>
          <w:tcPr>
            <w:tcW w:w="1779" w:type="dxa"/>
            <w:gridSpan w:val="2"/>
          </w:tcPr>
          <w:p w:rsidR="0048311C" w:rsidRPr="004E76E4" w:rsidRDefault="0048311C" w:rsidP="0048311C">
            <w:pPr>
              <w:rPr>
                <w:sz w:val="20"/>
                <w:szCs w:val="20"/>
              </w:rPr>
            </w:pPr>
          </w:p>
        </w:tc>
      </w:tr>
      <w:tr w:rsidR="0048311C" w:rsidRPr="004E76E4" w:rsidTr="0048311C">
        <w:trPr>
          <w:trHeight w:val="821"/>
        </w:trPr>
        <w:tc>
          <w:tcPr>
            <w:tcW w:w="8075" w:type="dxa"/>
          </w:tcPr>
          <w:p w:rsidR="0048311C" w:rsidRPr="0056378E" w:rsidRDefault="0048311C" w:rsidP="0048311C">
            <w:pPr>
              <w:rPr>
                <w:sz w:val="20"/>
                <w:szCs w:val="20"/>
              </w:rPr>
            </w:pPr>
            <w:r w:rsidRPr="0056378E">
              <w:rPr>
                <w:sz w:val="20"/>
                <w:szCs w:val="20"/>
              </w:rPr>
              <w:t xml:space="preserve">1e. High quality classroom talk is an integral part of learning. Children are given opportunities to develop performance and presentation skills and evaluate their peers/themselves. The school runs clubs that support spoken language skills. Pupils are confident and able to work collaboratively in group situations. They are involved in the school’s approach to social and communication skills. </w:t>
            </w:r>
            <w:r w:rsidRPr="0056378E">
              <w:rPr>
                <w:sz w:val="20"/>
              </w:rPr>
              <w:t xml:space="preserve"> </w:t>
            </w:r>
            <w:r w:rsidRPr="0056378E">
              <w:rPr>
                <w:sz w:val="20"/>
                <w:szCs w:val="20"/>
              </w:rPr>
              <w:t>Mentoring or buddy systems are well established within school.</w:t>
            </w:r>
            <w:r w:rsidR="0056378E" w:rsidRPr="0056378E">
              <w:rPr>
                <w:sz w:val="20"/>
                <w:szCs w:val="20"/>
              </w:rPr>
              <w:t xml:space="preserve"> There are ample opportunities for storytelling.</w:t>
            </w:r>
          </w:p>
        </w:tc>
        <w:tc>
          <w:tcPr>
            <w:tcW w:w="5309" w:type="dxa"/>
          </w:tcPr>
          <w:p w:rsidR="0048311C" w:rsidRPr="004E76E4" w:rsidRDefault="0048311C" w:rsidP="0048311C">
            <w:pPr>
              <w:rPr>
                <w:sz w:val="20"/>
                <w:szCs w:val="20"/>
              </w:rPr>
            </w:pPr>
          </w:p>
        </w:tc>
        <w:tc>
          <w:tcPr>
            <w:tcW w:w="1779" w:type="dxa"/>
            <w:gridSpan w:val="2"/>
          </w:tcPr>
          <w:p w:rsidR="0048311C" w:rsidRPr="004E76E4" w:rsidRDefault="0048311C" w:rsidP="0048311C">
            <w:pPr>
              <w:rPr>
                <w:sz w:val="20"/>
                <w:szCs w:val="20"/>
              </w:rPr>
            </w:pPr>
          </w:p>
        </w:tc>
      </w:tr>
      <w:tr w:rsidR="0048311C" w:rsidRPr="004E76E4" w:rsidTr="0048311C">
        <w:trPr>
          <w:trHeight w:val="619"/>
        </w:trPr>
        <w:tc>
          <w:tcPr>
            <w:tcW w:w="8075" w:type="dxa"/>
          </w:tcPr>
          <w:p w:rsidR="0048311C" w:rsidRPr="0056378E" w:rsidRDefault="0048311C" w:rsidP="0048311C">
            <w:pPr>
              <w:rPr>
                <w:sz w:val="20"/>
                <w:szCs w:val="20"/>
              </w:rPr>
            </w:pPr>
            <w:r w:rsidRPr="0056378E">
              <w:rPr>
                <w:sz w:val="20"/>
                <w:szCs w:val="20"/>
              </w:rPr>
              <w:t xml:space="preserve">1f. Parents understand the importance of building vocabulary and spoken language. They are given </w:t>
            </w:r>
            <w:r w:rsidR="0056378E" w:rsidRPr="0056378E">
              <w:rPr>
                <w:sz w:val="20"/>
                <w:szCs w:val="20"/>
              </w:rPr>
              <w:t xml:space="preserve">practical </w:t>
            </w:r>
            <w:r w:rsidRPr="0056378E">
              <w:rPr>
                <w:sz w:val="20"/>
                <w:szCs w:val="20"/>
              </w:rPr>
              <w:t>strategies to support their children</w:t>
            </w:r>
            <w:r w:rsidR="0056378E" w:rsidRPr="0056378E">
              <w:rPr>
                <w:sz w:val="20"/>
                <w:szCs w:val="20"/>
              </w:rPr>
              <w:t xml:space="preserve"> that follow the EEF’s ORIM criteria. Intensive support is offered where needed.</w:t>
            </w:r>
          </w:p>
        </w:tc>
        <w:tc>
          <w:tcPr>
            <w:tcW w:w="5309" w:type="dxa"/>
          </w:tcPr>
          <w:p w:rsidR="0048311C" w:rsidRPr="004E76E4" w:rsidRDefault="0048311C" w:rsidP="0048311C">
            <w:pPr>
              <w:rPr>
                <w:sz w:val="20"/>
                <w:szCs w:val="20"/>
              </w:rPr>
            </w:pPr>
          </w:p>
        </w:tc>
        <w:tc>
          <w:tcPr>
            <w:tcW w:w="1779" w:type="dxa"/>
            <w:gridSpan w:val="2"/>
          </w:tcPr>
          <w:p w:rsidR="0048311C" w:rsidRPr="004E76E4" w:rsidRDefault="0048311C" w:rsidP="0048311C">
            <w:pPr>
              <w:rPr>
                <w:sz w:val="20"/>
                <w:szCs w:val="20"/>
              </w:rPr>
            </w:pPr>
          </w:p>
        </w:tc>
      </w:tr>
      <w:tr w:rsidR="0048311C" w:rsidRPr="004E76E4" w:rsidTr="0048311C">
        <w:tc>
          <w:tcPr>
            <w:tcW w:w="13390" w:type="dxa"/>
            <w:gridSpan w:val="3"/>
          </w:tcPr>
          <w:p w:rsidR="0048311C" w:rsidRPr="004E76E4" w:rsidRDefault="003C61F6" w:rsidP="0048311C">
            <w:pPr>
              <w:rPr>
                <w:sz w:val="20"/>
                <w:szCs w:val="20"/>
              </w:rPr>
            </w:pPr>
            <w:r>
              <w:rPr>
                <w:b/>
                <w:sz w:val="28"/>
                <w:szCs w:val="20"/>
              </w:rPr>
              <w:t xml:space="preserve">Strengths and </w:t>
            </w:r>
            <w:r w:rsidR="0048311C" w:rsidRPr="00BC39B4">
              <w:rPr>
                <w:b/>
                <w:sz w:val="28"/>
                <w:szCs w:val="20"/>
              </w:rPr>
              <w:t>Recommendations</w:t>
            </w:r>
          </w:p>
        </w:tc>
        <w:tc>
          <w:tcPr>
            <w:tcW w:w="1773" w:type="dxa"/>
          </w:tcPr>
          <w:p w:rsidR="0048311C" w:rsidRPr="00A62244" w:rsidRDefault="0048311C" w:rsidP="00A62244">
            <w:pPr>
              <w:jc w:val="center"/>
              <w:rPr>
                <w:b/>
                <w:sz w:val="20"/>
                <w:szCs w:val="20"/>
              </w:rPr>
            </w:pPr>
            <w:r w:rsidRPr="00A62244">
              <w:rPr>
                <w:b/>
                <w:sz w:val="20"/>
                <w:szCs w:val="20"/>
              </w:rPr>
              <w:t>RAG for overall section</w:t>
            </w:r>
          </w:p>
        </w:tc>
      </w:tr>
      <w:tr w:rsidR="0048311C" w:rsidRPr="004E76E4" w:rsidTr="0048311C">
        <w:tc>
          <w:tcPr>
            <w:tcW w:w="13390" w:type="dxa"/>
            <w:gridSpan w:val="3"/>
          </w:tcPr>
          <w:p w:rsidR="0048311C" w:rsidRDefault="0048311C" w:rsidP="0048311C">
            <w:pPr>
              <w:rPr>
                <w:szCs w:val="20"/>
              </w:rPr>
            </w:pPr>
          </w:p>
          <w:p w:rsidR="0048311C" w:rsidRDefault="0048311C" w:rsidP="0048311C">
            <w:pPr>
              <w:rPr>
                <w:szCs w:val="20"/>
              </w:rPr>
            </w:pPr>
          </w:p>
          <w:p w:rsidR="0048311C" w:rsidRPr="004E76E4" w:rsidRDefault="0048311C" w:rsidP="0048311C">
            <w:pPr>
              <w:rPr>
                <w:sz w:val="20"/>
                <w:szCs w:val="20"/>
              </w:rPr>
            </w:pPr>
          </w:p>
        </w:tc>
        <w:tc>
          <w:tcPr>
            <w:tcW w:w="1773" w:type="dxa"/>
          </w:tcPr>
          <w:p w:rsidR="0048311C" w:rsidRPr="004E76E4" w:rsidRDefault="0048311C" w:rsidP="0048311C">
            <w:pPr>
              <w:rPr>
                <w:sz w:val="20"/>
                <w:szCs w:val="20"/>
              </w:rPr>
            </w:pPr>
          </w:p>
        </w:tc>
      </w:tr>
    </w:tbl>
    <w:p w:rsidR="001976B0" w:rsidRPr="00A62244" w:rsidRDefault="001976B0" w:rsidP="00BC39B4">
      <w:pPr>
        <w:rPr>
          <w:b/>
          <w:sz w:val="12"/>
        </w:rPr>
      </w:pPr>
    </w:p>
    <w:tbl>
      <w:tblPr>
        <w:tblStyle w:val="TableGrid"/>
        <w:tblpPr w:leftFromText="180" w:rightFromText="180" w:vertAnchor="text" w:horzAnchor="margin" w:tblpY="89"/>
        <w:tblW w:w="15163" w:type="dxa"/>
        <w:tblLook w:val="04A0" w:firstRow="1" w:lastRow="0" w:firstColumn="1" w:lastColumn="0" w:noHBand="0" w:noVBand="1"/>
      </w:tblPr>
      <w:tblGrid>
        <w:gridCol w:w="8075"/>
        <w:gridCol w:w="5352"/>
        <w:gridCol w:w="1736"/>
      </w:tblGrid>
      <w:tr w:rsidR="0048311C" w:rsidTr="0048311C">
        <w:tc>
          <w:tcPr>
            <w:tcW w:w="13427" w:type="dxa"/>
            <w:gridSpan w:val="2"/>
          </w:tcPr>
          <w:p w:rsidR="0048311C" w:rsidRPr="00231552" w:rsidRDefault="0048311C" w:rsidP="0048311C">
            <w:pPr>
              <w:jc w:val="center"/>
              <w:rPr>
                <w:b/>
                <w:sz w:val="24"/>
              </w:rPr>
            </w:pPr>
            <w:r>
              <w:rPr>
                <w:b/>
                <w:sz w:val="28"/>
              </w:rPr>
              <w:t>2.</w:t>
            </w:r>
            <w:r w:rsidRPr="00BC39B4">
              <w:rPr>
                <w:b/>
                <w:sz w:val="28"/>
              </w:rPr>
              <w:t>Reading: Phonics and Early Reading</w:t>
            </w:r>
          </w:p>
        </w:tc>
        <w:tc>
          <w:tcPr>
            <w:tcW w:w="1736" w:type="dxa"/>
          </w:tcPr>
          <w:p w:rsidR="0048311C" w:rsidRPr="00231552" w:rsidRDefault="0048311C" w:rsidP="0048311C">
            <w:pPr>
              <w:jc w:val="center"/>
              <w:rPr>
                <w:b/>
                <w:sz w:val="24"/>
              </w:rPr>
            </w:pPr>
            <w:r>
              <w:rPr>
                <w:b/>
                <w:sz w:val="24"/>
              </w:rPr>
              <w:t>RAG</w:t>
            </w:r>
          </w:p>
        </w:tc>
      </w:tr>
      <w:tr w:rsidR="0048311C" w:rsidRPr="004E76E4" w:rsidTr="0048311C">
        <w:trPr>
          <w:trHeight w:val="783"/>
        </w:trPr>
        <w:tc>
          <w:tcPr>
            <w:tcW w:w="8075" w:type="dxa"/>
          </w:tcPr>
          <w:p w:rsidR="0048311C" w:rsidRPr="0056378E" w:rsidRDefault="0048311C" w:rsidP="0048311C">
            <w:pPr>
              <w:rPr>
                <w:sz w:val="20"/>
                <w:szCs w:val="20"/>
              </w:rPr>
            </w:pPr>
            <w:r w:rsidRPr="0056378E">
              <w:rPr>
                <w:sz w:val="20"/>
                <w:szCs w:val="20"/>
              </w:rPr>
              <w:t>2a. Phonics and early reading are prioritised across the whole school. (EYFS,KS1 and KS2) Research and curriculum developments are used to develop the school’s policy</w:t>
            </w:r>
            <w:r w:rsidR="0085749B">
              <w:rPr>
                <w:sz w:val="20"/>
                <w:szCs w:val="20"/>
              </w:rPr>
              <w:t xml:space="preserve"> and evaluated for impact in the school’s context.</w:t>
            </w:r>
            <w:r w:rsidRPr="0056378E">
              <w:rPr>
                <w:sz w:val="20"/>
                <w:szCs w:val="20"/>
              </w:rPr>
              <w:t xml:space="preserve"> The policy has been shared with all stakeholders and their views taken into consideration. </w:t>
            </w:r>
            <w:r w:rsidR="004D0E4D" w:rsidRPr="003C2F88">
              <w:rPr>
                <w:szCs w:val="20"/>
              </w:rPr>
              <w:t>The effectiveness of reading teaching is regularly monitored and evaluated.</w:t>
            </w:r>
          </w:p>
        </w:tc>
        <w:tc>
          <w:tcPr>
            <w:tcW w:w="5352" w:type="dxa"/>
          </w:tcPr>
          <w:p w:rsidR="0048311C" w:rsidRPr="004E76E4" w:rsidRDefault="0048311C" w:rsidP="0048311C">
            <w:pPr>
              <w:rPr>
                <w:sz w:val="20"/>
                <w:szCs w:val="20"/>
              </w:rPr>
            </w:pPr>
          </w:p>
        </w:tc>
        <w:tc>
          <w:tcPr>
            <w:tcW w:w="1736" w:type="dxa"/>
          </w:tcPr>
          <w:p w:rsidR="0048311C" w:rsidRPr="004E76E4" w:rsidRDefault="0048311C" w:rsidP="0048311C">
            <w:pPr>
              <w:rPr>
                <w:sz w:val="20"/>
                <w:szCs w:val="20"/>
              </w:rPr>
            </w:pPr>
          </w:p>
        </w:tc>
      </w:tr>
      <w:tr w:rsidR="0048311C" w:rsidRPr="004E76E4" w:rsidTr="0048311C">
        <w:tc>
          <w:tcPr>
            <w:tcW w:w="8075" w:type="dxa"/>
          </w:tcPr>
          <w:p w:rsidR="0048311C" w:rsidRPr="0056378E" w:rsidRDefault="0048311C" w:rsidP="0048311C">
            <w:pPr>
              <w:rPr>
                <w:sz w:val="20"/>
                <w:szCs w:val="20"/>
              </w:rPr>
            </w:pPr>
            <w:r w:rsidRPr="0056378E">
              <w:rPr>
                <w:sz w:val="20"/>
                <w:szCs w:val="20"/>
              </w:rPr>
              <w:t xml:space="preserve">2b. </w:t>
            </w:r>
            <w:r w:rsidR="0056378E" w:rsidRPr="0056378E">
              <w:rPr>
                <w:sz w:val="20"/>
                <w:szCs w:val="20"/>
              </w:rPr>
              <w:t xml:space="preserve">There is an effective systematic Phonics programme in place that includes phonological awareness, rhyming and singing. </w:t>
            </w:r>
            <w:r w:rsidRPr="0056378E">
              <w:rPr>
                <w:sz w:val="20"/>
                <w:szCs w:val="20"/>
              </w:rPr>
              <w:t>Phonics is taught daily and discretely within a rich wider reading curriculum. It is differentiated accordingly to ensure all groups make at least expected progress</w:t>
            </w:r>
            <w:r w:rsidR="0056378E" w:rsidRPr="0056378E">
              <w:rPr>
                <w:sz w:val="20"/>
                <w:szCs w:val="20"/>
              </w:rPr>
              <w:t>, however groupings are fluid.</w:t>
            </w:r>
            <w:r w:rsidRPr="0056378E">
              <w:rPr>
                <w:sz w:val="20"/>
                <w:szCs w:val="20"/>
              </w:rPr>
              <w:t xml:space="preserve"> </w:t>
            </w:r>
            <w:r w:rsidR="004D0E4D" w:rsidRPr="0056378E">
              <w:rPr>
                <w:sz w:val="20"/>
                <w:szCs w:val="20"/>
              </w:rPr>
              <w:t xml:space="preserve"> The school also teaches other decoding strategies in addition to Phonics where relevant.</w:t>
            </w:r>
            <w:r w:rsidR="004D0E4D">
              <w:rPr>
                <w:sz w:val="20"/>
                <w:szCs w:val="20"/>
              </w:rPr>
              <w:t xml:space="preserve"> </w:t>
            </w:r>
            <w:r w:rsidR="004D0E4D" w:rsidRPr="003C2F88">
              <w:rPr>
                <w:szCs w:val="20"/>
              </w:rPr>
              <w:t xml:space="preserve"> </w:t>
            </w:r>
          </w:p>
        </w:tc>
        <w:tc>
          <w:tcPr>
            <w:tcW w:w="5352" w:type="dxa"/>
          </w:tcPr>
          <w:p w:rsidR="0048311C" w:rsidRPr="004E76E4" w:rsidRDefault="0048311C" w:rsidP="0048311C">
            <w:pPr>
              <w:rPr>
                <w:sz w:val="20"/>
                <w:szCs w:val="20"/>
              </w:rPr>
            </w:pPr>
          </w:p>
        </w:tc>
        <w:tc>
          <w:tcPr>
            <w:tcW w:w="1736" w:type="dxa"/>
          </w:tcPr>
          <w:p w:rsidR="0048311C" w:rsidRPr="004E76E4" w:rsidRDefault="0048311C" w:rsidP="0048311C">
            <w:pPr>
              <w:rPr>
                <w:sz w:val="20"/>
                <w:szCs w:val="20"/>
              </w:rPr>
            </w:pPr>
          </w:p>
        </w:tc>
      </w:tr>
      <w:tr w:rsidR="0048311C" w:rsidRPr="004E76E4" w:rsidTr="0048311C">
        <w:tc>
          <w:tcPr>
            <w:tcW w:w="8075" w:type="dxa"/>
          </w:tcPr>
          <w:p w:rsidR="0048311C" w:rsidRPr="0056378E" w:rsidRDefault="0048311C" w:rsidP="0048311C">
            <w:pPr>
              <w:rPr>
                <w:sz w:val="20"/>
                <w:szCs w:val="20"/>
              </w:rPr>
            </w:pPr>
            <w:r w:rsidRPr="0056378E">
              <w:rPr>
                <w:sz w:val="20"/>
                <w:szCs w:val="20"/>
              </w:rPr>
              <w:t>2c. Staff have ongoing training and development in early reading and phonics, including KS2 staff.</w:t>
            </w:r>
          </w:p>
        </w:tc>
        <w:tc>
          <w:tcPr>
            <w:tcW w:w="5352" w:type="dxa"/>
          </w:tcPr>
          <w:p w:rsidR="0048311C" w:rsidRPr="004E76E4" w:rsidRDefault="0048311C" w:rsidP="0048311C">
            <w:pPr>
              <w:rPr>
                <w:sz w:val="20"/>
                <w:szCs w:val="20"/>
              </w:rPr>
            </w:pPr>
          </w:p>
        </w:tc>
        <w:tc>
          <w:tcPr>
            <w:tcW w:w="1736" w:type="dxa"/>
          </w:tcPr>
          <w:p w:rsidR="0048311C" w:rsidRPr="004E76E4" w:rsidRDefault="0048311C" w:rsidP="0048311C">
            <w:pPr>
              <w:rPr>
                <w:sz w:val="20"/>
                <w:szCs w:val="20"/>
              </w:rPr>
            </w:pPr>
          </w:p>
        </w:tc>
      </w:tr>
      <w:tr w:rsidR="0048311C" w:rsidRPr="004E76E4" w:rsidTr="0048311C">
        <w:tc>
          <w:tcPr>
            <w:tcW w:w="8075" w:type="dxa"/>
          </w:tcPr>
          <w:p w:rsidR="0048311C" w:rsidRPr="0056378E" w:rsidRDefault="0048311C" w:rsidP="0048311C">
            <w:pPr>
              <w:spacing w:after="160" w:line="259" w:lineRule="auto"/>
              <w:rPr>
                <w:sz w:val="20"/>
                <w:szCs w:val="20"/>
              </w:rPr>
            </w:pPr>
            <w:r w:rsidRPr="0056378E">
              <w:rPr>
                <w:sz w:val="20"/>
                <w:szCs w:val="20"/>
              </w:rPr>
              <w:t>2d</w:t>
            </w:r>
            <w:r w:rsidR="0056378E">
              <w:rPr>
                <w:sz w:val="20"/>
                <w:szCs w:val="20"/>
              </w:rPr>
              <w:t xml:space="preserve">. </w:t>
            </w:r>
            <w:r w:rsidRPr="0056378E">
              <w:rPr>
                <w:sz w:val="20"/>
                <w:szCs w:val="20"/>
              </w:rPr>
              <w:t>There is a rich range of high-quality texts across EYFS and KS1 which enrich and contextualise children’s developing phonic knowledge. Staff ensure that pupils are immersed in the joy of reading through a range of different methods, e.g. sharing books together, being read to aloud, guided and independent reading.</w:t>
            </w:r>
          </w:p>
        </w:tc>
        <w:tc>
          <w:tcPr>
            <w:tcW w:w="5352" w:type="dxa"/>
          </w:tcPr>
          <w:p w:rsidR="0048311C" w:rsidRPr="004E76E4" w:rsidRDefault="0048311C" w:rsidP="0048311C">
            <w:pPr>
              <w:spacing w:after="160" w:line="259" w:lineRule="auto"/>
              <w:rPr>
                <w:sz w:val="20"/>
                <w:szCs w:val="20"/>
              </w:rPr>
            </w:pPr>
          </w:p>
        </w:tc>
        <w:tc>
          <w:tcPr>
            <w:tcW w:w="1736" w:type="dxa"/>
          </w:tcPr>
          <w:p w:rsidR="0048311C" w:rsidRPr="004E76E4" w:rsidRDefault="0048311C" w:rsidP="0048311C">
            <w:pPr>
              <w:rPr>
                <w:sz w:val="20"/>
                <w:szCs w:val="20"/>
              </w:rPr>
            </w:pPr>
          </w:p>
        </w:tc>
      </w:tr>
      <w:tr w:rsidR="0048311C" w:rsidRPr="004E76E4" w:rsidTr="0048311C">
        <w:tc>
          <w:tcPr>
            <w:tcW w:w="8075" w:type="dxa"/>
          </w:tcPr>
          <w:p w:rsidR="0048311C" w:rsidRPr="0056378E" w:rsidRDefault="0048311C" w:rsidP="0048311C">
            <w:pPr>
              <w:spacing w:after="160" w:line="259" w:lineRule="auto"/>
              <w:rPr>
                <w:sz w:val="20"/>
                <w:szCs w:val="20"/>
              </w:rPr>
            </w:pPr>
            <w:r w:rsidRPr="0056378E">
              <w:rPr>
                <w:sz w:val="20"/>
                <w:szCs w:val="20"/>
              </w:rPr>
              <w:t>2e. The environment supports the importance of early vocabulary development.</w:t>
            </w:r>
          </w:p>
        </w:tc>
        <w:tc>
          <w:tcPr>
            <w:tcW w:w="5352" w:type="dxa"/>
          </w:tcPr>
          <w:p w:rsidR="0048311C" w:rsidRPr="004E76E4" w:rsidRDefault="0048311C" w:rsidP="0048311C">
            <w:pPr>
              <w:spacing w:after="160" w:line="259" w:lineRule="auto"/>
              <w:rPr>
                <w:sz w:val="20"/>
                <w:szCs w:val="20"/>
              </w:rPr>
            </w:pPr>
          </w:p>
        </w:tc>
        <w:tc>
          <w:tcPr>
            <w:tcW w:w="1736" w:type="dxa"/>
          </w:tcPr>
          <w:p w:rsidR="0048311C" w:rsidRPr="004E76E4" w:rsidRDefault="0048311C" w:rsidP="0048311C">
            <w:pPr>
              <w:rPr>
                <w:sz w:val="20"/>
                <w:szCs w:val="20"/>
              </w:rPr>
            </w:pPr>
          </w:p>
        </w:tc>
      </w:tr>
      <w:tr w:rsidR="0048311C" w:rsidRPr="004E76E4" w:rsidTr="0048311C">
        <w:tc>
          <w:tcPr>
            <w:tcW w:w="8075" w:type="dxa"/>
          </w:tcPr>
          <w:p w:rsidR="0048311C" w:rsidRPr="0056378E" w:rsidRDefault="0048311C" w:rsidP="0048311C">
            <w:pPr>
              <w:rPr>
                <w:sz w:val="20"/>
                <w:szCs w:val="20"/>
              </w:rPr>
            </w:pPr>
            <w:r w:rsidRPr="0056378E">
              <w:rPr>
                <w:sz w:val="20"/>
                <w:szCs w:val="20"/>
              </w:rPr>
              <w:t xml:space="preserve">2f. All understand that barriers to early reading must be identified and addressed quickly.  There is a </w:t>
            </w:r>
            <w:r w:rsidR="0056378E" w:rsidRPr="0056378E">
              <w:rPr>
                <w:sz w:val="20"/>
                <w:szCs w:val="20"/>
              </w:rPr>
              <w:t>high-quality</w:t>
            </w:r>
            <w:r w:rsidRPr="0056378E">
              <w:rPr>
                <w:sz w:val="20"/>
                <w:szCs w:val="20"/>
              </w:rPr>
              <w:t xml:space="preserve"> tracking system in place alongside information from statutory tests – this is moderated regularly. Interventions are regularly reviewed and </w:t>
            </w:r>
            <w:r w:rsidR="0085749B">
              <w:rPr>
                <w:sz w:val="20"/>
                <w:szCs w:val="20"/>
              </w:rPr>
              <w:t>evaluated</w:t>
            </w:r>
            <w:r w:rsidRPr="0056378E">
              <w:rPr>
                <w:sz w:val="20"/>
                <w:szCs w:val="20"/>
              </w:rPr>
              <w:t xml:space="preserve"> for effectiveness.</w:t>
            </w:r>
            <w:r w:rsidR="004D0E4D">
              <w:rPr>
                <w:sz w:val="20"/>
                <w:szCs w:val="20"/>
              </w:rPr>
              <w:t xml:space="preserve"> The school has additional non-Phonics based interventions for those children who need them.</w:t>
            </w:r>
          </w:p>
        </w:tc>
        <w:tc>
          <w:tcPr>
            <w:tcW w:w="5352" w:type="dxa"/>
          </w:tcPr>
          <w:p w:rsidR="0048311C" w:rsidRPr="004E76E4" w:rsidRDefault="0048311C" w:rsidP="0048311C">
            <w:pPr>
              <w:rPr>
                <w:sz w:val="20"/>
                <w:szCs w:val="20"/>
              </w:rPr>
            </w:pPr>
          </w:p>
        </w:tc>
        <w:tc>
          <w:tcPr>
            <w:tcW w:w="1736" w:type="dxa"/>
          </w:tcPr>
          <w:p w:rsidR="0048311C" w:rsidRPr="004E76E4" w:rsidRDefault="0048311C" w:rsidP="0048311C">
            <w:pPr>
              <w:rPr>
                <w:sz w:val="20"/>
                <w:szCs w:val="20"/>
              </w:rPr>
            </w:pPr>
          </w:p>
        </w:tc>
      </w:tr>
      <w:tr w:rsidR="0048311C" w:rsidRPr="004E76E4" w:rsidTr="0048311C">
        <w:tc>
          <w:tcPr>
            <w:tcW w:w="8075" w:type="dxa"/>
          </w:tcPr>
          <w:p w:rsidR="0048311C" w:rsidRPr="0056378E" w:rsidRDefault="0048311C" w:rsidP="0048311C">
            <w:pPr>
              <w:rPr>
                <w:sz w:val="20"/>
                <w:szCs w:val="20"/>
              </w:rPr>
            </w:pPr>
            <w:r w:rsidRPr="0056378E">
              <w:rPr>
                <w:sz w:val="20"/>
                <w:szCs w:val="20"/>
              </w:rPr>
              <w:t>2g. Parents understand the school’s approach and are kept up-to-date with developments. They understand the importance of early reading and phonics and how to support their children</w:t>
            </w:r>
            <w:r w:rsidR="0056378E" w:rsidRPr="0056378E">
              <w:rPr>
                <w:sz w:val="20"/>
                <w:szCs w:val="20"/>
              </w:rPr>
              <w:t xml:space="preserve"> – strategies follow the EEF ORIM model. They are encouraged to read with and to their children. </w:t>
            </w:r>
          </w:p>
        </w:tc>
        <w:tc>
          <w:tcPr>
            <w:tcW w:w="5352" w:type="dxa"/>
          </w:tcPr>
          <w:p w:rsidR="0048311C" w:rsidRPr="004E76E4" w:rsidRDefault="0048311C" w:rsidP="0048311C">
            <w:pPr>
              <w:rPr>
                <w:sz w:val="20"/>
                <w:szCs w:val="20"/>
              </w:rPr>
            </w:pPr>
          </w:p>
        </w:tc>
        <w:tc>
          <w:tcPr>
            <w:tcW w:w="1736" w:type="dxa"/>
          </w:tcPr>
          <w:p w:rsidR="0048311C" w:rsidRPr="004E76E4" w:rsidRDefault="0048311C" w:rsidP="0048311C">
            <w:pPr>
              <w:rPr>
                <w:sz w:val="20"/>
                <w:szCs w:val="20"/>
              </w:rPr>
            </w:pPr>
          </w:p>
        </w:tc>
      </w:tr>
      <w:tr w:rsidR="0048311C" w:rsidRPr="004E76E4" w:rsidTr="0048311C">
        <w:tc>
          <w:tcPr>
            <w:tcW w:w="8075" w:type="dxa"/>
          </w:tcPr>
          <w:p w:rsidR="0048311C" w:rsidRPr="0056378E" w:rsidRDefault="0048311C" w:rsidP="0048311C">
            <w:pPr>
              <w:rPr>
                <w:sz w:val="20"/>
                <w:szCs w:val="20"/>
              </w:rPr>
            </w:pPr>
            <w:r w:rsidRPr="0056378E">
              <w:rPr>
                <w:sz w:val="20"/>
                <w:szCs w:val="20"/>
              </w:rPr>
              <w:t>2h. Pupils enjoy Phonics</w:t>
            </w:r>
            <w:r w:rsidR="0056378E">
              <w:rPr>
                <w:sz w:val="20"/>
                <w:szCs w:val="20"/>
              </w:rPr>
              <w:t xml:space="preserve"> and are engaged and motivated by the school’s approaches. </w:t>
            </w:r>
            <w:r w:rsidRPr="0056378E">
              <w:rPr>
                <w:sz w:val="20"/>
                <w:szCs w:val="20"/>
              </w:rPr>
              <w:t xml:space="preserve"> They know what phase/set of phonemes they are working on and can apply their knowledge and skills.</w:t>
            </w:r>
          </w:p>
        </w:tc>
        <w:tc>
          <w:tcPr>
            <w:tcW w:w="5352" w:type="dxa"/>
          </w:tcPr>
          <w:p w:rsidR="0048311C" w:rsidRPr="004E76E4" w:rsidRDefault="0048311C" w:rsidP="0048311C">
            <w:pPr>
              <w:rPr>
                <w:sz w:val="20"/>
                <w:szCs w:val="20"/>
              </w:rPr>
            </w:pPr>
          </w:p>
        </w:tc>
        <w:tc>
          <w:tcPr>
            <w:tcW w:w="1736" w:type="dxa"/>
          </w:tcPr>
          <w:p w:rsidR="0048311C" w:rsidRPr="004E76E4" w:rsidRDefault="0048311C" w:rsidP="0048311C">
            <w:pPr>
              <w:rPr>
                <w:sz w:val="20"/>
                <w:szCs w:val="20"/>
              </w:rPr>
            </w:pPr>
          </w:p>
        </w:tc>
      </w:tr>
      <w:tr w:rsidR="0048311C" w:rsidRPr="004E76E4" w:rsidTr="0048311C">
        <w:tc>
          <w:tcPr>
            <w:tcW w:w="13427" w:type="dxa"/>
            <w:gridSpan w:val="2"/>
          </w:tcPr>
          <w:p w:rsidR="0048311C" w:rsidRPr="00BC39B4" w:rsidRDefault="003C61F6" w:rsidP="0048311C">
            <w:pPr>
              <w:rPr>
                <w:b/>
                <w:sz w:val="28"/>
              </w:rPr>
            </w:pPr>
            <w:r>
              <w:rPr>
                <w:b/>
                <w:sz w:val="28"/>
                <w:szCs w:val="20"/>
              </w:rPr>
              <w:t xml:space="preserve">Strengths and </w:t>
            </w:r>
            <w:r w:rsidR="0048311C" w:rsidRPr="00BC39B4">
              <w:rPr>
                <w:b/>
                <w:sz w:val="28"/>
                <w:szCs w:val="20"/>
              </w:rPr>
              <w:t>Recommendations</w:t>
            </w:r>
          </w:p>
        </w:tc>
        <w:tc>
          <w:tcPr>
            <w:tcW w:w="1736" w:type="dxa"/>
          </w:tcPr>
          <w:p w:rsidR="0048311C" w:rsidRPr="00A62244" w:rsidRDefault="003C61F6" w:rsidP="00A62244">
            <w:pPr>
              <w:jc w:val="center"/>
              <w:rPr>
                <w:b/>
                <w:sz w:val="28"/>
              </w:rPr>
            </w:pPr>
            <w:r w:rsidRPr="00A62244">
              <w:rPr>
                <w:b/>
                <w:sz w:val="20"/>
                <w:szCs w:val="20"/>
              </w:rPr>
              <w:t>RAG for overall section</w:t>
            </w:r>
          </w:p>
        </w:tc>
      </w:tr>
      <w:tr w:rsidR="0048311C" w:rsidRPr="004E76E4" w:rsidTr="0048311C">
        <w:tc>
          <w:tcPr>
            <w:tcW w:w="13427" w:type="dxa"/>
            <w:gridSpan w:val="2"/>
          </w:tcPr>
          <w:p w:rsidR="0048311C" w:rsidRDefault="0048311C" w:rsidP="0048311C">
            <w:pPr>
              <w:rPr>
                <w:szCs w:val="20"/>
              </w:rPr>
            </w:pPr>
          </w:p>
          <w:p w:rsidR="0048311C" w:rsidRDefault="0048311C" w:rsidP="0048311C">
            <w:pPr>
              <w:rPr>
                <w:szCs w:val="20"/>
              </w:rPr>
            </w:pPr>
          </w:p>
          <w:p w:rsidR="0048311C" w:rsidRDefault="0048311C" w:rsidP="0048311C">
            <w:pPr>
              <w:rPr>
                <w:szCs w:val="20"/>
              </w:rPr>
            </w:pPr>
          </w:p>
        </w:tc>
        <w:tc>
          <w:tcPr>
            <w:tcW w:w="1736" w:type="dxa"/>
          </w:tcPr>
          <w:p w:rsidR="0048311C" w:rsidRDefault="0048311C" w:rsidP="0048311C">
            <w:pPr>
              <w:rPr>
                <w:szCs w:val="20"/>
              </w:rPr>
            </w:pPr>
          </w:p>
        </w:tc>
      </w:tr>
    </w:tbl>
    <w:p w:rsidR="004E76E4" w:rsidRPr="00A62244" w:rsidRDefault="004E76E4" w:rsidP="00BC39B4">
      <w:pPr>
        <w:rPr>
          <w:b/>
          <w:sz w:val="8"/>
        </w:rPr>
      </w:pPr>
    </w:p>
    <w:tbl>
      <w:tblPr>
        <w:tblStyle w:val="TableGrid"/>
        <w:tblpPr w:leftFromText="180" w:rightFromText="180" w:vertAnchor="text" w:horzAnchor="margin" w:tblpY="89"/>
        <w:tblW w:w="0" w:type="auto"/>
        <w:tblLook w:val="04A0" w:firstRow="1" w:lastRow="0" w:firstColumn="1" w:lastColumn="0" w:noHBand="0" w:noVBand="1"/>
      </w:tblPr>
      <w:tblGrid>
        <w:gridCol w:w="8075"/>
        <w:gridCol w:w="5528"/>
        <w:gridCol w:w="1560"/>
      </w:tblGrid>
      <w:tr w:rsidR="0048311C" w:rsidRPr="004E76E4" w:rsidTr="00A62244">
        <w:trPr>
          <w:trHeight w:val="311"/>
        </w:trPr>
        <w:tc>
          <w:tcPr>
            <w:tcW w:w="13603" w:type="dxa"/>
            <w:gridSpan w:val="2"/>
          </w:tcPr>
          <w:p w:rsidR="0048311C" w:rsidRPr="0008345E" w:rsidRDefault="0048311C" w:rsidP="0048311C">
            <w:pPr>
              <w:jc w:val="center"/>
              <w:rPr>
                <w:b/>
                <w:sz w:val="24"/>
                <w:szCs w:val="20"/>
              </w:rPr>
            </w:pPr>
            <w:r>
              <w:rPr>
                <w:b/>
                <w:sz w:val="28"/>
              </w:rPr>
              <w:t>3.</w:t>
            </w:r>
            <w:r w:rsidRPr="00121328">
              <w:rPr>
                <w:b/>
                <w:sz w:val="28"/>
              </w:rPr>
              <w:t>Reading: Reading for Pleasure</w:t>
            </w:r>
          </w:p>
        </w:tc>
        <w:tc>
          <w:tcPr>
            <w:tcW w:w="1560" w:type="dxa"/>
          </w:tcPr>
          <w:p w:rsidR="0048311C" w:rsidRPr="0008345E" w:rsidRDefault="0048311C" w:rsidP="0048311C">
            <w:pPr>
              <w:jc w:val="center"/>
              <w:rPr>
                <w:b/>
                <w:sz w:val="24"/>
                <w:szCs w:val="20"/>
              </w:rPr>
            </w:pPr>
            <w:r>
              <w:rPr>
                <w:b/>
                <w:sz w:val="24"/>
                <w:szCs w:val="20"/>
              </w:rPr>
              <w:t>RAG</w:t>
            </w:r>
          </w:p>
        </w:tc>
      </w:tr>
      <w:tr w:rsidR="0048311C" w:rsidRPr="004E76E4" w:rsidTr="00A62244">
        <w:trPr>
          <w:trHeight w:val="1312"/>
        </w:trPr>
        <w:tc>
          <w:tcPr>
            <w:tcW w:w="8075" w:type="dxa"/>
          </w:tcPr>
          <w:p w:rsidR="0048311C" w:rsidRPr="004D0E4D" w:rsidRDefault="0048311C" w:rsidP="0048311C">
            <w:pPr>
              <w:rPr>
                <w:sz w:val="20"/>
                <w:szCs w:val="20"/>
              </w:rPr>
            </w:pPr>
            <w:r w:rsidRPr="004D0E4D">
              <w:rPr>
                <w:sz w:val="20"/>
                <w:szCs w:val="20"/>
              </w:rPr>
              <w:t xml:space="preserve">3a.The importance of reading for pleasure is explicit in the school policy and all stakeholders understand its importance. Pupils are actively involved in forming the curriculum. It is integral to the whole school curriculum – there is an expectation that Reading happens every day. The approach is continually evaluated by leaders and priorities are quickly addressed. </w:t>
            </w:r>
            <w:r w:rsidR="0085749B">
              <w:rPr>
                <w:sz w:val="20"/>
                <w:szCs w:val="20"/>
              </w:rPr>
              <w:t>Research directly underpins the school approach.</w:t>
            </w:r>
          </w:p>
        </w:tc>
        <w:tc>
          <w:tcPr>
            <w:tcW w:w="5528" w:type="dxa"/>
          </w:tcPr>
          <w:p w:rsidR="0048311C" w:rsidRPr="004E76E4" w:rsidRDefault="0048311C" w:rsidP="0048311C">
            <w:pPr>
              <w:rPr>
                <w:sz w:val="20"/>
                <w:szCs w:val="20"/>
              </w:rPr>
            </w:pPr>
          </w:p>
        </w:tc>
        <w:tc>
          <w:tcPr>
            <w:tcW w:w="1560" w:type="dxa"/>
          </w:tcPr>
          <w:p w:rsidR="0048311C" w:rsidRPr="004E76E4" w:rsidRDefault="0048311C" w:rsidP="0048311C">
            <w:pPr>
              <w:rPr>
                <w:sz w:val="20"/>
                <w:szCs w:val="20"/>
              </w:rPr>
            </w:pPr>
          </w:p>
        </w:tc>
      </w:tr>
      <w:tr w:rsidR="0048311C" w:rsidRPr="004E76E4" w:rsidTr="00A62244">
        <w:trPr>
          <w:trHeight w:val="1312"/>
        </w:trPr>
        <w:tc>
          <w:tcPr>
            <w:tcW w:w="8075" w:type="dxa"/>
          </w:tcPr>
          <w:p w:rsidR="0048311C" w:rsidRPr="004D0E4D" w:rsidRDefault="0048311C" w:rsidP="0048311C">
            <w:pPr>
              <w:rPr>
                <w:sz w:val="20"/>
                <w:szCs w:val="20"/>
              </w:rPr>
            </w:pPr>
            <w:r w:rsidRPr="004D0E4D">
              <w:rPr>
                <w:sz w:val="20"/>
                <w:szCs w:val="20"/>
              </w:rPr>
              <w:t>3b.Everybody is encouraged to share their own Reading habits and views. Discussion about books is encouraged across the curriculum, including making peer recommendations. Pupils can choose and talk about books confidently and understand how to use the school library. Reluctant readers/groups are planned and catered for. Swift intervention occurs when needed</w:t>
            </w:r>
            <w:r w:rsidR="0085749B">
              <w:rPr>
                <w:sz w:val="20"/>
                <w:szCs w:val="20"/>
              </w:rPr>
              <w:t xml:space="preserve"> which is evidence-based and evaluated for impact</w:t>
            </w:r>
            <w:r w:rsidRPr="004D0E4D">
              <w:rPr>
                <w:sz w:val="20"/>
                <w:szCs w:val="20"/>
              </w:rPr>
              <w:t>.</w:t>
            </w:r>
          </w:p>
        </w:tc>
        <w:tc>
          <w:tcPr>
            <w:tcW w:w="5528" w:type="dxa"/>
          </w:tcPr>
          <w:p w:rsidR="0048311C" w:rsidRPr="004E76E4" w:rsidRDefault="0048311C" w:rsidP="0048311C">
            <w:pPr>
              <w:rPr>
                <w:sz w:val="20"/>
                <w:szCs w:val="20"/>
              </w:rPr>
            </w:pPr>
          </w:p>
        </w:tc>
        <w:tc>
          <w:tcPr>
            <w:tcW w:w="1560" w:type="dxa"/>
          </w:tcPr>
          <w:p w:rsidR="0048311C" w:rsidRPr="004E76E4" w:rsidRDefault="0048311C" w:rsidP="0048311C">
            <w:pPr>
              <w:rPr>
                <w:sz w:val="20"/>
                <w:szCs w:val="20"/>
              </w:rPr>
            </w:pPr>
          </w:p>
        </w:tc>
      </w:tr>
      <w:tr w:rsidR="0048311C" w:rsidRPr="004E76E4" w:rsidTr="00A62244">
        <w:trPr>
          <w:trHeight w:val="741"/>
        </w:trPr>
        <w:tc>
          <w:tcPr>
            <w:tcW w:w="8075" w:type="dxa"/>
          </w:tcPr>
          <w:p w:rsidR="0048311C" w:rsidRPr="004D0E4D" w:rsidRDefault="0048311C" w:rsidP="0048311C">
            <w:pPr>
              <w:rPr>
                <w:sz w:val="20"/>
                <w:szCs w:val="20"/>
              </w:rPr>
            </w:pPr>
            <w:r w:rsidRPr="004D0E4D">
              <w:rPr>
                <w:sz w:val="20"/>
                <w:szCs w:val="20"/>
              </w:rPr>
              <w:t>3c. Parents understand the importance of Reading for Pleasure. They are invited into school regularly and feel part of the school’s reading community.</w:t>
            </w:r>
          </w:p>
        </w:tc>
        <w:tc>
          <w:tcPr>
            <w:tcW w:w="5528" w:type="dxa"/>
          </w:tcPr>
          <w:p w:rsidR="0048311C" w:rsidRPr="004E76E4" w:rsidRDefault="0048311C" w:rsidP="0048311C">
            <w:pPr>
              <w:rPr>
                <w:sz w:val="20"/>
                <w:szCs w:val="20"/>
              </w:rPr>
            </w:pPr>
          </w:p>
        </w:tc>
        <w:tc>
          <w:tcPr>
            <w:tcW w:w="1560" w:type="dxa"/>
          </w:tcPr>
          <w:p w:rsidR="0048311C" w:rsidRPr="004E76E4" w:rsidRDefault="0048311C" w:rsidP="0048311C">
            <w:pPr>
              <w:rPr>
                <w:sz w:val="20"/>
                <w:szCs w:val="20"/>
              </w:rPr>
            </w:pPr>
          </w:p>
        </w:tc>
      </w:tr>
      <w:tr w:rsidR="0048311C" w:rsidRPr="004E76E4" w:rsidTr="00A62244">
        <w:trPr>
          <w:trHeight w:val="980"/>
        </w:trPr>
        <w:tc>
          <w:tcPr>
            <w:tcW w:w="8075" w:type="dxa"/>
          </w:tcPr>
          <w:p w:rsidR="0048311C" w:rsidRPr="004D0E4D" w:rsidRDefault="0048311C" w:rsidP="0048311C">
            <w:pPr>
              <w:rPr>
                <w:sz w:val="20"/>
                <w:szCs w:val="20"/>
              </w:rPr>
            </w:pPr>
            <w:r w:rsidRPr="004D0E4D">
              <w:rPr>
                <w:sz w:val="20"/>
                <w:szCs w:val="20"/>
              </w:rPr>
              <w:t>3d. Staff are kept up to date and informed on current research and developments. They benefit from regular training and CPD, including sharing good practice with other schools.  Staff are good reading role models. They have an excellent understanding of children’s literature.</w:t>
            </w:r>
          </w:p>
        </w:tc>
        <w:tc>
          <w:tcPr>
            <w:tcW w:w="5528" w:type="dxa"/>
          </w:tcPr>
          <w:p w:rsidR="0048311C" w:rsidRPr="004E76E4" w:rsidRDefault="0048311C" w:rsidP="0048311C">
            <w:pPr>
              <w:rPr>
                <w:sz w:val="20"/>
                <w:szCs w:val="20"/>
              </w:rPr>
            </w:pPr>
          </w:p>
        </w:tc>
        <w:tc>
          <w:tcPr>
            <w:tcW w:w="1560" w:type="dxa"/>
          </w:tcPr>
          <w:p w:rsidR="0048311C" w:rsidRPr="004E76E4" w:rsidRDefault="0048311C" w:rsidP="0048311C">
            <w:pPr>
              <w:rPr>
                <w:sz w:val="20"/>
                <w:szCs w:val="20"/>
              </w:rPr>
            </w:pPr>
          </w:p>
        </w:tc>
      </w:tr>
      <w:tr w:rsidR="0048311C" w:rsidRPr="004E76E4" w:rsidTr="00A62244">
        <w:trPr>
          <w:trHeight w:val="698"/>
        </w:trPr>
        <w:tc>
          <w:tcPr>
            <w:tcW w:w="8075" w:type="dxa"/>
          </w:tcPr>
          <w:p w:rsidR="0048311C" w:rsidRPr="004D0E4D" w:rsidRDefault="0048311C" w:rsidP="0048311C">
            <w:pPr>
              <w:rPr>
                <w:sz w:val="20"/>
                <w:szCs w:val="20"/>
              </w:rPr>
            </w:pPr>
            <w:r w:rsidRPr="004D0E4D">
              <w:rPr>
                <w:sz w:val="20"/>
                <w:szCs w:val="20"/>
              </w:rPr>
              <w:t>3e. There is a dedicated school library which is accessible, as well as a range of reading areas around school (including outside). The environment and displays around school showcase and celebrate Reading in a variety of forms.  There is an outstanding range of resources which are updated regularly. These include comics, online reading etc.</w:t>
            </w:r>
          </w:p>
        </w:tc>
        <w:tc>
          <w:tcPr>
            <w:tcW w:w="5528" w:type="dxa"/>
          </w:tcPr>
          <w:p w:rsidR="0048311C" w:rsidRPr="004E76E4" w:rsidRDefault="0048311C" w:rsidP="0048311C">
            <w:pPr>
              <w:rPr>
                <w:sz w:val="20"/>
                <w:szCs w:val="20"/>
              </w:rPr>
            </w:pPr>
          </w:p>
        </w:tc>
        <w:tc>
          <w:tcPr>
            <w:tcW w:w="1560" w:type="dxa"/>
          </w:tcPr>
          <w:p w:rsidR="0048311C" w:rsidRPr="004E76E4" w:rsidRDefault="0048311C" w:rsidP="0048311C">
            <w:pPr>
              <w:rPr>
                <w:sz w:val="20"/>
                <w:szCs w:val="20"/>
              </w:rPr>
            </w:pPr>
          </w:p>
        </w:tc>
      </w:tr>
      <w:tr w:rsidR="0048311C" w:rsidRPr="004E76E4" w:rsidTr="00A62244">
        <w:trPr>
          <w:trHeight w:val="478"/>
        </w:trPr>
        <w:tc>
          <w:tcPr>
            <w:tcW w:w="8075" w:type="dxa"/>
          </w:tcPr>
          <w:p w:rsidR="0048311C" w:rsidRPr="004D0E4D" w:rsidRDefault="0048311C" w:rsidP="0048311C">
            <w:pPr>
              <w:rPr>
                <w:sz w:val="20"/>
                <w:szCs w:val="20"/>
              </w:rPr>
            </w:pPr>
            <w:r w:rsidRPr="004D0E4D">
              <w:rPr>
                <w:sz w:val="20"/>
                <w:szCs w:val="20"/>
              </w:rPr>
              <w:t>3f. Links to local libraries and bookshops are exploited regularly.  There are regular author visits and books play a role in some school trips. The school takes part in competitions and reading themed days. There are regular opportunities for children to share their love of books in assemblies, clubs etc.</w:t>
            </w:r>
          </w:p>
        </w:tc>
        <w:tc>
          <w:tcPr>
            <w:tcW w:w="5528" w:type="dxa"/>
          </w:tcPr>
          <w:p w:rsidR="0048311C" w:rsidRPr="004E76E4" w:rsidRDefault="0048311C" w:rsidP="0048311C">
            <w:pPr>
              <w:rPr>
                <w:sz w:val="20"/>
                <w:szCs w:val="20"/>
              </w:rPr>
            </w:pPr>
          </w:p>
        </w:tc>
        <w:tc>
          <w:tcPr>
            <w:tcW w:w="1560" w:type="dxa"/>
          </w:tcPr>
          <w:p w:rsidR="0048311C" w:rsidRPr="004E76E4" w:rsidRDefault="0048311C" w:rsidP="0048311C">
            <w:pPr>
              <w:rPr>
                <w:sz w:val="20"/>
                <w:szCs w:val="20"/>
              </w:rPr>
            </w:pPr>
          </w:p>
        </w:tc>
      </w:tr>
      <w:tr w:rsidR="0048311C" w:rsidRPr="004E76E4" w:rsidTr="00A62244">
        <w:trPr>
          <w:trHeight w:val="478"/>
        </w:trPr>
        <w:tc>
          <w:tcPr>
            <w:tcW w:w="13603" w:type="dxa"/>
            <w:gridSpan w:val="2"/>
          </w:tcPr>
          <w:p w:rsidR="0048311C" w:rsidRPr="004E76E4" w:rsidRDefault="003C61F6" w:rsidP="0048311C">
            <w:pPr>
              <w:rPr>
                <w:sz w:val="20"/>
                <w:szCs w:val="20"/>
              </w:rPr>
            </w:pPr>
            <w:r>
              <w:rPr>
                <w:b/>
                <w:sz w:val="28"/>
                <w:szCs w:val="20"/>
              </w:rPr>
              <w:t xml:space="preserve">Strengths and </w:t>
            </w:r>
            <w:r w:rsidRPr="00BC39B4">
              <w:rPr>
                <w:b/>
                <w:sz w:val="28"/>
                <w:szCs w:val="20"/>
              </w:rPr>
              <w:t>Recommendations</w:t>
            </w:r>
          </w:p>
        </w:tc>
        <w:tc>
          <w:tcPr>
            <w:tcW w:w="1560" w:type="dxa"/>
          </w:tcPr>
          <w:p w:rsidR="0048311C" w:rsidRPr="00A62244" w:rsidRDefault="0048311C" w:rsidP="00A62244">
            <w:pPr>
              <w:jc w:val="center"/>
              <w:rPr>
                <w:b/>
                <w:sz w:val="20"/>
                <w:szCs w:val="20"/>
              </w:rPr>
            </w:pPr>
            <w:r w:rsidRPr="00A62244">
              <w:rPr>
                <w:b/>
                <w:sz w:val="20"/>
                <w:szCs w:val="20"/>
              </w:rPr>
              <w:t>RAG for overall section</w:t>
            </w:r>
          </w:p>
        </w:tc>
      </w:tr>
      <w:tr w:rsidR="0048311C" w:rsidRPr="004E76E4" w:rsidTr="00A62244">
        <w:trPr>
          <w:trHeight w:val="478"/>
        </w:trPr>
        <w:tc>
          <w:tcPr>
            <w:tcW w:w="13603" w:type="dxa"/>
            <w:gridSpan w:val="2"/>
          </w:tcPr>
          <w:p w:rsidR="0048311C" w:rsidRDefault="0048311C" w:rsidP="0048311C">
            <w:pPr>
              <w:rPr>
                <w:szCs w:val="20"/>
              </w:rPr>
            </w:pPr>
          </w:p>
          <w:p w:rsidR="0048311C" w:rsidRDefault="0048311C" w:rsidP="0048311C">
            <w:pPr>
              <w:rPr>
                <w:szCs w:val="20"/>
              </w:rPr>
            </w:pPr>
          </w:p>
          <w:p w:rsidR="0048311C" w:rsidRPr="004E76E4" w:rsidRDefault="0048311C" w:rsidP="0048311C">
            <w:pPr>
              <w:rPr>
                <w:sz w:val="20"/>
                <w:szCs w:val="20"/>
              </w:rPr>
            </w:pPr>
          </w:p>
        </w:tc>
        <w:tc>
          <w:tcPr>
            <w:tcW w:w="1560" w:type="dxa"/>
          </w:tcPr>
          <w:p w:rsidR="0048311C" w:rsidRPr="004E76E4" w:rsidRDefault="0048311C" w:rsidP="0048311C">
            <w:pPr>
              <w:rPr>
                <w:sz w:val="20"/>
                <w:szCs w:val="20"/>
              </w:rPr>
            </w:pPr>
          </w:p>
        </w:tc>
      </w:tr>
    </w:tbl>
    <w:p w:rsidR="0067768F" w:rsidRDefault="0067768F" w:rsidP="00BB0AB8">
      <w:pPr>
        <w:rPr>
          <w:b/>
          <w:sz w:val="6"/>
        </w:rPr>
      </w:pPr>
    </w:p>
    <w:p w:rsidR="00BB0AB8" w:rsidRPr="00BB0AB8" w:rsidRDefault="00BB0AB8" w:rsidP="00BB0AB8">
      <w:pPr>
        <w:rPr>
          <w:b/>
          <w:sz w:val="6"/>
        </w:rPr>
      </w:pPr>
    </w:p>
    <w:tbl>
      <w:tblPr>
        <w:tblStyle w:val="TableGrid"/>
        <w:tblpPr w:leftFromText="180" w:rightFromText="180" w:vertAnchor="text" w:horzAnchor="margin" w:tblpY="89"/>
        <w:tblW w:w="0" w:type="auto"/>
        <w:tblLook w:val="04A0" w:firstRow="1" w:lastRow="0" w:firstColumn="1" w:lastColumn="0" w:noHBand="0" w:noVBand="1"/>
      </w:tblPr>
      <w:tblGrid>
        <w:gridCol w:w="8075"/>
        <w:gridCol w:w="5528"/>
        <w:gridCol w:w="1583"/>
      </w:tblGrid>
      <w:tr w:rsidR="0048311C" w:rsidRPr="004E76E4" w:rsidTr="00A62244">
        <w:trPr>
          <w:trHeight w:val="270"/>
        </w:trPr>
        <w:tc>
          <w:tcPr>
            <w:tcW w:w="13603" w:type="dxa"/>
            <w:gridSpan w:val="2"/>
          </w:tcPr>
          <w:p w:rsidR="0048311C" w:rsidRPr="0008345E" w:rsidRDefault="0048311C" w:rsidP="0048311C">
            <w:pPr>
              <w:jc w:val="center"/>
              <w:rPr>
                <w:b/>
                <w:sz w:val="24"/>
                <w:szCs w:val="20"/>
              </w:rPr>
            </w:pPr>
            <w:r>
              <w:rPr>
                <w:b/>
                <w:sz w:val="28"/>
              </w:rPr>
              <w:t>4.</w:t>
            </w:r>
            <w:r w:rsidRPr="006C1009">
              <w:rPr>
                <w:b/>
                <w:sz w:val="28"/>
              </w:rPr>
              <w:t>Reading:</w:t>
            </w:r>
            <w:r>
              <w:rPr>
                <w:b/>
                <w:sz w:val="28"/>
              </w:rPr>
              <w:t xml:space="preserve"> </w:t>
            </w:r>
            <w:r w:rsidR="004D0E4D">
              <w:rPr>
                <w:b/>
                <w:sz w:val="28"/>
              </w:rPr>
              <w:t>Understanding</w:t>
            </w:r>
          </w:p>
        </w:tc>
        <w:tc>
          <w:tcPr>
            <w:tcW w:w="1583" w:type="dxa"/>
          </w:tcPr>
          <w:p w:rsidR="0048311C" w:rsidRPr="0008345E" w:rsidRDefault="0048311C" w:rsidP="0048311C">
            <w:pPr>
              <w:jc w:val="center"/>
              <w:rPr>
                <w:b/>
                <w:sz w:val="24"/>
                <w:szCs w:val="20"/>
              </w:rPr>
            </w:pPr>
            <w:r>
              <w:rPr>
                <w:b/>
                <w:sz w:val="24"/>
                <w:szCs w:val="20"/>
              </w:rPr>
              <w:t>RAG</w:t>
            </w:r>
          </w:p>
        </w:tc>
      </w:tr>
      <w:tr w:rsidR="0048311C" w:rsidRPr="004E76E4" w:rsidTr="00A62244">
        <w:trPr>
          <w:trHeight w:val="644"/>
        </w:trPr>
        <w:tc>
          <w:tcPr>
            <w:tcW w:w="8075" w:type="dxa"/>
          </w:tcPr>
          <w:p w:rsidR="0048311C" w:rsidRPr="004D0E4D" w:rsidRDefault="0048311C" w:rsidP="0048311C">
            <w:pPr>
              <w:rPr>
                <w:sz w:val="20"/>
                <w:szCs w:val="20"/>
              </w:rPr>
            </w:pPr>
            <w:r w:rsidRPr="004D0E4D">
              <w:rPr>
                <w:sz w:val="20"/>
                <w:szCs w:val="20"/>
              </w:rPr>
              <w:t>4a. Reading for understanding is explicitly referenced in the school policy. Research such as the Scarborough Reading rope underpins the policy and school</w:t>
            </w:r>
            <w:r w:rsidR="004D0E4D" w:rsidRPr="004D0E4D">
              <w:rPr>
                <w:sz w:val="20"/>
                <w:szCs w:val="20"/>
              </w:rPr>
              <w:t>’s balanced</w:t>
            </w:r>
            <w:r w:rsidRPr="004D0E4D">
              <w:rPr>
                <w:sz w:val="20"/>
                <w:szCs w:val="20"/>
              </w:rPr>
              <w:t xml:space="preserve"> approaches to the teaching of Reading. The effectiveness of reading teaching is regularly monitored and evaluated</w:t>
            </w:r>
            <w:r w:rsidR="0085749B">
              <w:rPr>
                <w:sz w:val="20"/>
                <w:szCs w:val="20"/>
              </w:rPr>
              <w:t xml:space="preserve"> for impact.</w:t>
            </w:r>
          </w:p>
        </w:tc>
        <w:tc>
          <w:tcPr>
            <w:tcW w:w="5528" w:type="dxa"/>
          </w:tcPr>
          <w:p w:rsidR="0048311C" w:rsidRPr="004E76E4" w:rsidRDefault="0048311C" w:rsidP="0048311C">
            <w:pPr>
              <w:rPr>
                <w:sz w:val="20"/>
                <w:szCs w:val="20"/>
              </w:rPr>
            </w:pPr>
          </w:p>
        </w:tc>
        <w:tc>
          <w:tcPr>
            <w:tcW w:w="1583" w:type="dxa"/>
          </w:tcPr>
          <w:p w:rsidR="0048311C" w:rsidRPr="004E76E4" w:rsidRDefault="0048311C" w:rsidP="0048311C">
            <w:pPr>
              <w:rPr>
                <w:sz w:val="20"/>
                <w:szCs w:val="20"/>
              </w:rPr>
            </w:pPr>
          </w:p>
        </w:tc>
      </w:tr>
      <w:tr w:rsidR="0048311C" w:rsidRPr="004E76E4" w:rsidTr="00A62244">
        <w:trPr>
          <w:trHeight w:val="644"/>
        </w:trPr>
        <w:tc>
          <w:tcPr>
            <w:tcW w:w="8075" w:type="dxa"/>
          </w:tcPr>
          <w:p w:rsidR="0048311C" w:rsidRPr="004D0E4D" w:rsidRDefault="0048311C" w:rsidP="0048311C">
            <w:pPr>
              <w:rPr>
                <w:sz w:val="20"/>
                <w:szCs w:val="20"/>
              </w:rPr>
            </w:pPr>
            <w:r w:rsidRPr="004D0E4D">
              <w:rPr>
                <w:sz w:val="20"/>
                <w:szCs w:val="20"/>
              </w:rPr>
              <w:t>4b. Comprehension skills are taught explicitly and taught across the curriculum. This is consistent across the school. Effective questioning is used to embed and deepen learning.  Key reading skills or content domains are used effectively to plan and guide learning.</w:t>
            </w:r>
            <w:r w:rsidR="004D0E4D" w:rsidRPr="004D0E4D">
              <w:rPr>
                <w:sz w:val="20"/>
                <w:szCs w:val="20"/>
              </w:rPr>
              <w:t xml:space="preserve"> Texts are carefully chosen to support learning. Strategies are effectively modelled using the gradual release of responsibility model. Fluency is also prioritised, with strategies such as guided oral instruction and repeated reading used</w:t>
            </w:r>
            <w:r w:rsidR="004D0E4D">
              <w:rPr>
                <w:sz w:val="20"/>
                <w:szCs w:val="20"/>
              </w:rPr>
              <w:t xml:space="preserve"> where appropriate.</w:t>
            </w:r>
          </w:p>
        </w:tc>
        <w:tc>
          <w:tcPr>
            <w:tcW w:w="5528" w:type="dxa"/>
          </w:tcPr>
          <w:p w:rsidR="0048311C" w:rsidRPr="004E76E4" w:rsidRDefault="0048311C" w:rsidP="0048311C">
            <w:pPr>
              <w:rPr>
                <w:sz w:val="20"/>
                <w:szCs w:val="20"/>
              </w:rPr>
            </w:pPr>
          </w:p>
        </w:tc>
        <w:tc>
          <w:tcPr>
            <w:tcW w:w="1583" w:type="dxa"/>
          </w:tcPr>
          <w:p w:rsidR="0048311C" w:rsidRPr="004E76E4" w:rsidRDefault="0048311C" w:rsidP="0048311C">
            <w:pPr>
              <w:rPr>
                <w:sz w:val="20"/>
                <w:szCs w:val="20"/>
              </w:rPr>
            </w:pPr>
          </w:p>
        </w:tc>
      </w:tr>
      <w:tr w:rsidR="0048311C" w:rsidRPr="004E76E4" w:rsidTr="00A62244">
        <w:trPr>
          <w:trHeight w:val="644"/>
        </w:trPr>
        <w:tc>
          <w:tcPr>
            <w:tcW w:w="8075" w:type="dxa"/>
          </w:tcPr>
          <w:p w:rsidR="0048311C" w:rsidRPr="004D0E4D" w:rsidRDefault="0048311C" w:rsidP="0048311C">
            <w:pPr>
              <w:rPr>
                <w:sz w:val="20"/>
                <w:szCs w:val="20"/>
              </w:rPr>
            </w:pPr>
            <w:r w:rsidRPr="004D0E4D">
              <w:rPr>
                <w:sz w:val="20"/>
                <w:szCs w:val="20"/>
              </w:rPr>
              <w:t xml:space="preserve">4c. Pupils can respond to a wide range of texts, making links and drawing comparisons both within and between texts. Pupils can recognise different types of questions and create their own.  They can answer a range of question types, including using evidence from the text. </w:t>
            </w:r>
            <w:r w:rsidRPr="004D0E4D">
              <w:rPr>
                <w:sz w:val="20"/>
              </w:rPr>
              <w:t xml:space="preserve"> </w:t>
            </w:r>
            <w:r w:rsidR="004D0E4D" w:rsidRPr="004D0E4D">
              <w:rPr>
                <w:sz w:val="20"/>
              </w:rPr>
              <w:t>They are resilient, fluent readers who actively engage with different texts, genres and content topics.</w:t>
            </w:r>
          </w:p>
        </w:tc>
        <w:tc>
          <w:tcPr>
            <w:tcW w:w="5528" w:type="dxa"/>
          </w:tcPr>
          <w:p w:rsidR="0048311C" w:rsidRPr="004E76E4" w:rsidRDefault="0048311C" w:rsidP="0048311C">
            <w:pPr>
              <w:rPr>
                <w:sz w:val="20"/>
                <w:szCs w:val="20"/>
              </w:rPr>
            </w:pPr>
          </w:p>
        </w:tc>
        <w:tc>
          <w:tcPr>
            <w:tcW w:w="1583" w:type="dxa"/>
          </w:tcPr>
          <w:p w:rsidR="0048311C" w:rsidRPr="004E76E4" w:rsidRDefault="0048311C" w:rsidP="0048311C">
            <w:pPr>
              <w:rPr>
                <w:sz w:val="20"/>
                <w:szCs w:val="20"/>
              </w:rPr>
            </w:pPr>
          </w:p>
        </w:tc>
      </w:tr>
      <w:tr w:rsidR="0048311C" w:rsidRPr="004E76E4" w:rsidTr="00A62244">
        <w:trPr>
          <w:trHeight w:val="644"/>
        </w:trPr>
        <w:tc>
          <w:tcPr>
            <w:tcW w:w="8075" w:type="dxa"/>
          </w:tcPr>
          <w:p w:rsidR="0048311C" w:rsidRPr="004D0E4D" w:rsidRDefault="0048311C" w:rsidP="0048311C">
            <w:pPr>
              <w:rPr>
                <w:sz w:val="20"/>
                <w:szCs w:val="20"/>
              </w:rPr>
            </w:pPr>
            <w:r w:rsidRPr="004D0E4D">
              <w:rPr>
                <w:sz w:val="20"/>
                <w:szCs w:val="20"/>
              </w:rPr>
              <w:t xml:space="preserve">4d. Parents understand the importance of comprehension and are given </w:t>
            </w:r>
            <w:r w:rsidR="004D0E4D" w:rsidRPr="004D0E4D">
              <w:rPr>
                <w:sz w:val="20"/>
                <w:szCs w:val="20"/>
              </w:rPr>
              <w:t xml:space="preserve">practical </w:t>
            </w:r>
            <w:r w:rsidRPr="004D0E4D">
              <w:rPr>
                <w:sz w:val="20"/>
                <w:szCs w:val="20"/>
              </w:rPr>
              <w:t>help to support their children.</w:t>
            </w:r>
            <w:r w:rsidR="004D0E4D" w:rsidRPr="004D0E4D">
              <w:rPr>
                <w:sz w:val="20"/>
                <w:szCs w:val="20"/>
              </w:rPr>
              <w:t xml:space="preserve"> This follows the EEF’s ORIM model.</w:t>
            </w:r>
            <w:r w:rsidR="004D0E4D">
              <w:rPr>
                <w:sz w:val="20"/>
                <w:szCs w:val="20"/>
              </w:rPr>
              <w:t xml:space="preserve"> Additional, more intensive support is offered where appropriate.</w:t>
            </w:r>
          </w:p>
        </w:tc>
        <w:tc>
          <w:tcPr>
            <w:tcW w:w="5528" w:type="dxa"/>
          </w:tcPr>
          <w:p w:rsidR="0048311C" w:rsidRPr="004E76E4" w:rsidRDefault="0048311C" w:rsidP="0048311C">
            <w:pPr>
              <w:rPr>
                <w:sz w:val="20"/>
                <w:szCs w:val="20"/>
              </w:rPr>
            </w:pPr>
          </w:p>
        </w:tc>
        <w:tc>
          <w:tcPr>
            <w:tcW w:w="1583" w:type="dxa"/>
          </w:tcPr>
          <w:p w:rsidR="0048311C" w:rsidRPr="004E76E4" w:rsidRDefault="0048311C" w:rsidP="0048311C">
            <w:pPr>
              <w:rPr>
                <w:sz w:val="20"/>
                <w:szCs w:val="20"/>
              </w:rPr>
            </w:pPr>
          </w:p>
        </w:tc>
      </w:tr>
      <w:tr w:rsidR="0048311C" w:rsidRPr="004E76E4" w:rsidTr="00A62244">
        <w:trPr>
          <w:trHeight w:val="623"/>
        </w:trPr>
        <w:tc>
          <w:tcPr>
            <w:tcW w:w="8075" w:type="dxa"/>
          </w:tcPr>
          <w:p w:rsidR="0048311C" w:rsidRPr="004D0E4D" w:rsidRDefault="0048311C" w:rsidP="0048311C">
            <w:pPr>
              <w:rPr>
                <w:sz w:val="20"/>
                <w:szCs w:val="20"/>
              </w:rPr>
            </w:pPr>
            <w:r w:rsidRPr="004D0E4D">
              <w:rPr>
                <w:sz w:val="20"/>
                <w:szCs w:val="20"/>
              </w:rPr>
              <w:t>4e. Teaching is differentiated according to need</w:t>
            </w:r>
            <w:r w:rsidR="004D0E4D" w:rsidRPr="004D0E4D">
              <w:rPr>
                <w:sz w:val="20"/>
                <w:szCs w:val="20"/>
              </w:rPr>
              <w:t>, however groupings are fluid. A</w:t>
            </w:r>
            <w:r w:rsidRPr="004D0E4D">
              <w:rPr>
                <w:sz w:val="20"/>
                <w:szCs w:val="20"/>
              </w:rPr>
              <w:t xml:space="preserve">ssessment/tracking is implemented to identify barriers and address them. </w:t>
            </w:r>
            <w:r w:rsidR="0085749B" w:rsidRPr="0056378E">
              <w:rPr>
                <w:sz w:val="20"/>
                <w:szCs w:val="20"/>
              </w:rPr>
              <w:t xml:space="preserve"> Interventions </w:t>
            </w:r>
            <w:r w:rsidR="0085749B">
              <w:rPr>
                <w:sz w:val="20"/>
                <w:szCs w:val="20"/>
              </w:rPr>
              <w:t xml:space="preserve">and programmes </w:t>
            </w:r>
            <w:r w:rsidR="0085749B" w:rsidRPr="0056378E">
              <w:rPr>
                <w:sz w:val="20"/>
                <w:szCs w:val="20"/>
              </w:rPr>
              <w:t>are evidenced based</w:t>
            </w:r>
            <w:r w:rsidR="0085749B">
              <w:rPr>
                <w:sz w:val="20"/>
                <w:szCs w:val="20"/>
              </w:rPr>
              <w:t xml:space="preserve"> and evaluated for impact. </w:t>
            </w:r>
            <w:r w:rsidRPr="004D0E4D">
              <w:rPr>
                <w:sz w:val="20"/>
                <w:szCs w:val="20"/>
              </w:rPr>
              <w:t xml:space="preserve">Assessment for all groups is consistent and rigorous.  </w:t>
            </w:r>
            <w:r w:rsidR="007F7400">
              <w:rPr>
                <w:szCs w:val="20"/>
              </w:rPr>
              <w:t xml:space="preserve"> There is an emphasis on quality rather than quantity. </w:t>
            </w:r>
            <w:r w:rsidRPr="004D0E4D">
              <w:rPr>
                <w:sz w:val="20"/>
                <w:szCs w:val="20"/>
              </w:rPr>
              <w:t>Assessments are regularly moderated</w:t>
            </w:r>
            <w:r w:rsidR="004D0E4D" w:rsidRPr="004D0E4D">
              <w:rPr>
                <w:sz w:val="20"/>
                <w:szCs w:val="20"/>
              </w:rPr>
              <w:t xml:space="preserve"> both within and outside school.</w:t>
            </w:r>
            <w:r w:rsidR="0085749B">
              <w:rPr>
                <w:sz w:val="20"/>
                <w:szCs w:val="20"/>
              </w:rPr>
              <w:t xml:space="preserve"> </w:t>
            </w:r>
            <w:r w:rsidR="0085749B" w:rsidRPr="0056378E">
              <w:rPr>
                <w:sz w:val="20"/>
                <w:szCs w:val="20"/>
              </w:rPr>
              <w:t xml:space="preserve"> </w:t>
            </w:r>
          </w:p>
        </w:tc>
        <w:tc>
          <w:tcPr>
            <w:tcW w:w="5528" w:type="dxa"/>
          </w:tcPr>
          <w:p w:rsidR="0048311C" w:rsidRPr="004E76E4" w:rsidRDefault="0048311C" w:rsidP="0048311C">
            <w:pPr>
              <w:rPr>
                <w:sz w:val="20"/>
                <w:szCs w:val="20"/>
              </w:rPr>
            </w:pPr>
          </w:p>
        </w:tc>
        <w:tc>
          <w:tcPr>
            <w:tcW w:w="1583" w:type="dxa"/>
          </w:tcPr>
          <w:p w:rsidR="0048311C" w:rsidRPr="004E76E4" w:rsidRDefault="0048311C" w:rsidP="0048311C">
            <w:pPr>
              <w:rPr>
                <w:sz w:val="20"/>
                <w:szCs w:val="20"/>
              </w:rPr>
            </w:pPr>
          </w:p>
        </w:tc>
      </w:tr>
      <w:tr w:rsidR="0048311C" w:rsidRPr="004E76E4" w:rsidTr="00A62244">
        <w:trPr>
          <w:trHeight w:val="1059"/>
        </w:trPr>
        <w:tc>
          <w:tcPr>
            <w:tcW w:w="8075" w:type="dxa"/>
          </w:tcPr>
          <w:p w:rsidR="0048311C" w:rsidRPr="004D0E4D" w:rsidRDefault="0048311C" w:rsidP="0048311C">
            <w:pPr>
              <w:rPr>
                <w:sz w:val="20"/>
                <w:szCs w:val="20"/>
              </w:rPr>
            </w:pPr>
            <w:r w:rsidRPr="004D0E4D">
              <w:rPr>
                <w:sz w:val="20"/>
                <w:szCs w:val="20"/>
              </w:rPr>
              <w:t>4f. Staff have good subject knowledge and understand a wide range of teaching strategies as well as having a good knowledge of children’s literature. They also understand what makes a good reader. Leaders regularly evaluate staff training and CPD (including testing).</w:t>
            </w:r>
          </w:p>
        </w:tc>
        <w:tc>
          <w:tcPr>
            <w:tcW w:w="5528" w:type="dxa"/>
          </w:tcPr>
          <w:p w:rsidR="0048311C" w:rsidRPr="004E76E4" w:rsidRDefault="0048311C" w:rsidP="0048311C">
            <w:pPr>
              <w:rPr>
                <w:sz w:val="20"/>
                <w:szCs w:val="20"/>
              </w:rPr>
            </w:pPr>
          </w:p>
        </w:tc>
        <w:tc>
          <w:tcPr>
            <w:tcW w:w="1583" w:type="dxa"/>
          </w:tcPr>
          <w:p w:rsidR="0048311C" w:rsidRPr="004E76E4" w:rsidRDefault="0048311C" w:rsidP="0048311C">
            <w:pPr>
              <w:rPr>
                <w:sz w:val="20"/>
                <w:szCs w:val="20"/>
              </w:rPr>
            </w:pPr>
          </w:p>
        </w:tc>
      </w:tr>
      <w:tr w:rsidR="0048311C" w:rsidRPr="004E76E4" w:rsidTr="00A62244">
        <w:trPr>
          <w:trHeight w:val="415"/>
        </w:trPr>
        <w:tc>
          <w:tcPr>
            <w:tcW w:w="13603" w:type="dxa"/>
            <w:gridSpan w:val="2"/>
          </w:tcPr>
          <w:p w:rsidR="0048311C" w:rsidRPr="004E76E4" w:rsidRDefault="003C61F6" w:rsidP="0048311C">
            <w:pPr>
              <w:rPr>
                <w:sz w:val="20"/>
                <w:szCs w:val="20"/>
              </w:rPr>
            </w:pPr>
            <w:r>
              <w:rPr>
                <w:b/>
                <w:sz w:val="28"/>
                <w:szCs w:val="20"/>
              </w:rPr>
              <w:t xml:space="preserve">Strengths and </w:t>
            </w:r>
            <w:r w:rsidR="0048311C" w:rsidRPr="00BC39B4">
              <w:rPr>
                <w:b/>
                <w:sz w:val="28"/>
                <w:szCs w:val="20"/>
              </w:rPr>
              <w:t>Recommendations</w:t>
            </w:r>
          </w:p>
        </w:tc>
        <w:tc>
          <w:tcPr>
            <w:tcW w:w="1583" w:type="dxa"/>
          </w:tcPr>
          <w:p w:rsidR="0048311C" w:rsidRPr="00A62244" w:rsidRDefault="0048311C" w:rsidP="00A62244">
            <w:pPr>
              <w:jc w:val="center"/>
              <w:rPr>
                <w:b/>
                <w:sz w:val="20"/>
                <w:szCs w:val="20"/>
              </w:rPr>
            </w:pPr>
            <w:r w:rsidRPr="00A62244">
              <w:rPr>
                <w:b/>
                <w:sz w:val="20"/>
                <w:szCs w:val="20"/>
              </w:rPr>
              <w:t>RAG for overall section</w:t>
            </w:r>
          </w:p>
        </w:tc>
      </w:tr>
      <w:tr w:rsidR="0048311C" w:rsidRPr="004E76E4" w:rsidTr="00A62244">
        <w:trPr>
          <w:trHeight w:val="415"/>
        </w:trPr>
        <w:tc>
          <w:tcPr>
            <w:tcW w:w="13603" w:type="dxa"/>
            <w:gridSpan w:val="2"/>
          </w:tcPr>
          <w:p w:rsidR="0048311C" w:rsidRDefault="0048311C" w:rsidP="0048311C">
            <w:pPr>
              <w:rPr>
                <w:szCs w:val="20"/>
              </w:rPr>
            </w:pPr>
          </w:p>
          <w:p w:rsidR="0048311C" w:rsidRDefault="0048311C" w:rsidP="0048311C">
            <w:pPr>
              <w:rPr>
                <w:szCs w:val="20"/>
              </w:rPr>
            </w:pPr>
          </w:p>
          <w:p w:rsidR="0048311C" w:rsidRPr="004E76E4" w:rsidRDefault="0048311C" w:rsidP="0048311C">
            <w:pPr>
              <w:rPr>
                <w:sz w:val="20"/>
                <w:szCs w:val="20"/>
              </w:rPr>
            </w:pPr>
          </w:p>
        </w:tc>
        <w:tc>
          <w:tcPr>
            <w:tcW w:w="1583" w:type="dxa"/>
          </w:tcPr>
          <w:p w:rsidR="0048311C" w:rsidRPr="004E76E4" w:rsidRDefault="0048311C" w:rsidP="0048311C">
            <w:pPr>
              <w:rPr>
                <w:sz w:val="20"/>
                <w:szCs w:val="20"/>
              </w:rPr>
            </w:pPr>
          </w:p>
        </w:tc>
      </w:tr>
    </w:tbl>
    <w:p w:rsidR="001976B0" w:rsidRDefault="001976B0" w:rsidP="003C2F88">
      <w:pPr>
        <w:rPr>
          <w:b/>
          <w:sz w:val="8"/>
        </w:rPr>
      </w:pPr>
    </w:p>
    <w:p w:rsidR="004D0E4D" w:rsidRDefault="004D0E4D" w:rsidP="003C2F88">
      <w:pPr>
        <w:rPr>
          <w:b/>
          <w:sz w:val="8"/>
        </w:rPr>
      </w:pPr>
    </w:p>
    <w:p w:rsidR="004D0E4D" w:rsidRPr="004D0E4D" w:rsidRDefault="004D0E4D" w:rsidP="003C2F88">
      <w:pPr>
        <w:rPr>
          <w:b/>
          <w:sz w:val="8"/>
        </w:rPr>
      </w:pPr>
    </w:p>
    <w:tbl>
      <w:tblPr>
        <w:tblStyle w:val="TableGrid"/>
        <w:tblpPr w:leftFromText="180" w:rightFromText="180" w:vertAnchor="text" w:horzAnchor="margin" w:tblpY="89"/>
        <w:tblW w:w="15163" w:type="dxa"/>
        <w:tblLook w:val="04A0" w:firstRow="1" w:lastRow="0" w:firstColumn="1" w:lastColumn="0" w:noHBand="0" w:noVBand="1"/>
      </w:tblPr>
      <w:tblGrid>
        <w:gridCol w:w="8075"/>
        <w:gridCol w:w="5207"/>
        <w:gridCol w:w="1881"/>
      </w:tblGrid>
      <w:tr w:rsidR="0048311C" w:rsidRPr="004E76E4" w:rsidTr="0048311C">
        <w:trPr>
          <w:trHeight w:val="255"/>
        </w:trPr>
        <w:tc>
          <w:tcPr>
            <w:tcW w:w="13282" w:type="dxa"/>
            <w:gridSpan w:val="2"/>
          </w:tcPr>
          <w:p w:rsidR="0048311C" w:rsidRPr="0008345E" w:rsidRDefault="0048311C" w:rsidP="0048311C">
            <w:pPr>
              <w:jc w:val="center"/>
              <w:rPr>
                <w:b/>
                <w:sz w:val="24"/>
                <w:szCs w:val="20"/>
              </w:rPr>
            </w:pPr>
            <w:r>
              <w:rPr>
                <w:b/>
                <w:sz w:val="28"/>
              </w:rPr>
              <w:t>5.Writing: Whole School Ethos and Curriculum</w:t>
            </w:r>
          </w:p>
        </w:tc>
        <w:tc>
          <w:tcPr>
            <w:tcW w:w="1881" w:type="dxa"/>
          </w:tcPr>
          <w:p w:rsidR="0048311C" w:rsidRPr="0008345E" w:rsidRDefault="0048311C" w:rsidP="0048311C">
            <w:pPr>
              <w:jc w:val="center"/>
              <w:rPr>
                <w:b/>
                <w:sz w:val="24"/>
                <w:szCs w:val="20"/>
              </w:rPr>
            </w:pPr>
            <w:r>
              <w:rPr>
                <w:b/>
                <w:sz w:val="24"/>
                <w:szCs w:val="20"/>
              </w:rPr>
              <w:t>RAG</w:t>
            </w:r>
          </w:p>
        </w:tc>
      </w:tr>
      <w:tr w:rsidR="0048311C" w:rsidRPr="004E76E4" w:rsidTr="0048311C">
        <w:trPr>
          <w:trHeight w:val="999"/>
        </w:trPr>
        <w:tc>
          <w:tcPr>
            <w:tcW w:w="8075" w:type="dxa"/>
          </w:tcPr>
          <w:p w:rsidR="0048311C" w:rsidRPr="004D0E4D" w:rsidRDefault="0048311C" w:rsidP="0048311C">
            <w:pPr>
              <w:rPr>
                <w:sz w:val="20"/>
                <w:szCs w:val="20"/>
              </w:rPr>
            </w:pPr>
            <w:r w:rsidRPr="004D0E4D">
              <w:rPr>
                <w:sz w:val="20"/>
              </w:rPr>
              <w:t xml:space="preserve">5a. The whole school curriculum is engaging, broad and balanced. It shows progression across the year groups and is updated according to research. It addresses the National Curriculum. </w:t>
            </w:r>
            <w:r w:rsidRPr="004D0E4D">
              <w:rPr>
                <w:sz w:val="20"/>
                <w:szCs w:val="20"/>
              </w:rPr>
              <w:t>Engagement and enjoyment is explicit within the whole school policy</w:t>
            </w:r>
            <w:r w:rsidR="0085749B">
              <w:rPr>
                <w:sz w:val="20"/>
                <w:szCs w:val="20"/>
              </w:rPr>
              <w:t xml:space="preserve"> which is evidenced-based</w:t>
            </w:r>
            <w:r w:rsidRPr="004D0E4D">
              <w:rPr>
                <w:sz w:val="20"/>
                <w:szCs w:val="20"/>
              </w:rPr>
              <w:t xml:space="preserve">. The policy references the need for a wide-ranging, purposeful and engaging writing opportunities. </w:t>
            </w:r>
          </w:p>
        </w:tc>
        <w:tc>
          <w:tcPr>
            <w:tcW w:w="5207" w:type="dxa"/>
          </w:tcPr>
          <w:p w:rsidR="0048311C" w:rsidRPr="004E76E4" w:rsidRDefault="0048311C" w:rsidP="0048311C">
            <w:pPr>
              <w:rPr>
                <w:sz w:val="20"/>
                <w:szCs w:val="20"/>
              </w:rPr>
            </w:pPr>
          </w:p>
        </w:tc>
        <w:tc>
          <w:tcPr>
            <w:tcW w:w="1881" w:type="dxa"/>
          </w:tcPr>
          <w:p w:rsidR="0048311C" w:rsidRPr="004E76E4" w:rsidRDefault="0048311C" w:rsidP="0048311C">
            <w:pPr>
              <w:rPr>
                <w:sz w:val="20"/>
                <w:szCs w:val="20"/>
              </w:rPr>
            </w:pPr>
          </w:p>
        </w:tc>
      </w:tr>
      <w:tr w:rsidR="0048311C" w:rsidRPr="004E76E4" w:rsidTr="0048311C">
        <w:trPr>
          <w:trHeight w:val="391"/>
        </w:trPr>
        <w:tc>
          <w:tcPr>
            <w:tcW w:w="8075" w:type="dxa"/>
          </w:tcPr>
          <w:p w:rsidR="0048311C" w:rsidRPr="004D0E4D" w:rsidRDefault="0048311C" w:rsidP="0048311C">
            <w:pPr>
              <w:rPr>
                <w:sz w:val="20"/>
                <w:szCs w:val="20"/>
              </w:rPr>
            </w:pPr>
            <w:r w:rsidRPr="004D0E4D">
              <w:rPr>
                <w:sz w:val="20"/>
                <w:szCs w:val="20"/>
              </w:rPr>
              <w:t>5b. Staff are confident in curriculum planning and aware of SDP priorities. Staff have good knowledge of different forms of writing. They actively use children’s interests to underpin curriculum plans.</w:t>
            </w:r>
            <w:r w:rsidRPr="004D0E4D">
              <w:rPr>
                <w:sz w:val="20"/>
              </w:rPr>
              <w:t xml:space="preserve"> </w:t>
            </w:r>
            <w:r w:rsidRPr="004D0E4D">
              <w:rPr>
                <w:sz w:val="20"/>
                <w:szCs w:val="20"/>
              </w:rPr>
              <w:t xml:space="preserve">Staff are kept up to date with changes to the curriculum assessment, including national tests. Teachers act as good writing role models. They ensure all children see themselves as writers. </w:t>
            </w:r>
            <w:r w:rsidRPr="004D0E4D">
              <w:rPr>
                <w:sz w:val="20"/>
              </w:rPr>
              <w:t xml:space="preserve">  Staff ensure children build stamina in their writing. </w:t>
            </w:r>
          </w:p>
        </w:tc>
        <w:tc>
          <w:tcPr>
            <w:tcW w:w="5207" w:type="dxa"/>
          </w:tcPr>
          <w:p w:rsidR="0048311C" w:rsidRPr="004E76E4" w:rsidRDefault="0048311C" w:rsidP="0048311C">
            <w:pPr>
              <w:rPr>
                <w:sz w:val="20"/>
                <w:szCs w:val="20"/>
              </w:rPr>
            </w:pPr>
          </w:p>
        </w:tc>
        <w:tc>
          <w:tcPr>
            <w:tcW w:w="1881" w:type="dxa"/>
          </w:tcPr>
          <w:p w:rsidR="0048311C" w:rsidRPr="004E76E4" w:rsidRDefault="0048311C" w:rsidP="0048311C">
            <w:pPr>
              <w:rPr>
                <w:sz w:val="20"/>
                <w:szCs w:val="20"/>
              </w:rPr>
            </w:pPr>
          </w:p>
        </w:tc>
      </w:tr>
      <w:tr w:rsidR="0048311C" w:rsidRPr="004E76E4" w:rsidTr="0048311C">
        <w:trPr>
          <w:trHeight w:val="391"/>
        </w:trPr>
        <w:tc>
          <w:tcPr>
            <w:tcW w:w="8075" w:type="dxa"/>
          </w:tcPr>
          <w:p w:rsidR="0048311C" w:rsidRPr="004D0E4D" w:rsidRDefault="0048311C" w:rsidP="0048311C">
            <w:pPr>
              <w:rPr>
                <w:sz w:val="20"/>
                <w:szCs w:val="20"/>
              </w:rPr>
            </w:pPr>
            <w:r w:rsidRPr="004D0E4D">
              <w:rPr>
                <w:sz w:val="20"/>
                <w:szCs w:val="20"/>
              </w:rPr>
              <w:t>5c. Pupils enjoy writing and see its purpose.  Pupils are aware of a wide variety of forms of writing and see writing as a key life skill.  Pupils are confident writers and understand that the writing process involves redrafting and editing.  Pupil voice is used effectively to explore children’s attitudes to writing. Actions from this are implemented swiftly.</w:t>
            </w:r>
          </w:p>
        </w:tc>
        <w:tc>
          <w:tcPr>
            <w:tcW w:w="5207" w:type="dxa"/>
          </w:tcPr>
          <w:p w:rsidR="0048311C" w:rsidRPr="004E76E4" w:rsidRDefault="0048311C" w:rsidP="0048311C">
            <w:pPr>
              <w:rPr>
                <w:sz w:val="20"/>
                <w:szCs w:val="20"/>
              </w:rPr>
            </w:pPr>
          </w:p>
        </w:tc>
        <w:tc>
          <w:tcPr>
            <w:tcW w:w="1881" w:type="dxa"/>
          </w:tcPr>
          <w:p w:rsidR="0048311C" w:rsidRPr="004E76E4" w:rsidRDefault="0048311C" w:rsidP="0048311C">
            <w:pPr>
              <w:rPr>
                <w:sz w:val="20"/>
                <w:szCs w:val="20"/>
              </w:rPr>
            </w:pPr>
          </w:p>
        </w:tc>
      </w:tr>
      <w:tr w:rsidR="0048311C" w:rsidRPr="004E76E4" w:rsidTr="0048311C">
        <w:trPr>
          <w:trHeight w:val="980"/>
        </w:trPr>
        <w:tc>
          <w:tcPr>
            <w:tcW w:w="8075" w:type="dxa"/>
          </w:tcPr>
          <w:p w:rsidR="0048311C" w:rsidRPr="004D0E4D" w:rsidRDefault="0048311C" w:rsidP="0048311C">
            <w:pPr>
              <w:rPr>
                <w:sz w:val="20"/>
                <w:szCs w:val="20"/>
              </w:rPr>
            </w:pPr>
            <w:r w:rsidRPr="004D0E4D">
              <w:rPr>
                <w:sz w:val="20"/>
                <w:szCs w:val="20"/>
              </w:rPr>
              <w:t xml:space="preserve">5d. Children are encouraged to write in a wide range of genres, sometimes of their own choosing. They are actively encouraged to write in different forms/spaces, including for pleasure. Pupils always write for real purposes and audiences – this underpins the school’s approach. All groups are planned and catered for, including reluctant writers. </w:t>
            </w:r>
            <w:r w:rsidRPr="004D0E4D">
              <w:rPr>
                <w:sz w:val="20"/>
              </w:rPr>
              <w:t xml:space="preserve"> </w:t>
            </w:r>
            <w:r w:rsidRPr="004D0E4D">
              <w:rPr>
                <w:sz w:val="20"/>
                <w:szCs w:val="20"/>
              </w:rPr>
              <w:t>Regular visits from authors, themed days and trips provide inspiration to children.</w:t>
            </w:r>
          </w:p>
        </w:tc>
        <w:tc>
          <w:tcPr>
            <w:tcW w:w="5207" w:type="dxa"/>
          </w:tcPr>
          <w:p w:rsidR="0048311C" w:rsidRPr="004E76E4" w:rsidRDefault="0048311C" w:rsidP="0048311C">
            <w:pPr>
              <w:rPr>
                <w:sz w:val="20"/>
                <w:szCs w:val="20"/>
              </w:rPr>
            </w:pPr>
          </w:p>
        </w:tc>
        <w:tc>
          <w:tcPr>
            <w:tcW w:w="1881" w:type="dxa"/>
          </w:tcPr>
          <w:p w:rsidR="0048311C" w:rsidRPr="004E76E4" w:rsidRDefault="0048311C" w:rsidP="0048311C">
            <w:pPr>
              <w:rPr>
                <w:sz w:val="20"/>
                <w:szCs w:val="20"/>
              </w:rPr>
            </w:pPr>
          </w:p>
        </w:tc>
      </w:tr>
      <w:tr w:rsidR="0048311C" w:rsidRPr="004E76E4" w:rsidTr="0048311C">
        <w:trPr>
          <w:trHeight w:val="803"/>
        </w:trPr>
        <w:tc>
          <w:tcPr>
            <w:tcW w:w="8075" w:type="dxa"/>
          </w:tcPr>
          <w:p w:rsidR="0048311C" w:rsidRPr="004D0E4D" w:rsidRDefault="0048311C" w:rsidP="0048311C">
            <w:pPr>
              <w:rPr>
                <w:sz w:val="20"/>
                <w:szCs w:val="20"/>
              </w:rPr>
            </w:pPr>
            <w:r w:rsidRPr="004D0E4D">
              <w:rPr>
                <w:sz w:val="20"/>
                <w:szCs w:val="20"/>
              </w:rPr>
              <w:t xml:space="preserve">5e. Pupils writing is celebrated in a number of ways, including in displays around school.  </w:t>
            </w:r>
            <w:r w:rsidRPr="004D0E4D">
              <w:rPr>
                <w:sz w:val="20"/>
              </w:rPr>
              <w:t xml:space="preserve"> </w:t>
            </w:r>
            <w:r w:rsidRPr="004D0E4D">
              <w:rPr>
                <w:sz w:val="20"/>
                <w:szCs w:val="20"/>
              </w:rPr>
              <w:t xml:space="preserve">Pupils share their writing with other children, including in other schools. The classroom environment and working walls are used effectively to demonstrate and celebrate writing. </w:t>
            </w:r>
            <w:r w:rsidRPr="004D0E4D">
              <w:rPr>
                <w:sz w:val="20"/>
              </w:rPr>
              <w:t xml:space="preserve"> </w:t>
            </w:r>
          </w:p>
        </w:tc>
        <w:tc>
          <w:tcPr>
            <w:tcW w:w="5207" w:type="dxa"/>
          </w:tcPr>
          <w:p w:rsidR="0048311C" w:rsidRPr="004E76E4" w:rsidRDefault="0048311C" w:rsidP="0048311C">
            <w:pPr>
              <w:rPr>
                <w:sz w:val="20"/>
                <w:szCs w:val="20"/>
              </w:rPr>
            </w:pPr>
          </w:p>
        </w:tc>
        <w:tc>
          <w:tcPr>
            <w:tcW w:w="1881" w:type="dxa"/>
          </w:tcPr>
          <w:p w:rsidR="0048311C" w:rsidRPr="004E76E4" w:rsidRDefault="0048311C" w:rsidP="0048311C">
            <w:pPr>
              <w:rPr>
                <w:sz w:val="20"/>
                <w:szCs w:val="20"/>
              </w:rPr>
            </w:pPr>
          </w:p>
        </w:tc>
      </w:tr>
      <w:tr w:rsidR="0048311C" w:rsidRPr="004E76E4" w:rsidTr="003C61F6">
        <w:trPr>
          <w:trHeight w:val="608"/>
        </w:trPr>
        <w:tc>
          <w:tcPr>
            <w:tcW w:w="8075" w:type="dxa"/>
          </w:tcPr>
          <w:p w:rsidR="0048311C" w:rsidRPr="004D0E4D" w:rsidRDefault="0048311C" w:rsidP="0048311C">
            <w:pPr>
              <w:rPr>
                <w:sz w:val="20"/>
                <w:szCs w:val="20"/>
              </w:rPr>
            </w:pPr>
            <w:r w:rsidRPr="004D0E4D">
              <w:rPr>
                <w:sz w:val="20"/>
              </w:rPr>
              <w:t xml:space="preserve">5f.Parents are kept well informed of the school’s curriculum and </w:t>
            </w:r>
            <w:r w:rsidR="004D0E4D" w:rsidRPr="004D0E4D">
              <w:rPr>
                <w:sz w:val="20"/>
              </w:rPr>
              <w:t xml:space="preserve">given practical strategies about </w:t>
            </w:r>
            <w:r w:rsidRPr="004D0E4D">
              <w:rPr>
                <w:sz w:val="20"/>
              </w:rPr>
              <w:t xml:space="preserve">how to support their child’s learning. </w:t>
            </w:r>
            <w:r w:rsidR="004D0E4D">
              <w:rPr>
                <w:sz w:val="20"/>
              </w:rPr>
              <w:t xml:space="preserve">This follows the EEF’s ORIM framework. </w:t>
            </w:r>
            <w:r w:rsidRPr="004D0E4D">
              <w:rPr>
                <w:sz w:val="20"/>
                <w:szCs w:val="20"/>
              </w:rPr>
              <w:t xml:space="preserve">They understand the importance of pleasure in writing. </w:t>
            </w:r>
          </w:p>
        </w:tc>
        <w:tc>
          <w:tcPr>
            <w:tcW w:w="5207" w:type="dxa"/>
          </w:tcPr>
          <w:p w:rsidR="0048311C" w:rsidRPr="004E76E4" w:rsidRDefault="0048311C" w:rsidP="0048311C">
            <w:pPr>
              <w:rPr>
                <w:sz w:val="20"/>
                <w:szCs w:val="20"/>
              </w:rPr>
            </w:pPr>
          </w:p>
        </w:tc>
        <w:tc>
          <w:tcPr>
            <w:tcW w:w="1881" w:type="dxa"/>
          </w:tcPr>
          <w:p w:rsidR="0048311C" w:rsidRPr="004E76E4" w:rsidRDefault="0048311C" w:rsidP="0048311C">
            <w:pPr>
              <w:rPr>
                <w:sz w:val="20"/>
                <w:szCs w:val="20"/>
              </w:rPr>
            </w:pPr>
          </w:p>
        </w:tc>
      </w:tr>
      <w:tr w:rsidR="0048311C" w:rsidRPr="004E76E4" w:rsidTr="003C61F6">
        <w:trPr>
          <w:trHeight w:val="391"/>
        </w:trPr>
        <w:tc>
          <w:tcPr>
            <w:tcW w:w="13282" w:type="dxa"/>
            <w:gridSpan w:val="2"/>
          </w:tcPr>
          <w:p w:rsidR="0048311C" w:rsidRPr="004E76E4" w:rsidRDefault="003C61F6" w:rsidP="0048311C">
            <w:pPr>
              <w:rPr>
                <w:sz w:val="20"/>
                <w:szCs w:val="20"/>
              </w:rPr>
            </w:pPr>
            <w:r>
              <w:rPr>
                <w:b/>
                <w:sz w:val="28"/>
                <w:szCs w:val="20"/>
              </w:rPr>
              <w:t xml:space="preserve">Strengths and </w:t>
            </w:r>
            <w:r w:rsidRPr="00BC39B4">
              <w:rPr>
                <w:b/>
                <w:sz w:val="28"/>
                <w:szCs w:val="20"/>
              </w:rPr>
              <w:t>Recommendations</w:t>
            </w:r>
          </w:p>
        </w:tc>
        <w:tc>
          <w:tcPr>
            <w:tcW w:w="1881" w:type="dxa"/>
          </w:tcPr>
          <w:p w:rsidR="0048311C" w:rsidRPr="00A62244" w:rsidRDefault="0048311C" w:rsidP="00A62244">
            <w:pPr>
              <w:jc w:val="center"/>
              <w:rPr>
                <w:b/>
                <w:sz w:val="20"/>
                <w:szCs w:val="20"/>
              </w:rPr>
            </w:pPr>
            <w:r w:rsidRPr="00A62244">
              <w:rPr>
                <w:b/>
                <w:sz w:val="20"/>
                <w:szCs w:val="20"/>
              </w:rPr>
              <w:t>RAG for overall section</w:t>
            </w:r>
          </w:p>
        </w:tc>
      </w:tr>
      <w:tr w:rsidR="0048311C" w:rsidRPr="004E76E4" w:rsidTr="003C61F6">
        <w:trPr>
          <w:trHeight w:val="391"/>
        </w:trPr>
        <w:tc>
          <w:tcPr>
            <w:tcW w:w="13282" w:type="dxa"/>
            <w:gridSpan w:val="2"/>
          </w:tcPr>
          <w:p w:rsidR="0048311C" w:rsidRDefault="0048311C" w:rsidP="0048311C">
            <w:pPr>
              <w:rPr>
                <w:szCs w:val="20"/>
              </w:rPr>
            </w:pPr>
          </w:p>
          <w:p w:rsidR="004D0E4D" w:rsidRDefault="004D0E4D" w:rsidP="0048311C">
            <w:pPr>
              <w:rPr>
                <w:szCs w:val="20"/>
              </w:rPr>
            </w:pPr>
          </w:p>
          <w:p w:rsidR="004D0E4D" w:rsidRDefault="004D0E4D" w:rsidP="0048311C">
            <w:pPr>
              <w:rPr>
                <w:szCs w:val="20"/>
              </w:rPr>
            </w:pPr>
          </w:p>
          <w:p w:rsidR="004D0E4D" w:rsidRDefault="004D0E4D" w:rsidP="0048311C">
            <w:pPr>
              <w:rPr>
                <w:szCs w:val="20"/>
              </w:rPr>
            </w:pPr>
          </w:p>
          <w:p w:rsidR="0048311C" w:rsidRPr="004E76E4" w:rsidRDefault="0048311C" w:rsidP="0048311C">
            <w:pPr>
              <w:rPr>
                <w:sz w:val="20"/>
                <w:szCs w:val="20"/>
              </w:rPr>
            </w:pPr>
          </w:p>
        </w:tc>
        <w:tc>
          <w:tcPr>
            <w:tcW w:w="1881" w:type="dxa"/>
          </w:tcPr>
          <w:p w:rsidR="0048311C" w:rsidRPr="004E76E4" w:rsidRDefault="0048311C" w:rsidP="0048311C">
            <w:pPr>
              <w:rPr>
                <w:sz w:val="20"/>
                <w:szCs w:val="20"/>
              </w:rPr>
            </w:pPr>
          </w:p>
        </w:tc>
      </w:tr>
    </w:tbl>
    <w:p w:rsidR="00121328" w:rsidRPr="00A71B87" w:rsidRDefault="00121328" w:rsidP="003C2F88">
      <w:pPr>
        <w:rPr>
          <w:b/>
          <w:sz w:val="8"/>
        </w:rPr>
      </w:pPr>
    </w:p>
    <w:tbl>
      <w:tblPr>
        <w:tblStyle w:val="TableGrid"/>
        <w:tblpPr w:leftFromText="180" w:rightFromText="180" w:vertAnchor="text" w:horzAnchor="margin" w:tblpY="89"/>
        <w:tblW w:w="0" w:type="auto"/>
        <w:tblLook w:val="04A0" w:firstRow="1" w:lastRow="0" w:firstColumn="1" w:lastColumn="0" w:noHBand="0" w:noVBand="1"/>
      </w:tblPr>
      <w:tblGrid>
        <w:gridCol w:w="8075"/>
        <w:gridCol w:w="5245"/>
        <w:gridCol w:w="1843"/>
      </w:tblGrid>
      <w:tr w:rsidR="0048311C" w:rsidRPr="004E76E4" w:rsidTr="00A62244">
        <w:trPr>
          <w:trHeight w:val="294"/>
        </w:trPr>
        <w:tc>
          <w:tcPr>
            <w:tcW w:w="13320" w:type="dxa"/>
            <w:gridSpan w:val="2"/>
          </w:tcPr>
          <w:p w:rsidR="0048311C" w:rsidRPr="0008345E" w:rsidRDefault="0048311C" w:rsidP="0048311C">
            <w:pPr>
              <w:jc w:val="center"/>
              <w:rPr>
                <w:b/>
                <w:sz w:val="24"/>
                <w:szCs w:val="20"/>
              </w:rPr>
            </w:pPr>
            <w:r>
              <w:rPr>
                <w:b/>
                <w:sz w:val="28"/>
              </w:rPr>
              <w:t>6. Writing: The Writing Process</w:t>
            </w:r>
          </w:p>
        </w:tc>
        <w:tc>
          <w:tcPr>
            <w:tcW w:w="1843" w:type="dxa"/>
          </w:tcPr>
          <w:p w:rsidR="0048311C" w:rsidRPr="0008345E" w:rsidRDefault="0048311C" w:rsidP="0048311C">
            <w:pPr>
              <w:jc w:val="center"/>
              <w:rPr>
                <w:b/>
                <w:sz w:val="24"/>
                <w:szCs w:val="20"/>
              </w:rPr>
            </w:pPr>
            <w:r>
              <w:rPr>
                <w:b/>
                <w:sz w:val="24"/>
                <w:szCs w:val="20"/>
              </w:rPr>
              <w:t>RAG</w:t>
            </w:r>
          </w:p>
        </w:tc>
      </w:tr>
      <w:tr w:rsidR="0048311C" w:rsidRPr="004E76E4" w:rsidTr="00A62244">
        <w:trPr>
          <w:trHeight w:val="782"/>
        </w:trPr>
        <w:tc>
          <w:tcPr>
            <w:tcW w:w="8075" w:type="dxa"/>
          </w:tcPr>
          <w:p w:rsidR="0048311C" w:rsidRPr="007F7400" w:rsidRDefault="0048311C" w:rsidP="0048311C">
            <w:pPr>
              <w:rPr>
                <w:sz w:val="20"/>
                <w:szCs w:val="20"/>
              </w:rPr>
            </w:pPr>
            <w:r w:rsidRPr="007F7400">
              <w:rPr>
                <w:sz w:val="20"/>
                <w:szCs w:val="20"/>
              </w:rPr>
              <w:t xml:space="preserve">6a. All writing follows a key process involving gathering ideas, planning, drafting, </w:t>
            </w:r>
            <w:r w:rsidR="004D0E4D" w:rsidRPr="007F7400">
              <w:rPr>
                <w:sz w:val="20"/>
                <w:szCs w:val="20"/>
              </w:rPr>
              <w:t>sharing, editing, publishing</w:t>
            </w:r>
            <w:r w:rsidRPr="007F7400">
              <w:rPr>
                <w:sz w:val="20"/>
                <w:szCs w:val="20"/>
              </w:rPr>
              <w:t xml:space="preserve"> and evaluating. This occurs across the school and is consistent. This is clear in displays, working walls etc. The environment encourages critical thinking.</w:t>
            </w:r>
          </w:p>
        </w:tc>
        <w:tc>
          <w:tcPr>
            <w:tcW w:w="5245" w:type="dxa"/>
          </w:tcPr>
          <w:p w:rsidR="0048311C" w:rsidRPr="004E76E4" w:rsidRDefault="0048311C" w:rsidP="0048311C">
            <w:pPr>
              <w:rPr>
                <w:sz w:val="20"/>
                <w:szCs w:val="20"/>
              </w:rPr>
            </w:pPr>
          </w:p>
        </w:tc>
        <w:tc>
          <w:tcPr>
            <w:tcW w:w="1843" w:type="dxa"/>
          </w:tcPr>
          <w:p w:rsidR="0048311C" w:rsidRPr="004E76E4" w:rsidRDefault="0048311C" w:rsidP="0048311C">
            <w:pPr>
              <w:rPr>
                <w:sz w:val="20"/>
                <w:szCs w:val="20"/>
              </w:rPr>
            </w:pPr>
          </w:p>
        </w:tc>
      </w:tr>
      <w:tr w:rsidR="0048311C" w:rsidRPr="004E76E4" w:rsidTr="0085749B">
        <w:trPr>
          <w:trHeight w:val="836"/>
        </w:trPr>
        <w:tc>
          <w:tcPr>
            <w:tcW w:w="8075" w:type="dxa"/>
          </w:tcPr>
          <w:p w:rsidR="0048311C" w:rsidRPr="007F7400" w:rsidRDefault="0048311C" w:rsidP="0048311C">
            <w:pPr>
              <w:rPr>
                <w:sz w:val="20"/>
                <w:szCs w:val="20"/>
              </w:rPr>
            </w:pPr>
            <w:r w:rsidRPr="007F7400">
              <w:rPr>
                <w:sz w:val="20"/>
                <w:szCs w:val="20"/>
              </w:rPr>
              <w:t>6b. High quality texts are used to inspire, motivate and provide models for children. They are used to inform all curriculum planning and learning, including discussion and exploration of texts (both as a reader and as a writer). These are kept up to date and include multimedia texts.</w:t>
            </w:r>
          </w:p>
        </w:tc>
        <w:tc>
          <w:tcPr>
            <w:tcW w:w="5245" w:type="dxa"/>
          </w:tcPr>
          <w:p w:rsidR="0048311C" w:rsidRPr="004E76E4" w:rsidRDefault="0048311C" w:rsidP="0048311C">
            <w:pPr>
              <w:rPr>
                <w:sz w:val="20"/>
                <w:szCs w:val="20"/>
              </w:rPr>
            </w:pPr>
          </w:p>
        </w:tc>
        <w:tc>
          <w:tcPr>
            <w:tcW w:w="1843" w:type="dxa"/>
          </w:tcPr>
          <w:p w:rsidR="0048311C" w:rsidRPr="004E76E4" w:rsidRDefault="0048311C" w:rsidP="0048311C">
            <w:pPr>
              <w:rPr>
                <w:sz w:val="20"/>
                <w:szCs w:val="20"/>
              </w:rPr>
            </w:pPr>
          </w:p>
        </w:tc>
      </w:tr>
      <w:tr w:rsidR="0048311C" w:rsidRPr="004E76E4" w:rsidTr="00A62244">
        <w:trPr>
          <w:trHeight w:val="452"/>
        </w:trPr>
        <w:tc>
          <w:tcPr>
            <w:tcW w:w="8075" w:type="dxa"/>
          </w:tcPr>
          <w:p w:rsidR="0048311C" w:rsidRPr="007F7400" w:rsidRDefault="0048311C" w:rsidP="0048311C">
            <w:pPr>
              <w:rPr>
                <w:sz w:val="20"/>
                <w:szCs w:val="20"/>
              </w:rPr>
            </w:pPr>
            <w:r w:rsidRPr="007F7400">
              <w:rPr>
                <w:sz w:val="20"/>
                <w:szCs w:val="20"/>
              </w:rPr>
              <w:t xml:space="preserve">6.c Staff are confident and updated regularly through a range of CPD. </w:t>
            </w:r>
            <w:r w:rsidRPr="007F7400">
              <w:rPr>
                <w:sz w:val="20"/>
              </w:rPr>
              <w:t xml:space="preserve"> </w:t>
            </w:r>
            <w:r w:rsidRPr="007F7400">
              <w:rPr>
                <w:sz w:val="20"/>
                <w:szCs w:val="20"/>
              </w:rPr>
              <w:t>Staff consistently plan and teach all elements of the writing process – objectives are clear and explained to children.  Staff model the process to pupils, including the writer’s thinking process, sharing ideas and handwriting.</w:t>
            </w:r>
            <w:r w:rsidR="007F7400" w:rsidRPr="007F7400">
              <w:rPr>
                <w:sz w:val="20"/>
                <w:szCs w:val="20"/>
              </w:rPr>
              <w:t xml:space="preserve"> Teaching follows the gradual release of responsibility model or an ‘I, we, you’ sequence.</w:t>
            </w:r>
            <w:r w:rsidRPr="007F7400">
              <w:rPr>
                <w:sz w:val="20"/>
                <w:szCs w:val="20"/>
              </w:rPr>
              <w:t xml:space="preserve">  Teachers are good writing role models and regularly share their own writing with children (including their mistakes) from every stage of the process.</w:t>
            </w:r>
            <w:r w:rsidRPr="007F7400">
              <w:rPr>
                <w:sz w:val="20"/>
              </w:rPr>
              <w:t xml:space="preserve"> </w:t>
            </w:r>
            <w:r w:rsidRPr="007F7400">
              <w:rPr>
                <w:sz w:val="20"/>
                <w:szCs w:val="20"/>
              </w:rPr>
              <w:t>A wide range of writing opportunities are used including guided, shared, independent, group writing etc.</w:t>
            </w:r>
          </w:p>
        </w:tc>
        <w:tc>
          <w:tcPr>
            <w:tcW w:w="5245" w:type="dxa"/>
          </w:tcPr>
          <w:p w:rsidR="0048311C" w:rsidRPr="004E76E4" w:rsidRDefault="0048311C" w:rsidP="0048311C">
            <w:pPr>
              <w:rPr>
                <w:sz w:val="20"/>
                <w:szCs w:val="20"/>
              </w:rPr>
            </w:pPr>
          </w:p>
        </w:tc>
        <w:tc>
          <w:tcPr>
            <w:tcW w:w="1843" w:type="dxa"/>
          </w:tcPr>
          <w:p w:rsidR="0048311C" w:rsidRPr="004E76E4" w:rsidRDefault="0048311C" w:rsidP="0048311C">
            <w:pPr>
              <w:rPr>
                <w:sz w:val="20"/>
                <w:szCs w:val="20"/>
              </w:rPr>
            </w:pPr>
          </w:p>
        </w:tc>
      </w:tr>
      <w:tr w:rsidR="0048311C" w:rsidRPr="004E76E4" w:rsidTr="00A62244">
        <w:trPr>
          <w:trHeight w:val="1380"/>
        </w:trPr>
        <w:tc>
          <w:tcPr>
            <w:tcW w:w="8075" w:type="dxa"/>
          </w:tcPr>
          <w:p w:rsidR="0048311C" w:rsidRPr="007F7400" w:rsidRDefault="0048311C" w:rsidP="0048311C">
            <w:pPr>
              <w:rPr>
                <w:sz w:val="20"/>
                <w:szCs w:val="20"/>
              </w:rPr>
            </w:pPr>
            <w:r w:rsidRPr="007F7400">
              <w:rPr>
                <w:sz w:val="20"/>
                <w:szCs w:val="20"/>
              </w:rPr>
              <w:t>6.d. Talk is key to the writing process. Children are encouraged to talk about their writing, offer suggestions and constructive criticism. They can compare their work against that of others, including published work. Pupils can make links to wider reading.  Drama and S&amp;L activities are used effectively to support the writing process. Children understand how drama can support their writing.</w:t>
            </w:r>
          </w:p>
        </w:tc>
        <w:tc>
          <w:tcPr>
            <w:tcW w:w="5245" w:type="dxa"/>
          </w:tcPr>
          <w:p w:rsidR="0048311C" w:rsidRPr="004E76E4" w:rsidRDefault="0048311C" w:rsidP="0048311C">
            <w:pPr>
              <w:rPr>
                <w:sz w:val="20"/>
                <w:szCs w:val="20"/>
              </w:rPr>
            </w:pPr>
          </w:p>
        </w:tc>
        <w:tc>
          <w:tcPr>
            <w:tcW w:w="1843" w:type="dxa"/>
          </w:tcPr>
          <w:p w:rsidR="0048311C" w:rsidRPr="004E76E4" w:rsidRDefault="0048311C" w:rsidP="0048311C">
            <w:pPr>
              <w:rPr>
                <w:sz w:val="20"/>
                <w:szCs w:val="20"/>
              </w:rPr>
            </w:pPr>
          </w:p>
        </w:tc>
      </w:tr>
      <w:tr w:rsidR="0048311C" w:rsidRPr="004E76E4" w:rsidTr="00A62244">
        <w:trPr>
          <w:trHeight w:val="1110"/>
        </w:trPr>
        <w:tc>
          <w:tcPr>
            <w:tcW w:w="8075" w:type="dxa"/>
          </w:tcPr>
          <w:p w:rsidR="0048311C" w:rsidRPr="007F7400" w:rsidRDefault="0048311C" w:rsidP="0048311C">
            <w:pPr>
              <w:rPr>
                <w:sz w:val="20"/>
                <w:szCs w:val="20"/>
              </w:rPr>
            </w:pPr>
            <w:r w:rsidRPr="007F7400">
              <w:rPr>
                <w:sz w:val="20"/>
                <w:szCs w:val="20"/>
              </w:rPr>
              <w:t xml:space="preserve">6e. Assessment, both formative and summative is clear and consistent. </w:t>
            </w:r>
            <w:r w:rsidR="007F7400" w:rsidRPr="007F7400">
              <w:rPr>
                <w:sz w:val="20"/>
                <w:szCs w:val="20"/>
              </w:rPr>
              <w:t xml:space="preserve">There is an emphasis on quality rather than quantity. </w:t>
            </w:r>
            <w:r w:rsidRPr="007F7400">
              <w:rPr>
                <w:sz w:val="20"/>
                <w:szCs w:val="20"/>
              </w:rPr>
              <w:t xml:space="preserve">All year groups consistently follow both the feedback and assessment policies. Assessment is used to inform and guide planning. </w:t>
            </w:r>
            <w:r w:rsidR="0085749B" w:rsidRPr="0056378E">
              <w:rPr>
                <w:sz w:val="20"/>
                <w:szCs w:val="20"/>
              </w:rPr>
              <w:t xml:space="preserve"> Interventions </w:t>
            </w:r>
            <w:r w:rsidR="0085749B">
              <w:rPr>
                <w:sz w:val="20"/>
                <w:szCs w:val="20"/>
              </w:rPr>
              <w:t xml:space="preserve">and programmes </w:t>
            </w:r>
            <w:r w:rsidR="0085749B" w:rsidRPr="0056378E">
              <w:rPr>
                <w:sz w:val="20"/>
                <w:szCs w:val="20"/>
              </w:rPr>
              <w:t>are evidenced based</w:t>
            </w:r>
            <w:r w:rsidR="0085749B">
              <w:rPr>
                <w:sz w:val="20"/>
                <w:szCs w:val="20"/>
              </w:rPr>
              <w:t xml:space="preserve"> and evaluated for impact. </w:t>
            </w:r>
            <w:r w:rsidRPr="007F7400">
              <w:rPr>
                <w:sz w:val="20"/>
                <w:szCs w:val="20"/>
              </w:rPr>
              <w:t>Assessments are regularly moderated</w:t>
            </w:r>
            <w:r w:rsidR="0085749B">
              <w:rPr>
                <w:sz w:val="20"/>
                <w:szCs w:val="20"/>
              </w:rPr>
              <w:t xml:space="preserve"> and </w:t>
            </w:r>
            <w:r w:rsidR="0085749B" w:rsidRPr="0085749B">
              <w:rPr>
                <w:b/>
                <w:sz w:val="20"/>
                <w:szCs w:val="20"/>
              </w:rPr>
              <w:t>schools may be engaging with comparative judgement</w:t>
            </w:r>
            <w:r w:rsidRPr="007F7400">
              <w:rPr>
                <w:sz w:val="20"/>
                <w:szCs w:val="20"/>
              </w:rPr>
              <w:t>. Staff regularly use self and peer feedback as part of the evaluation process for children.</w:t>
            </w:r>
          </w:p>
        </w:tc>
        <w:tc>
          <w:tcPr>
            <w:tcW w:w="5245" w:type="dxa"/>
          </w:tcPr>
          <w:p w:rsidR="0048311C" w:rsidRPr="004E76E4" w:rsidRDefault="0048311C" w:rsidP="0048311C">
            <w:pPr>
              <w:rPr>
                <w:sz w:val="20"/>
                <w:szCs w:val="20"/>
              </w:rPr>
            </w:pPr>
          </w:p>
        </w:tc>
        <w:tc>
          <w:tcPr>
            <w:tcW w:w="1843" w:type="dxa"/>
          </w:tcPr>
          <w:p w:rsidR="0048311C" w:rsidRPr="004E76E4" w:rsidRDefault="0048311C" w:rsidP="0048311C">
            <w:pPr>
              <w:rPr>
                <w:sz w:val="20"/>
                <w:szCs w:val="20"/>
              </w:rPr>
            </w:pPr>
          </w:p>
        </w:tc>
      </w:tr>
      <w:tr w:rsidR="0048311C" w:rsidRPr="004E76E4" w:rsidTr="00A62244">
        <w:trPr>
          <w:trHeight w:val="248"/>
        </w:trPr>
        <w:tc>
          <w:tcPr>
            <w:tcW w:w="13320" w:type="dxa"/>
            <w:gridSpan w:val="2"/>
          </w:tcPr>
          <w:p w:rsidR="0048311C" w:rsidRPr="004E76E4" w:rsidRDefault="003C61F6" w:rsidP="0048311C">
            <w:pPr>
              <w:rPr>
                <w:sz w:val="20"/>
                <w:szCs w:val="20"/>
              </w:rPr>
            </w:pPr>
            <w:r>
              <w:rPr>
                <w:b/>
                <w:sz w:val="28"/>
                <w:szCs w:val="20"/>
              </w:rPr>
              <w:t xml:space="preserve">Strengths and </w:t>
            </w:r>
            <w:r w:rsidRPr="00BC39B4">
              <w:rPr>
                <w:b/>
                <w:sz w:val="28"/>
                <w:szCs w:val="20"/>
              </w:rPr>
              <w:t>Recommendations</w:t>
            </w:r>
          </w:p>
        </w:tc>
        <w:tc>
          <w:tcPr>
            <w:tcW w:w="1843" w:type="dxa"/>
          </w:tcPr>
          <w:p w:rsidR="0048311C" w:rsidRPr="00A62244" w:rsidRDefault="0048311C" w:rsidP="00A62244">
            <w:pPr>
              <w:jc w:val="center"/>
              <w:rPr>
                <w:b/>
                <w:sz w:val="20"/>
                <w:szCs w:val="20"/>
              </w:rPr>
            </w:pPr>
            <w:r w:rsidRPr="00A62244">
              <w:rPr>
                <w:b/>
                <w:sz w:val="20"/>
                <w:szCs w:val="20"/>
              </w:rPr>
              <w:t>RAG for overall section</w:t>
            </w:r>
          </w:p>
        </w:tc>
      </w:tr>
      <w:tr w:rsidR="0048311C" w:rsidRPr="004E76E4" w:rsidTr="00A62244">
        <w:trPr>
          <w:trHeight w:val="415"/>
        </w:trPr>
        <w:tc>
          <w:tcPr>
            <w:tcW w:w="13320" w:type="dxa"/>
            <w:gridSpan w:val="2"/>
          </w:tcPr>
          <w:p w:rsidR="0048311C" w:rsidRDefault="0048311C" w:rsidP="0048311C">
            <w:pPr>
              <w:rPr>
                <w:szCs w:val="20"/>
              </w:rPr>
            </w:pPr>
          </w:p>
          <w:p w:rsidR="0048311C" w:rsidRDefault="0048311C" w:rsidP="0048311C">
            <w:pPr>
              <w:rPr>
                <w:szCs w:val="20"/>
              </w:rPr>
            </w:pPr>
          </w:p>
          <w:p w:rsidR="0048311C" w:rsidRDefault="0048311C" w:rsidP="0048311C">
            <w:pPr>
              <w:rPr>
                <w:szCs w:val="20"/>
              </w:rPr>
            </w:pPr>
          </w:p>
          <w:p w:rsidR="0048311C" w:rsidRDefault="0048311C" w:rsidP="0048311C">
            <w:pPr>
              <w:rPr>
                <w:szCs w:val="20"/>
              </w:rPr>
            </w:pPr>
          </w:p>
          <w:p w:rsidR="0048311C" w:rsidRPr="004E76E4" w:rsidRDefault="0048311C" w:rsidP="0048311C">
            <w:pPr>
              <w:rPr>
                <w:sz w:val="20"/>
                <w:szCs w:val="20"/>
              </w:rPr>
            </w:pPr>
          </w:p>
        </w:tc>
        <w:tc>
          <w:tcPr>
            <w:tcW w:w="1843" w:type="dxa"/>
          </w:tcPr>
          <w:p w:rsidR="0048311C" w:rsidRPr="004E76E4" w:rsidRDefault="0048311C" w:rsidP="0048311C">
            <w:pPr>
              <w:rPr>
                <w:sz w:val="20"/>
                <w:szCs w:val="20"/>
              </w:rPr>
            </w:pPr>
          </w:p>
        </w:tc>
      </w:tr>
    </w:tbl>
    <w:p w:rsidR="00121328" w:rsidRPr="00A71B87" w:rsidRDefault="00121328" w:rsidP="001976B0">
      <w:pPr>
        <w:rPr>
          <w:b/>
          <w:sz w:val="8"/>
        </w:rPr>
      </w:pPr>
    </w:p>
    <w:tbl>
      <w:tblPr>
        <w:tblStyle w:val="TableGrid"/>
        <w:tblpPr w:leftFromText="180" w:rightFromText="180" w:vertAnchor="text" w:horzAnchor="margin" w:tblpY="89"/>
        <w:tblW w:w="0" w:type="auto"/>
        <w:tblLook w:val="04A0" w:firstRow="1" w:lastRow="0" w:firstColumn="1" w:lastColumn="0" w:noHBand="0" w:noVBand="1"/>
      </w:tblPr>
      <w:tblGrid>
        <w:gridCol w:w="8075"/>
        <w:gridCol w:w="5121"/>
        <w:gridCol w:w="1967"/>
      </w:tblGrid>
      <w:tr w:rsidR="0048311C" w:rsidRPr="004E76E4" w:rsidTr="0048311C">
        <w:trPr>
          <w:trHeight w:val="338"/>
        </w:trPr>
        <w:tc>
          <w:tcPr>
            <w:tcW w:w="13196" w:type="dxa"/>
            <w:gridSpan w:val="2"/>
          </w:tcPr>
          <w:p w:rsidR="0048311C" w:rsidRPr="0008345E" w:rsidRDefault="0048311C" w:rsidP="0048311C">
            <w:pPr>
              <w:jc w:val="center"/>
              <w:rPr>
                <w:b/>
                <w:sz w:val="24"/>
                <w:szCs w:val="20"/>
              </w:rPr>
            </w:pPr>
            <w:r>
              <w:rPr>
                <w:b/>
                <w:sz w:val="28"/>
              </w:rPr>
              <w:t>7. Writing: Transcription – Spelling</w:t>
            </w:r>
          </w:p>
        </w:tc>
        <w:tc>
          <w:tcPr>
            <w:tcW w:w="1967" w:type="dxa"/>
          </w:tcPr>
          <w:p w:rsidR="0048311C" w:rsidRPr="0008345E" w:rsidRDefault="0048311C" w:rsidP="0048311C">
            <w:pPr>
              <w:jc w:val="center"/>
              <w:rPr>
                <w:b/>
                <w:sz w:val="24"/>
                <w:szCs w:val="20"/>
              </w:rPr>
            </w:pPr>
            <w:r>
              <w:rPr>
                <w:b/>
                <w:sz w:val="24"/>
                <w:szCs w:val="20"/>
              </w:rPr>
              <w:t>RAG</w:t>
            </w:r>
          </w:p>
        </w:tc>
      </w:tr>
      <w:tr w:rsidR="0048311C" w:rsidRPr="004E76E4" w:rsidTr="0048311C">
        <w:trPr>
          <w:trHeight w:val="1349"/>
        </w:trPr>
        <w:tc>
          <w:tcPr>
            <w:tcW w:w="8075" w:type="dxa"/>
          </w:tcPr>
          <w:p w:rsidR="0048311C" w:rsidRPr="007F7400" w:rsidRDefault="0048311C" w:rsidP="0048311C">
            <w:pPr>
              <w:rPr>
                <w:sz w:val="20"/>
                <w:szCs w:val="20"/>
              </w:rPr>
            </w:pPr>
            <w:r w:rsidRPr="007F7400">
              <w:rPr>
                <w:sz w:val="20"/>
                <w:szCs w:val="20"/>
              </w:rPr>
              <w:t>7a.There is a consistent approach to spelling across the school that reflects the National Curriculum. This is explicit within a whole school policy which references consistency in marking spelling.  The interplay between spelling and reading is explicitly referenced. Expectations are high and all stakeholders understand the importance of spelling.</w:t>
            </w:r>
          </w:p>
        </w:tc>
        <w:tc>
          <w:tcPr>
            <w:tcW w:w="5121" w:type="dxa"/>
          </w:tcPr>
          <w:p w:rsidR="0048311C" w:rsidRPr="004E76E4" w:rsidRDefault="0048311C" w:rsidP="0048311C">
            <w:pPr>
              <w:rPr>
                <w:sz w:val="20"/>
                <w:szCs w:val="20"/>
              </w:rPr>
            </w:pPr>
          </w:p>
        </w:tc>
        <w:tc>
          <w:tcPr>
            <w:tcW w:w="1967" w:type="dxa"/>
          </w:tcPr>
          <w:p w:rsidR="0048311C" w:rsidRPr="004E76E4" w:rsidRDefault="0048311C" w:rsidP="0048311C">
            <w:pPr>
              <w:rPr>
                <w:sz w:val="20"/>
                <w:szCs w:val="20"/>
              </w:rPr>
            </w:pPr>
          </w:p>
        </w:tc>
      </w:tr>
      <w:tr w:rsidR="0048311C" w:rsidRPr="004E76E4" w:rsidTr="0048311C">
        <w:trPr>
          <w:trHeight w:val="806"/>
        </w:trPr>
        <w:tc>
          <w:tcPr>
            <w:tcW w:w="8075" w:type="dxa"/>
          </w:tcPr>
          <w:p w:rsidR="0048311C" w:rsidRDefault="0048311C" w:rsidP="0048311C">
            <w:pPr>
              <w:rPr>
                <w:sz w:val="20"/>
                <w:szCs w:val="20"/>
              </w:rPr>
            </w:pPr>
            <w:r w:rsidRPr="007F7400">
              <w:rPr>
                <w:sz w:val="20"/>
                <w:szCs w:val="20"/>
              </w:rPr>
              <w:t>7b.There is clear progression across the whole school and for individual children.  Spelling is explicitly taught, not merely tested.  Spelling is taught in an engaging way using a range of different approaches. Investigation plays a part in spelling teaching. Where possible, spelling is linked to curriculum contexts. Spelling journals are used by children and modelled by staff. Dictionaries and thesauruses are used regularly and children can access these independently.</w:t>
            </w:r>
          </w:p>
          <w:p w:rsidR="007F7400" w:rsidRPr="007F7400" w:rsidRDefault="007F7400" w:rsidP="0048311C">
            <w:pPr>
              <w:rPr>
                <w:sz w:val="20"/>
                <w:szCs w:val="20"/>
              </w:rPr>
            </w:pPr>
          </w:p>
        </w:tc>
        <w:tc>
          <w:tcPr>
            <w:tcW w:w="5121" w:type="dxa"/>
          </w:tcPr>
          <w:p w:rsidR="0048311C" w:rsidRPr="004E76E4" w:rsidRDefault="0048311C" w:rsidP="0048311C">
            <w:pPr>
              <w:rPr>
                <w:sz w:val="20"/>
                <w:szCs w:val="20"/>
              </w:rPr>
            </w:pPr>
          </w:p>
        </w:tc>
        <w:tc>
          <w:tcPr>
            <w:tcW w:w="1967" w:type="dxa"/>
          </w:tcPr>
          <w:p w:rsidR="0048311C" w:rsidRPr="004E76E4" w:rsidRDefault="0048311C" w:rsidP="0048311C">
            <w:pPr>
              <w:rPr>
                <w:sz w:val="20"/>
                <w:szCs w:val="20"/>
              </w:rPr>
            </w:pPr>
          </w:p>
        </w:tc>
      </w:tr>
      <w:tr w:rsidR="0048311C" w:rsidRPr="004E76E4" w:rsidTr="0048311C">
        <w:trPr>
          <w:trHeight w:val="260"/>
        </w:trPr>
        <w:tc>
          <w:tcPr>
            <w:tcW w:w="8075" w:type="dxa"/>
          </w:tcPr>
          <w:p w:rsidR="0048311C" w:rsidRDefault="0048311C" w:rsidP="0048311C">
            <w:pPr>
              <w:rPr>
                <w:sz w:val="20"/>
                <w:szCs w:val="20"/>
              </w:rPr>
            </w:pPr>
            <w:r w:rsidRPr="007F7400">
              <w:rPr>
                <w:sz w:val="20"/>
                <w:szCs w:val="20"/>
              </w:rPr>
              <w:t xml:space="preserve">7c. Teachers model the spelling process, including making mistakes and redrafting.  </w:t>
            </w:r>
            <w:r w:rsidR="007F7400">
              <w:rPr>
                <w:sz w:val="20"/>
                <w:szCs w:val="20"/>
              </w:rPr>
              <w:t xml:space="preserve">Teaching follows the gradual release of responsibility model. </w:t>
            </w:r>
            <w:r w:rsidRPr="007F7400">
              <w:rPr>
                <w:sz w:val="20"/>
                <w:szCs w:val="20"/>
              </w:rPr>
              <w:t>Staff are confident and are provided with regular CPD.</w:t>
            </w:r>
            <w:r w:rsidR="007F7400">
              <w:rPr>
                <w:sz w:val="20"/>
                <w:szCs w:val="20"/>
              </w:rPr>
              <w:t xml:space="preserve"> </w:t>
            </w:r>
            <w:r w:rsidRPr="007F7400">
              <w:rPr>
                <w:sz w:val="20"/>
                <w:szCs w:val="20"/>
              </w:rPr>
              <w:t>There is a culture that mistakes are ok as long as we try. Pupils understand the importance of spelling. Pupils enjoy spelling and are confident to ‘have a go’.</w:t>
            </w:r>
          </w:p>
          <w:p w:rsidR="007F7400" w:rsidRPr="007F7400" w:rsidRDefault="007F7400" w:rsidP="0048311C">
            <w:pPr>
              <w:rPr>
                <w:sz w:val="20"/>
                <w:szCs w:val="20"/>
              </w:rPr>
            </w:pPr>
          </w:p>
        </w:tc>
        <w:tc>
          <w:tcPr>
            <w:tcW w:w="5121" w:type="dxa"/>
          </w:tcPr>
          <w:p w:rsidR="0048311C" w:rsidRPr="004E76E4" w:rsidRDefault="0048311C" w:rsidP="0048311C">
            <w:pPr>
              <w:rPr>
                <w:sz w:val="20"/>
                <w:szCs w:val="20"/>
              </w:rPr>
            </w:pPr>
          </w:p>
        </w:tc>
        <w:tc>
          <w:tcPr>
            <w:tcW w:w="1967" w:type="dxa"/>
          </w:tcPr>
          <w:p w:rsidR="0048311C" w:rsidRPr="004E76E4" w:rsidRDefault="0048311C" w:rsidP="0048311C">
            <w:pPr>
              <w:rPr>
                <w:sz w:val="20"/>
                <w:szCs w:val="20"/>
              </w:rPr>
            </w:pPr>
          </w:p>
        </w:tc>
      </w:tr>
      <w:tr w:rsidR="0048311C" w:rsidRPr="004E76E4" w:rsidTr="0048311C">
        <w:trPr>
          <w:trHeight w:val="260"/>
        </w:trPr>
        <w:tc>
          <w:tcPr>
            <w:tcW w:w="8075" w:type="dxa"/>
          </w:tcPr>
          <w:p w:rsidR="0048311C" w:rsidRPr="007F7400" w:rsidRDefault="0048311C" w:rsidP="0048311C">
            <w:pPr>
              <w:rPr>
                <w:sz w:val="20"/>
                <w:szCs w:val="20"/>
              </w:rPr>
            </w:pPr>
            <w:r w:rsidRPr="007F7400">
              <w:rPr>
                <w:sz w:val="20"/>
                <w:szCs w:val="20"/>
              </w:rPr>
              <w:t xml:space="preserve">7d. Spelling is assessed consistently across the school. </w:t>
            </w:r>
            <w:r w:rsidR="007F7400">
              <w:rPr>
                <w:sz w:val="20"/>
                <w:szCs w:val="20"/>
              </w:rPr>
              <w:t xml:space="preserve">Diagnostic assessments are used to identify gaps in understanding. </w:t>
            </w:r>
            <w:r w:rsidRPr="007F7400">
              <w:rPr>
                <w:sz w:val="20"/>
                <w:szCs w:val="20"/>
              </w:rPr>
              <w:t>Gaps in understanding are swiftly filled and any pupils requiring additional support are identified and next steps addressed.</w:t>
            </w:r>
            <w:r w:rsidR="007F7400">
              <w:rPr>
                <w:sz w:val="20"/>
                <w:szCs w:val="20"/>
              </w:rPr>
              <w:t xml:space="preserve"> Interventions are </w:t>
            </w:r>
            <w:r w:rsidR="0085749B">
              <w:rPr>
                <w:sz w:val="20"/>
                <w:szCs w:val="20"/>
              </w:rPr>
              <w:t xml:space="preserve">evidenced based and </w:t>
            </w:r>
            <w:r w:rsidR="007F7400">
              <w:rPr>
                <w:sz w:val="20"/>
                <w:szCs w:val="20"/>
              </w:rPr>
              <w:t>regularly monitored for impact</w:t>
            </w:r>
            <w:r w:rsidR="0085749B">
              <w:rPr>
                <w:sz w:val="20"/>
                <w:szCs w:val="20"/>
              </w:rPr>
              <w:t>,</w:t>
            </w:r>
            <w:r w:rsidR="007F7400">
              <w:rPr>
                <w:sz w:val="20"/>
                <w:szCs w:val="20"/>
              </w:rPr>
              <w:t xml:space="preserve"> reviewed where necessary. </w:t>
            </w:r>
          </w:p>
          <w:p w:rsidR="0048311C" w:rsidRPr="007F7400" w:rsidRDefault="0048311C" w:rsidP="0048311C">
            <w:pPr>
              <w:rPr>
                <w:sz w:val="20"/>
                <w:szCs w:val="20"/>
              </w:rPr>
            </w:pPr>
          </w:p>
        </w:tc>
        <w:tc>
          <w:tcPr>
            <w:tcW w:w="5121" w:type="dxa"/>
          </w:tcPr>
          <w:p w:rsidR="0048311C" w:rsidRPr="004E76E4" w:rsidRDefault="0048311C" w:rsidP="0048311C">
            <w:pPr>
              <w:rPr>
                <w:sz w:val="20"/>
                <w:szCs w:val="20"/>
              </w:rPr>
            </w:pPr>
          </w:p>
        </w:tc>
        <w:tc>
          <w:tcPr>
            <w:tcW w:w="1967" w:type="dxa"/>
          </w:tcPr>
          <w:p w:rsidR="0048311C" w:rsidRPr="004E76E4" w:rsidRDefault="0048311C" w:rsidP="0048311C">
            <w:pPr>
              <w:rPr>
                <w:sz w:val="20"/>
                <w:szCs w:val="20"/>
              </w:rPr>
            </w:pPr>
          </w:p>
        </w:tc>
      </w:tr>
      <w:tr w:rsidR="0048311C" w:rsidRPr="004E76E4" w:rsidTr="0048311C">
        <w:trPr>
          <w:trHeight w:val="285"/>
        </w:trPr>
        <w:tc>
          <w:tcPr>
            <w:tcW w:w="13196" w:type="dxa"/>
            <w:gridSpan w:val="2"/>
          </w:tcPr>
          <w:p w:rsidR="0048311C" w:rsidRPr="004E76E4" w:rsidRDefault="003C61F6" w:rsidP="0048311C">
            <w:pPr>
              <w:rPr>
                <w:sz w:val="20"/>
                <w:szCs w:val="20"/>
              </w:rPr>
            </w:pPr>
            <w:r>
              <w:rPr>
                <w:b/>
                <w:sz w:val="28"/>
                <w:szCs w:val="20"/>
              </w:rPr>
              <w:t xml:space="preserve">Strengths and </w:t>
            </w:r>
            <w:r w:rsidRPr="00BC39B4">
              <w:rPr>
                <w:b/>
                <w:sz w:val="28"/>
                <w:szCs w:val="20"/>
              </w:rPr>
              <w:t>Recommendations</w:t>
            </w:r>
          </w:p>
        </w:tc>
        <w:tc>
          <w:tcPr>
            <w:tcW w:w="1967" w:type="dxa"/>
          </w:tcPr>
          <w:p w:rsidR="0048311C" w:rsidRPr="00A62244" w:rsidRDefault="0048311C" w:rsidP="00A62244">
            <w:pPr>
              <w:jc w:val="center"/>
              <w:rPr>
                <w:b/>
                <w:sz w:val="20"/>
                <w:szCs w:val="20"/>
              </w:rPr>
            </w:pPr>
            <w:r w:rsidRPr="00A62244">
              <w:rPr>
                <w:b/>
                <w:sz w:val="20"/>
                <w:szCs w:val="20"/>
              </w:rPr>
              <w:t>RAG for overall section</w:t>
            </w:r>
          </w:p>
        </w:tc>
      </w:tr>
      <w:tr w:rsidR="0048311C" w:rsidRPr="004E76E4" w:rsidTr="0048311C">
        <w:trPr>
          <w:trHeight w:val="415"/>
        </w:trPr>
        <w:tc>
          <w:tcPr>
            <w:tcW w:w="13196" w:type="dxa"/>
            <w:gridSpan w:val="2"/>
          </w:tcPr>
          <w:p w:rsidR="0048311C" w:rsidRDefault="0048311C" w:rsidP="0048311C">
            <w:pPr>
              <w:rPr>
                <w:szCs w:val="20"/>
              </w:rPr>
            </w:pPr>
          </w:p>
          <w:p w:rsidR="0048311C" w:rsidRDefault="0048311C" w:rsidP="0048311C">
            <w:pPr>
              <w:rPr>
                <w:szCs w:val="20"/>
              </w:rPr>
            </w:pPr>
          </w:p>
          <w:p w:rsidR="0048311C" w:rsidRDefault="0048311C" w:rsidP="0048311C">
            <w:pPr>
              <w:rPr>
                <w:szCs w:val="20"/>
              </w:rPr>
            </w:pPr>
          </w:p>
          <w:p w:rsidR="0048311C" w:rsidRDefault="0048311C" w:rsidP="0048311C">
            <w:pPr>
              <w:rPr>
                <w:szCs w:val="20"/>
              </w:rPr>
            </w:pPr>
          </w:p>
          <w:p w:rsidR="0048311C" w:rsidRPr="004E76E4" w:rsidRDefault="0048311C" w:rsidP="0048311C">
            <w:pPr>
              <w:rPr>
                <w:sz w:val="20"/>
                <w:szCs w:val="20"/>
              </w:rPr>
            </w:pPr>
          </w:p>
        </w:tc>
        <w:tc>
          <w:tcPr>
            <w:tcW w:w="1967" w:type="dxa"/>
          </w:tcPr>
          <w:p w:rsidR="0048311C" w:rsidRPr="004E76E4" w:rsidRDefault="0048311C" w:rsidP="0048311C">
            <w:pPr>
              <w:rPr>
                <w:sz w:val="20"/>
                <w:szCs w:val="20"/>
              </w:rPr>
            </w:pPr>
          </w:p>
        </w:tc>
      </w:tr>
    </w:tbl>
    <w:p w:rsidR="00BA335E" w:rsidRDefault="00BA335E" w:rsidP="00BA335E">
      <w:pPr>
        <w:rPr>
          <w:b/>
          <w:sz w:val="28"/>
        </w:rPr>
      </w:pPr>
    </w:p>
    <w:p w:rsidR="005F00BF" w:rsidRDefault="005F00BF" w:rsidP="001976B0">
      <w:pPr>
        <w:rPr>
          <w:b/>
          <w:sz w:val="28"/>
        </w:rPr>
      </w:pPr>
    </w:p>
    <w:tbl>
      <w:tblPr>
        <w:tblStyle w:val="TableGrid"/>
        <w:tblpPr w:leftFromText="180" w:rightFromText="180" w:vertAnchor="text" w:horzAnchor="margin" w:tblpY="89"/>
        <w:tblW w:w="0" w:type="auto"/>
        <w:tblLook w:val="04A0" w:firstRow="1" w:lastRow="0" w:firstColumn="1" w:lastColumn="0" w:noHBand="0" w:noVBand="1"/>
      </w:tblPr>
      <w:tblGrid>
        <w:gridCol w:w="8075"/>
        <w:gridCol w:w="5100"/>
        <w:gridCol w:w="2011"/>
      </w:tblGrid>
      <w:tr w:rsidR="0048311C" w:rsidRPr="004E76E4" w:rsidTr="0048311C">
        <w:tc>
          <w:tcPr>
            <w:tcW w:w="13175" w:type="dxa"/>
            <w:gridSpan w:val="2"/>
          </w:tcPr>
          <w:p w:rsidR="0048311C" w:rsidRPr="0008345E" w:rsidRDefault="0048311C" w:rsidP="0048311C">
            <w:pPr>
              <w:jc w:val="center"/>
              <w:rPr>
                <w:b/>
                <w:sz w:val="24"/>
                <w:szCs w:val="20"/>
              </w:rPr>
            </w:pPr>
            <w:r>
              <w:rPr>
                <w:b/>
                <w:sz w:val="28"/>
              </w:rPr>
              <w:t>8.Writing: Grammar</w:t>
            </w:r>
            <w:r w:rsidR="0012636D">
              <w:rPr>
                <w:b/>
                <w:sz w:val="28"/>
              </w:rPr>
              <w:t xml:space="preserve"> and Punctuation</w:t>
            </w:r>
          </w:p>
        </w:tc>
        <w:tc>
          <w:tcPr>
            <w:tcW w:w="2011" w:type="dxa"/>
          </w:tcPr>
          <w:p w:rsidR="0048311C" w:rsidRPr="0008345E" w:rsidRDefault="0048311C" w:rsidP="0048311C">
            <w:pPr>
              <w:jc w:val="center"/>
              <w:rPr>
                <w:b/>
                <w:sz w:val="24"/>
                <w:szCs w:val="20"/>
              </w:rPr>
            </w:pPr>
            <w:r>
              <w:rPr>
                <w:b/>
                <w:sz w:val="24"/>
                <w:szCs w:val="20"/>
              </w:rPr>
              <w:t>RAG</w:t>
            </w:r>
          </w:p>
        </w:tc>
      </w:tr>
      <w:tr w:rsidR="0048311C" w:rsidRPr="004E76E4" w:rsidTr="0048311C">
        <w:tc>
          <w:tcPr>
            <w:tcW w:w="8075" w:type="dxa"/>
          </w:tcPr>
          <w:p w:rsidR="0048311C" w:rsidRPr="007F7400" w:rsidRDefault="0048311C" w:rsidP="0048311C">
            <w:pPr>
              <w:rPr>
                <w:sz w:val="20"/>
                <w:szCs w:val="20"/>
              </w:rPr>
            </w:pPr>
            <w:r w:rsidRPr="007F7400">
              <w:rPr>
                <w:sz w:val="20"/>
                <w:szCs w:val="20"/>
              </w:rPr>
              <w:t>8a. Punctuation and grammar are viewed as the skeleton that binds language together.  All stakeholders have good knowledge of National Curriculum requirements as well as end of key stage assessment frameworks. The school has a clear understanding of the importance of grammar and punctuation – this is clear within the whole school policy.</w:t>
            </w:r>
          </w:p>
        </w:tc>
        <w:tc>
          <w:tcPr>
            <w:tcW w:w="5100" w:type="dxa"/>
          </w:tcPr>
          <w:p w:rsidR="0048311C" w:rsidRPr="004E76E4" w:rsidRDefault="0048311C" w:rsidP="0048311C">
            <w:pPr>
              <w:rPr>
                <w:sz w:val="20"/>
                <w:szCs w:val="20"/>
              </w:rPr>
            </w:pPr>
          </w:p>
        </w:tc>
        <w:tc>
          <w:tcPr>
            <w:tcW w:w="2011" w:type="dxa"/>
          </w:tcPr>
          <w:p w:rsidR="0048311C" w:rsidRPr="004E76E4" w:rsidRDefault="0048311C" w:rsidP="0048311C">
            <w:pPr>
              <w:rPr>
                <w:sz w:val="20"/>
                <w:szCs w:val="20"/>
              </w:rPr>
            </w:pPr>
          </w:p>
        </w:tc>
      </w:tr>
      <w:tr w:rsidR="0048311C" w:rsidRPr="004E76E4" w:rsidTr="0048311C">
        <w:tc>
          <w:tcPr>
            <w:tcW w:w="8075" w:type="dxa"/>
          </w:tcPr>
          <w:p w:rsidR="0048311C" w:rsidRPr="007F7400" w:rsidRDefault="0048311C" w:rsidP="0048311C">
            <w:pPr>
              <w:rPr>
                <w:sz w:val="20"/>
                <w:szCs w:val="20"/>
              </w:rPr>
            </w:pPr>
            <w:r w:rsidRPr="007F7400">
              <w:rPr>
                <w:sz w:val="20"/>
                <w:szCs w:val="20"/>
              </w:rPr>
              <w:t xml:space="preserve">8b.The school follows a consistent approach in the progression of grammar and punctuation skills. There is consistency of approach and terminology used – this is embedded and referenced within consistent displays.  Staff are confident in teaching grammar and punctuation. </w:t>
            </w:r>
            <w:r w:rsidR="007F7400" w:rsidRPr="007F7400">
              <w:rPr>
                <w:sz w:val="20"/>
                <w:szCs w:val="20"/>
              </w:rPr>
              <w:t xml:space="preserve">Modelling is a key part of the school’s teaching approach, with the gradual release of responsibility model used.  Sentence construction and combining are key elements of teaching.  </w:t>
            </w:r>
            <w:r w:rsidRPr="007F7400">
              <w:rPr>
                <w:sz w:val="20"/>
                <w:szCs w:val="20"/>
              </w:rPr>
              <w:t>CPD is used to support staff</w:t>
            </w:r>
            <w:r w:rsidR="007F7400" w:rsidRPr="007F7400">
              <w:rPr>
                <w:sz w:val="20"/>
                <w:szCs w:val="20"/>
              </w:rPr>
              <w:t xml:space="preserve"> effectively. </w:t>
            </w:r>
          </w:p>
        </w:tc>
        <w:tc>
          <w:tcPr>
            <w:tcW w:w="5100" w:type="dxa"/>
          </w:tcPr>
          <w:p w:rsidR="0048311C" w:rsidRPr="004E76E4" w:rsidRDefault="0048311C" w:rsidP="0048311C">
            <w:pPr>
              <w:rPr>
                <w:sz w:val="20"/>
                <w:szCs w:val="20"/>
              </w:rPr>
            </w:pPr>
          </w:p>
        </w:tc>
        <w:tc>
          <w:tcPr>
            <w:tcW w:w="2011" w:type="dxa"/>
          </w:tcPr>
          <w:p w:rsidR="0048311C" w:rsidRPr="004E76E4" w:rsidRDefault="0048311C" w:rsidP="0048311C">
            <w:pPr>
              <w:rPr>
                <w:sz w:val="20"/>
                <w:szCs w:val="20"/>
              </w:rPr>
            </w:pPr>
          </w:p>
        </w:tc>
      </w:tr>
      <w:tr w:rsidR="0048311C" w:rsidRPr="004E76E4" w:rsidTr="0048311C">
        <w:tc>
          <w:tcPr>
            <w:tcW w:w="8075" w:type="dxa"/>
          </w:tcPr>
          <w:p w:rsidR="0048311C" w:rsidRPr="007F7400" w:rsidRDefault="0048311C" w:rsidP="0048311C">
            <w:pPr>
              <w:rPr>
                <w:sz w:val="20"/>
                <w:szCs w:val="20"/>
              </w:rPr>
            </w:pPr>
            <w:r w:rsidRPr="007F7400">
              <w:rPr>
                <w:sz w:val="20"/>
                <w:szCs w:val="20"/>
              </w:rPr>
              <w:t>8c Grammar is taught both in context and discretely where needed. There is a balance between learning the knowledge of grammar and skills in using it. It forms an integral part of the writing process. Talk is used effectively to support grammar and punctuation skill development, including oral rehearsal.</w:t>
            </w:r>
            <w:r w:rsidR="007F7400" w:rsidRPr="007F7400">
              <w:rPr>
                <w:sz w:val="20"/>
                <w:szCs w:val="20"/>
              </w:rPr>
              <w:t xml:space="preserve"> There is an acknowledgement that expressive language underpins writing.</w:t>
            </w:r>
            <w:r w:rsidRPr="007F7400">
              <w:rPr>
                <w:sz w:val="20"/>
                <w:szCs w:val="20"/>
              </w:rPr>
              <w:t xml:space="preserve"> </w:t>
            </w:r>
            <w:r w:rsidRPr="007F7400">
              <w:rPr>
                <w:sz w:val="20"/>
              </w:rPr>
              <w:t xml:space="preserve"> </w:t>
            </w:r>
            <w:r w:rsidRPr="007F7400">
              <w:rPr>
                <w:sz w:val="20"/>
                <w:szCs w:val="20"/>
              </w:rPr>
              <w:t>High quality texts are used as models for vocabulary, grammar and punctuation. These are kept up to date for children to draw upon</w:t>
            </w:r>
            <w:r w:rsidR="007F7400" w:rsidRPr="007F7400">
              <w:rPr>
                <w:sz w:val="20"/>
                <w:szCs w:val="20"/>
              </w:rPr>
              <w:t>.</w:t>
            </w:r>
          </w:p>
        </w:tc>
        <w:tc>
          <w:tcPr>
            <w:tcW w:w="5100" w:type="dxa"/>
          </w:tcPr>
          <w:p w:rsidR="0048311C" w:rsidRPr="004E76E4" w:rsidRDefault="0048311C" w:rsidP="0048311C">
            <w:pPr>
              <w:rPr>
                <w:sz w:val="20"/>
                <w:szCs w:val="20"/>
              </w:rPr>
            </w:pPr>
          </w:p>
        </w:tc>
        <w:tc>
          <w:tcPr>
            <w:tcW w:w="2011" w:type="dxa"/>
          </w:tcPr>
          <w:p w:rsidR="0048311C" w:rsidRPr="004E76E4" w:rsidRDefault="0048311C" w:rsidP="0048311C">
            <w:pPr>
              <w:rPr>
                <w:sz w:val="20"/>
                <w:szCs w:val="20"/>
              </w:rPr>
            </w:pPr>
          </w:p>
        </w:tc>
      </w:tr>
      <w:tr w:rsidR="0048311C" w:rsidRPr="004E76E4" w:rsidTr="0048311C">
        <w:tc>
          <w:tcPr>
            <w:tcW w:w="8075" w:type="dxa"/>
          </w:tcPr>
          <w:p w:rsidR="0048311C" w:rsidRPr="007F7400" w:rsidRDefault="0048311C" w:rsidP="0048311C">
            <w:pPr>
              <w:rPr>
                <w:sz w:val="20"/>
                <w:szCs w:val="20"/>
              </w:rPr>
            </w:pPr>
            <w:r w:rsidRPr="007F7400">
              <w:rPr>
                <w:sz w:val="20"/>
                <w:szCs w:val="20"/>
              </w:rPr>
              <w:t>8d. Pupils are confident talking about texts and how language, grammar and punctuation are used and what their effect is. They use the correct terminology. They have a range of strategies to support themselves when encountering new language. Pupils are able to apply their grammar, punctuation and vocabulary learning in context. They select for effect and can articulate their thought process.</w:t>
            </w:r>
            <w:r w:rsidR="007F7400" w:rsidRPr="007F7400">
              <w:rPr>
                <w:sz w:val="20"/>
                <w:szCs w:val="20"/>
              </w:rPr>
              <w:t xml:space="preserve"> They are able to actively investigate and play with grammar, punctuation and language.</w:t>
            </w:r>
            <w:r w:rsidR="0085749B">
              <w:rPr>
                <w:sz w:val="20"/>
                <w:szCs w:val="20"/>
              </w:rPr>
              <w:t xml:space="preserve"> Where </w:t>
            </w:r>
            <w:proofErr w:type="gramStart"/>
            <w:r w:rsidR="0085749B">
              <w:rPr>
                <w:sz w:val="20"/>
                <w:szCs w:val="20"/>
              </w:rPr>
              <w:t xml:space="preserve">needed, </w:t>
            </w:r>
            <w:r w:rsidR="0085749B" w:rsidRPr="0056378E">
              <w:rPr>
                <w:sz w:val="20"/>
                <w:szCs w:val="20"/>
              </w:rPr>
              <w:t xml:space="preserve"> </w:t>
            </w:r>
            <w:r w:rsidR="0085749B">
              <w:rPr>
                <w:sz w:val="20"/>
                <w:szCs w:val="20"/>
              </w:rPr>
              <w:t>i</w:t>
            </w:r>
            <w:r w:rsidR="0085749B" w:rsidRPr="0056378E">
              <w:rPr>
                <w:sz w:val="20"/>
                <w:szCs w:val="20"/>
              </w:rPr>
              <w:t>nterventions</w:t>
            </w:r>
            <w:proofErr w:type="gramEnd"/>
            <w:r w:rsidR="0085749B" w:rsidRPr="0056378E">
              <w:rPr>
                <w:sz w:val="20"/>
                <w:szCs w:val="20"/>
              </w:rPr>
              <w:t xml:space="preserve"> </w:t>
            </w:r>
            <w:r w:rsidR="0085749B">
              <w:rPr>
                <w:sz w:val="20"/>
                <w:szCs w:val="20"/>
              </w:rPr>
              <w:t xml:space="preserve">and programmes </w:t>
            </w:r>
            <w:r w:rsidR="0085749B" w:rsidRPr="0056378E">
              <w:rPr>
                <w:sz w:val="20"/>
                <w:szCs w:val="20"/>
              </w:rPr>
              <w:t>are evidenced based</w:t>
            </w:r>
            <w:r w:rsidR="0085749B">
              <w:rPr>
                <w:sz w:val="20"/>
                <w:szCs w:val="20"/>
              </w:rPr>
              <w:t xml:space="preserve"> and evaluated for impact.</w:t>
            </w:r>
          </w:p>
        </w:tc>
        <w:tc>
          <w:tcPr>
            <w:tcW w:w="5100" w:type="dxa"/>
          </w:tcPr>
          <w:p w:rsidR="0048311C" w:rsidRPr="004E76E4" w:rsidRDefault="0048311C" w:rsidP="0048311C">
            <w:pPr>
              <w:rPr>
                <w:sz w:val="20"/>
                <w:szCs w:val="20"/>
              </w:rPr>
            </w:pPr>
          </w:p>
        </w:tc>
        <w:tc>
          <w:tcPr>
            <w:tcW w:w="2011" w:type="dxa"/>
          </w:tcPr>
          <w:p w:rsidR="0048311C" w:rsidRPr="004E76E4" w:rsidRDefault="0048311C" w:rsidP="0048311C">
            <w:pPr>
              <w:rPr>
                <w:sz w:val="20"/>
                <w:szCs w:val="20"/>
              </w:rPr>
            </w:pPr>
          </w:p>
        </w:tc>
      </w:tr>
      <w:tr w:rsidR="0048311C" w:rsidRPr="004E76E4" w:rsidTr="0048311C">
        <w:tc>
          <w:tcPr>
            <w:tcW w:w="8075" w:type="dxa"/>
          </w:tcPr>
          <w:p w:rsidR="0048311C" w:rsidRPr="007F7400" w:rsidRDefault="0048311C" w:rsidP="0048311C">
            <w:pPr>
              <w:rPr>
                <w:sz w:val="20"/>
                <w:szCs w:val="20"/>
              </w:rPr>
            </w:pPr>
            <w:r w:rsidRPr="007F7400">
              <w:rPr>
                <w:sz w:val="20"/>
                <w:szCs w:val="20"/>
              </w:rPr>
              <w:t>8e</w:t>
            </w:r>
            <w:r w:rsidR="007F7400" w:rsidRPr="007F7400">
              <w:rPr>
                <w:sz w:val="20"/>
                <w:szCs w:val="20"/>
              </w:rPr>
              <w:t xml:space="preserve">. </w:t>
            </w:r>
            <w:r w:rsidRPr="007F7400">
              <w:rPr>
                <w:sz w:val="20"/>
                <w:szCs w:val="20"/>
              </w:rPr>
              <w:t xml:space="preserve">Parents understand the importance of building vocabulary, grammar and punctuation skills and are given </w:t>
            </w:r>
            <w:r w:rsidR="007F7400" w:rsidRPr="007F7400">
              <w:rPr>
                <w:sz w:val="20"/>
                <w:szCs w:val="20"/>
              </w:rPr>
              <w:t xml:space="preserve">practical </w:t>
            </w:r>
            <w:r w:rsidRPr="007F7400">
              <w:rPr>
                <w:sz w:val="20"/>
                <w:szCs w:val="20"/>
              </w:rPr>
              <w:t>strategies to support their children (</w:t>
            </w:r>
            <w:proofErr w:type="spellStart"/>
            <w:r w:rsidRPr="007F7400">
              <w:rPr>
                <w:sz w:val="20"/>
                <w:szCs w:val="20"/>
              </w:rPr>
              <w:t>inc.</w:t>
            </w:r>
            <w:proofErr w:type="spellEnd"/>
            <w:r w:rsidRPr="007F7400">
              <w:rPr>
                <w:sz w:val="20"/>
                <w:szCs w:val="20"/>
              </w:rPr>
              <w:t xml:space="preserve"> terminology).</w:t>
            </w:r>
            <w:r w:rsidR="007F7400" w:rsidRPr="007F7400">
              <w:rPr>
                <w:sz w:val="20"/>
                <w:szCs w:val="20"/>
              </w:rPr>
              <w:t xml:space="preserve"> These follow the EEF’s ORIM framework.</w:t>
            </w:r>
          </w:p>
        </w:tc>
        <w:tc>
          <w:tcPr>
            <w:tcW w:w="5100" w:type="dxa"/>
          </w:tcPr>
          <w:p w:rsidR="0048311C" w:rsidRPr="004E76E4" w:rsidRDefault="0048311C" w:rsidP="0048311C">
            <w:pPr>
              <w:rPr>
                <w:sz w:val="20"/>
                <w:szCs w:val="20"/>
              </w:rPr>
            </w:pPr>
          </w:p>
        </w:tc>
        <w:tc>
          <w:tcPr>
            <w:tcW w:w="2011" w:type="dxa"/>
          </w:tcPr>
          <w:p w:rsidR="0048311C" w:rsidRPr="004E76E4" w:rsidRDefault="0048311C" w:rsidP="0048311C">
            <w:pPr>
              <w:rPr>
                <w:sz w:val="20"/>
                <w:szCs w:val="20"/>
              </w:rPr>
            </w:pPr>
          </w:p>
        </w:tc>
      </w:tr>
      <w:tr w:rsidR="0048311C" w:rsidRPr="004E76E4" w:rsidTr="0048311C">
        <w:tc>
          <w:tcPr>
            <w:tcW w:w="13175" w:type="dxa"/>
            <w:gridSpan w:val="2"/>
          </w:tcPr>
          <w:p w:rsidR="0048311C" w:rsidRPr="004E76E4" w:rsidRDefault="003C61F6" w:rsidP="0048311C">
            <w:pPr>
              <w:rPr>
                <w:sz w:val="20"/>
                <w:szCs w:val="20"/>
              </w:rPr>
            </w:pPr>
            <w:r>
              <w:rPr>
                <w:b/>
                <w:sz w:val="28"/>
                <w:szCs w:val="20"/>
              </w:rPr>
              <w:t xml:space="preserve">Strengths and </w:t>
            </w:r>
            <w:r w:rsidRPr="00BC39B4">
              <w:rPr>
                <w:b/>
                <w:sz w:val="28"/>
                <w:szCs w:val="20"/>
              </w:rPr>
              <w:t>Recommendations</w:t>
            </w:r>
          </w:p>
        </w:tc>
        <w:tc>
          <w:tcPr>
            <w:tcW w:w="2011" w:type="dxa"/>
          </w:tcPr>
          <w:p w:rsidR="0048311C" w:rsidRPr="00A62244" w:rsidRDefault="0048311C" w:rsidP="00A62244">
            <w:pPr>
              <w:jc w:val="center"/>
              <w:rPr>
                <w:b/>
                <w:sz w:val="20"/>
                <w:szCs w:val="20"/>
              </w:rPr>
            </w:pPr>
            <w:r w:rsidRPr="00A62244">
              <w:rPr>
                <w:b/>
                <w:sz w:val="20"/>
                <w:szCs w:val="20"/>
              </w:rPr>
              <w:t>RAG for overall section</w:t>
            </w:r>
          </w:p>
        </w:tc>
      </w:tr>
      <w:tr w:rsidR="0048311C" w:rsidRPr="004E76E4" w:rsidTr="0048311C">
        <w:trPr>
          <w:trHeight w:val="415"/>
        </w:trPr>
        <w:tc>
          <w:tcPr>
            <w:tcW w:w="13175" w:type="dxa"/>
            <w:gridSpan w:val="2"/>
          </w:tcPr>
          <w:p w:rsidR="0048311C" w:rsidRDefault="0048311C" w:rsidP="0048311C">
            <w:pPr>
              <w:rPr>
                <w:szCs w:val="20"/>
              </w:rPr>
            </w:pPr>
          </w:p>
          <w:p w:rsidR="0048311C" w:rsidRDefault="0048311C" w:rsidP="0048311C">
            <w:pPr>
              <w:rPr>
                <w:szCs w:val="20"/>
              </w:rPr>
            </w:pPr>
          </w:p>
          <w:p w:rsidR="0048311C" w:rsidRDefault="0048311C" w:rsidP="0048311C">
            <w:pPr>
              <w:rPr>
                <w:szCs w:val="20"/>
              </w:rPr>
            </w:pPr>
          </w:p>
          <w:p w:rsidR="0048311C" w:rsidRPr="004E76E4" w:rsidRDefault="0048311C" w:rsidP="0048311C">
            <w:pPr>
              <w:rPr>
                <w:sz w:val="20"/>
                <w:szCs w:val="20"/>
              </w:rPr>
            </w:pPr>
          </w:p>
        </w:tc>
        <w:tc>
          <w:tcPr>
            <w:tcW w:w="2011" w:type="dxa"/>
          </w:tcPr>
          <w:p w:rsidR="0048311C" w:rsidRPr="004E76E4" w:rsidRDefault="0048311C" w:rsidP="0048311C">
            <w:pPr>
              <w:rPr>
                <w:sz w:val="20"/>
                <w:szCs w:val="20"/>
              </w:rPr>
            </w:pPr>
          </w:p>
        </w:tc>
      </w:tr>
    </w:tbl>
    <w:p w:rsidR="00A71B87" w:rsidRPr="001976B0" w:rsidRDefault="00A71B87" w:rsidP="001976B0">
      <w:pPr>
        <w:rPr>
          <w:b/>
          <w:sz w:val="28"/>
        </w:rPr>
      </w:pPr>
    </w:p>
    <w:tbl>
      <w:tblPr>
        <w:tblStyle w:val="TableGrid"/>
        <w:tblpPr w:leftFromText="180" w:rightFromText="180" w:vertAnchor="text" w:horzAnchor="margin" w:tblpY="89"/>
        <w:tblW w:w="0" w:type="auto"/>
        <w:tblLook w:val="04A0" w:firstRow="1" w:lastRow="0" w:firstColumn="1" w:lastColumn="0" w:noHBand="0" w:noVBand="1"/>
      </w:tblPr>
      <w:tblGrid>
        <w:gridCol w:w="8075"/>
        <w:gridCol w:w="5035"/>
        <w:gridCol w:w="2076"/>
      </w:tblGrid>
      <w:tr w:rsidR="0048311C" w:rsidRPr="004E76E4" w:rsidTr="0048311C">
        <w:trPr>
          <w:trHeight w:val="350"/>
        </w:trPr>
        <w:tc>
          <w:tcPr>
            <w:tcW w:w="13110" w:type="dxa"/>
            <w:gridSpan w:val="2"/>
          </w:tcPr>
          <w:p w:rsidR="0048311C" w:rsidRPr="0008345E" w:rsidRDefault="0048311C" w:rsidP="0048311C">
            <w:pPr>
              <w:jc w:val="center"/>
              <w:rPr>
                <w:b/>
                <w:sz w:val="24"/>
                <w:szCs w:val="20"/>
              </w:rPr>
            </w:pPr>
            <w:r>
              <w:rPr>
                <w:b/>
                <w:sz w:val="28"/>
              </w:rPr>
              <w:t xml:space="preserve">9. </w:t>
            </w:r>
            <w:r w:rsidRPr="001976B0">
              <w:rPr>
                <w:b/>
                <w:sz w:val="28"/>
              </w:rPr>
              <w:t>Writing: Transcription – Handwriting</w:t>
            </w:r>
          </w:p>
        </w:tc>
        <w:tc>
          <w:tcPr>
            <w:tcW w:w="2076" w:type="dxa"/>
          </w:tcPr>
          <w:p w:rsidR="0048311C" w:rsidRPr="0008345E" w:rsidRDefault="0048311C" w:rsidP="0048311C">
            <w:pPr>
              <w:jc w:val="center"/>
              <w:rPr>
                <w:b/>
                <w:sz w:val="24"/>
                <w:szCs w:val="20"/>
              </w:rPr>
            </w:pPr>
            <w:r>
              <w:rPr>
                <w:b/>
                <w:sz w:val="24"/>
                <w:szCs w:val="20"/>
              </w:rPr>
              <w:t>RAG</w:t>
            </w:r>
          </w:p>
        </w:tc>
      </w:tr>
      <w:tr w:rsidR="0048311C" w:rsidRPr="004E76E4" w:rsidTr="0048311C">
        <w:trPr>
          <w:trHeight w:val="1464"/>
        </w:trPr>
        <w:tc>
          <w:tcPr>
            <w:tcW w:w="8075" w:type="dxa"/>
          </w:tcPr>
          <w:p w:rsidR="0048311C" w:rsidRDefault="0048311C" w:rsidP="0048311C">
            <w:pPr>
              <w:rPr>
                <w:sz w:val="20"/>
                <w:szCs w:val="20"/>
              </w:rPr>
            </w:pPr>
            <w:r w:rsidRPr="007F7400">
              <w:rPr>
                <w:sz w:val="20"/>
                <w:szCs w:val="20"/>
              </w:rPr>
              <w:t xml:space="preserve">9a. There is a consistent approach to handwriting across the school that reflects the National Curriculum. This is explicit within a whole school policy which references consistency in presentation. Expectations are high and all stakeholders understand the importance of handwriting. High standards of handwriting are exemplified throughout the school by all. </w:t>
            </w:r>
            <w:r w:rsidRPr="007F7400">
              <w:rPr>
                <w:sz w:val="20"/>
              </w:rPr>
              <w:t xml:space="preserve"> </w:t>
            </w:r>
            <w:r w:rsidRPr="007F7400">
              <w:rPr>
                <w:sz w:val="20"/>
                <w:szCs w:val="20"/>
              </w:rPr>
              <w:t xml:space="preserve">Pupils understand the importance of developing clear, legible handwriting as a life skill. </w:t>
            </w:r>
            <w:r w:rsidRPr="007F7400">
              <w:rPr>
                <w:sz w:val="20"/>
              </w:rPr>
              <w:t xml:space="preserve"> </w:t>
            </w:r>
            <w:r w:rsidRPr="007F7400">
              <w:rPr>
                <w:sz w:val="20"/>
                <w:szCs w:val="20"/>
              </w:rPr>
              <w:t>Typing skills are also taught and children understand the importance of them.</w:t>
            </w:r>
          </w:p>
          <w:p w:rsidR="00292BE7" w:rsidRPr="007F7400" w:rsidRDefault="00292BE7" w:rsidP="0048311C">
            <w:pPr>
              <w:rPr>
                <w:sz w:val="20"/>
                <w:szCs w:val="20"/>
              </w:rPr>
            </w:pPr>
          </w:p>
        </w:tc>
        <w:tc>
          <w:tcPr>
            <w:tcW w:w="5035" w:type="dxa"/>
          </w:tcPr>
          <w:p w:rsidR="0048311C" w:rsidRPr="004E76E4" w:rsidRDefault="0048311C" w:rsidP="0048311C">
            <w:pPr>
              <w:rPr>
                <w:sz w:val="20"/>
                <w:szCs w:val="20"/>
              </w:rPr>
            </w:pPr>
          </w:p>
        </w:tc>
        <w:tc>
          <w:tcPr>
            <w:tcW w:w="2076" w:type="dxa"/>
          </w:tcPr>
          <w:p w:rsidR="0048311C" w:rsidRPr="004E76E4" w:rsidRDefault="0048311C" w:rsidP="0048311C">
            <w:pPr>
              <w:rPr>
                <w:sz w:val="20"/>
                <w:szCs w:val="20"/>
              </w:rPr>
            </w:pPr>
          </w:p>
        </w:tc>
      </w:tr>
      <w:tr w:rsidR="0048311C" w:rsidRPr="004E76E4" w:rsidTr="0048311C">
        <w:trPr>
          <w:trHeight w:val="835"/>
        </w:trPr>
        <w:tc>
          <w:tcPr>
            <w:tcW w:w="8075" w:type="dxa"/>
          </w:tcPr>
          <w:p w:rsidR="0048311C" w:rsidRDefault="0048311C" w:rsidP="0048311C">
            <w:pPr>
              <w:rPr>
                <w:sz w:val="20"/>
                <w:szCs w:val="20"/>
              </w:rPr>
            </w:pPr>
            <w:r w:rsidRPr="007F7400">
              <w:rPr>
                <w:sz w:val="20"/>
                <w:szCs w:val="20"/>
              </w:rPr>
              <w:t xml:space="preserve">9b. Handwriting is explicitly taught, not merely practised. </w:t>
            </w:r>
            <w:r w:rsidR="007F7400">
              <w:rPr>
                <w:sz w:val="20"/>
                <w:szCs w:val="20"/>
              </w:rPr>
              <w:t xml:space="preserve">Handwriting is effectively modelled following the gradual release of responsibility model where appropriate. </w:t>
            </w:r>
            <w:r w:rsidRPr="007F7400">
              <w:rPr>
                <w:sz w:val="20"/>
                <w:szCs w:val="20"/>
              </w:rPr>
              <w:t xml:space="preserve">There is clear progression across the whole school and for individual children. </w:t>
            </w:r>
          </w:p>
          <w:p w:rsidR="00292BE7" w:rsidRPr="007F7400" w:rsidRDefault="00292BE7" w:rsidP="0048311C">
            <w:pPr>
              <w:rPr>
                <w:sz w:val="20"/>
                <w:szCs w:val="20"/>
              </w:rPr>
            </w:pPr>
          </w:p>
        </w:tc>
        <w:tc>
          <w:tcPr>
            <w:tcW w:w="5035" w:type="dxa"/>
          </w:tcPr>
          <w:p w:rsidR="0048311C" w:rsidRPr="004E76E4" w:rsidRDefault="0048311C" w:rsidP="0048311C">
            <w:pPr>
              <w:rPr>
                <w:sz w:val="20"/>
                <w:szCs w:val="20"/>
              </w:rPr>
            </w:pPr>
          </w:p>
        </w:tc>
        <w:tc>
          <w:tcPr>
            <w:tcW w:w="2076" w:type="dxa"/>
          </w:tcPr>
          <w:p w:rsidR="0048311C" w:rsidRPr="004E76E4" w:rsidRDefault="0048311C" w:rsidP="0048311C">
            <w:pPr>
              <w:rPr>
                <w:sz w:val="20"/>
                <w:szCs w:val="20"/>
              </w:rPr>
            </w:pPr>
          </w:p>
        </w:tc>
      </w:tr>
      <w:tr w:rsidR="007F7400" w:rsidRPr="004E76E4" w:rsidTr="0048311C">
        <w:trPr>
          <w:trHeight w:val="835"/>
        </w:trPr>
        <w:tc>
          <w:tcPr>
            <w:tcW w:w="8075" w:type="dxa"/>
          </w:tcPr>
          <w:p w:rsidR="007F7400" w:rsidRDefault="007F7400" w:rsidP="0048311C">
            <w:pPr>
              <w:rPr>
                <w:sz w:val="20"/>
                <w:szCs w:val="20"/>
              </w:rPr>
            </w:pPr>
            <w:r>
              <w:rPr>
                <w:sz w:val="20"/>
                <w:szCs w:val="20"/>
              </w:rPr>
              <w:t xml:space="preserve">9c. </w:t>
            </w:r>
            <w:r w:rsidRPr="007F7400">
              <w:rPr>
                <w:sz w:val="20"/>
                <w:szCs w:val="20"/>
              </w:rPr>
              <w:t xml:space="preserve"> </w:t>
            </w:r>
            <w:r>
              <w:rPr>
                <w:sz w:val="20"/>
                <w:szCs w:val="20"/>
              </w:rPr>
              <w:t xml:space="preserve">The product and process of handwriting is monitored carefully. </w:t>
            </w:r>
            <w:r w:rsidRPr="007F7400">
              <w:rPr>
                <w:sz w:val="20"/>
                <w:szCs w:val="20"/>
              </w:rPr>
              <w:t xml:space="preserve">Children who are finding it difficult are identified and supported quickly, including with fine motor control interventions. </w:t>
            </w:r>
            <w:r w:rsidRPr="007F7400">
              <w:rPr>
                <w:sz w:val="20"/>
              </w:rPr>
              <w:t xml:space="preserve"> </w:t>
            </w:r>
            <w:r w:rsidR="0085749B" w:rsidRPr="0056378E">
              <w:rPr>
                <w:sz w:val="20"/>
                <w:szCs w:val="20"/>
              </w:rPr>
              <w:t xml:space="preserve"> Interventions </w:t>
            </w:r>
            <w:r w:rsidR="0085749B">
              <w:rPr>
                <w:sz w:val="20"/>
                <w:szCs w:val="20"/>
              </w:rPr>
              <w:t xml:space="preserve">and programmes </w:t>
            </w:r>
            <w:r w:rsidR="0085749B" w:rsidRPr="0056378E">
              <w:rPr>
                <w:sz w:val="20"/>
                <w:szCs w:val="20"/>
              </w:rPr>
              <w:t>are evidenced based</w:t>
            </w:r>
            <w:r w:rsidR="0085749B">
              <w:rPr>
                <w:sz w:val="20"/>
                <w:szCs w:val="20"/>
              </w:rPr>
              <w:t xml:space="preserve"> and evaluated for impact. </w:t>
            </w:r>
            <w:r w:rsidRPr="007F7400">
              <w:rPr>
                <w:sz w:val="20"/>
                <w:szCs w:val="20"/>
              </w:rPr>
              <w:t>Left-handed pupils are given specific strategies to support them.</w:t>
            </w:r>
          </w:p>
          <w:p w:rsidR="00292BE7" w:rsidRPr="007F7400" w:rsidRDefault="00292BE7" w:rsidP="0048311C">
            <w:pPr>
              <w:rPr>
                <w:sz w:val="20"/>
                <w:szCs w:val="20"/>
              </w:rPr>
            </w:pPr>
          </w:p>
        </w:tc>
        <w:tc>
          <w:tcPr>
            <w:tcW w:w="5035" w:type="dxa"/>
          </w:tcPr>
          <w:p w:rsidR="007F7400" w:rsidRPr="004E76E4" w:rsidRDefault="007F7400" w:rsidP="0048311C">
            <w:pPr>
              <w:rPr>
                <w:sz w:val="20"/>
                <w:szCs w:val="20"/>
              </w:rPr>
            </w:pPr>
          </w:p>
        </w:tc>
        <w:tc>
          <w:tcPr>
            <w:tcW w:w="2076" w:type="dxa"/>
          </w:tcPr>
          <w:p w:rsidR="007F7400" w:rsidRPr="004E76E4" w:rsidRDefault="007F7400" w:rsidP="0048311C">
            <w:pPr>
              <w:rPr>
                <w:sz w:val="20"/>
                <w:szCs w:val="20"/>
              </w:rPr>
            </w:pPr>
          </w:p>
        </w:tc>
      </w:tr>
      <w:tr w:rsidR="0048311C" w:rsidRPr="004E76E4" w:rsidTr="0048311C">
        <w:trPr>
          <w:trHeight w:val="565"/>
        </w:trPr>
        <w:tc>
          <w:tcPr>
            <w:tcW w:w="13110" w:type="dxa"/>
            <w:gridSpan w:val="2"/>
          </w:tcPr>
          <w:p w:rsidR="0048311C" w:rsidRPr="004E76E4" w:rsidRDefault="003C61F6" w:rsidP="0048311C">
            <w:pPr>
              <w:rPr>
                <w:sz w:val="20"/>
                <w:szCs w:val="20"/>
              </w:rPr>
            </w:pPr>
            <w:r>
              <w:rPr>
                <w:b/>
                <w:sz w:val="28"/>
                <w:szCs w:val="20"/>
              </w:rPr>
              <w:t xml:space="preserve">Strengths and </w:t>
            </w:r>
            <w:r w:rsidRPr="00BC39B4">
              <w:rPr>
                <w:b/>
                <w:sz w:val="28"/>
                <w:szCs w:val="20"/>
              </w:rPr>
              <w:t>Recommendations</w:t>
            </w:r>
          </w:p>
        </w:tc>
        <w:tc>
          <w:tcPr>
            <w:tcW w:w="2076" w:type="dxa"/>
          </w:tcPr>
          <w:p w:rsidR="0048311C" w:rsidRPr="00A62244" w:rsidRDefault="0048311C" w:rsidP="00A62244">
            <w:pPr>
              <w:jc w:val="center"/>
              <w:rPr>
                <w:b/>
                <w:sz w:val="20"/>
                <w:szCs w:val="20"/>
              </w:rPr>
            </w:pPr>
            <w:r w:rsidRPr="00A62244">
              <w:rPr>
                <w:b/>
                <w:sz w:val="20"/>
                <w:szCs w:val="20"/>
              </w:rPr>
              <w:t>RAG for overall section</w:t>
            </w:r>
          </w:p>
        </w:tc>
      </w:tr>
      <w:tr w:rsidR="0048311C" w:rsidRPr="004E76E4" w:rsidTr="0048311C">
        <w:trPr>
          <w:trHeight w:val="415"/>
        </w:trPr>
        <w:tc>
          <w:tcPr>
            <w:tcW w:w="13110" w:type="dxa"/>
            <w:gridSpan w:val="2"/>
          </w:tcPr>
          <w:p w:rsidR="0048311C" w:rsidRDefault="0048311C" w:rsidP="0048311C">
            <w:pPr>
              <w:rPr>
                <w:szCs w:val="20"/>
              </w:rPr>
            </w:pPr>
          </w:p>
          <w:p w:rsidR="0048311C" w:rsidRDefault="0048311C" w:rsidP="0048311C">
            <w:pPr>
              <w:rPr>
                <w:szCs w:val="20"/>
              </w:rPr>
            </w:pPr>
          </w:p>
          <w:p w:rsidR="0048311C" w:rsidRDefault="0048311C" w:rsidP="0048311C">
            <w:pPr>
              <w:rPr>
                <w:szCs w:val="20"/>
              </w:rPr>
            </w:pPr>
          </w:p>
          <w:p w:rsidR="0048311C" w:rsidRDefault="0048311C" w:rsidP="0048311C">
            <w:pPr>
              <w:rPr>
                <w:szCs w:val="20"/>
              </w:rPr>
            </w:pPr>
          </w:p>
          <w:p w:rsidR="0048311C" w:rsidRPr="004E76E4" w:rsidRDefault="0048311C" w:rsidP="0048311C">
            <w:pPr>
              <w:rPr>
                <w:sz w:val="20"/>
                <w:szCs w:val="20"/>
              </w:rPr>
            </w:pPr>
          </w:p>
        </w:tc>
        <w:tc>
          <w:tcPr>
            <w:tcW w:w="2076" w:type="dxa"/>
          </w:tcPr>
          <w:p w:rsidR="0048311C" w:rsidRPr="004E76E4" w:rsidRDefault="0048311C" w:rsidP="0048311C">
            <w:pPr>
              <w:rPr>
                <w:sz w:val="20"/>
                <w:szCs w:val="20"/>
              </w:rPr>
            </w:pPr>
          </w:p>
        </w:tc>
      </w:tr>
    </w:tbl>
    <w:p w:rsidR="00121328" w:rsidRDefault="00121328" w:rsidP="00121328">
      <w:pPr>
        <w:pStyle w:val="ListParagraph"/>
        <w:rPr>
          <w:sz w:val="20"/>
          <w:szCs w:val="20"/>
        </w:rPr>
      </w:pPr>
    </w:p>
    <w:p w:rsidR="00A62244" w:rsidRDefault="00A62244" w:rsidP="00121328">
      <w:pPr>
        <w:pStyle w:val="ListParagraph"/>
        <w:rPr>
          <w:sz w:val="20"/>
          <w:szCs w:val="20"/>
        </w:rPr>
      </w:pPr>
    </w:p>
    <w:p w:rsidR="00A62244" w:rsidRDefault="00A62244" w:rsidP="00121328">
      <w:pPr>
        <w:pStyle w:val="ListParagraph"/>
        <w:rPr>
          <w:sz w:val="20"/>
          <w:szCs w:val="20"/>
        </w:rPr>
      </w:pPr>
    </w:p>
    <w:p w:rsidR="00A62244" w:rsidRDefault="00A62244" w:rsidP="00121328">
      <w:pPr>
        <w:pStyle w:val="ListParagraph"/>
        <w:rPr>
          <w:sz w:val="20"/>
          <w:szCs w:val="20"/>
        </w:rPr>
      </w:pPr>
    </w:p>
    <w:p w:rsidR="00A62244" w:rsidRDefault="00A62244" w:rsidP="00121328">
      <w:pPr>
        <w:pStyle w:val="ListParagraph"/>
        <w:rPr>
          <w:sz w:val="20"/>
          <w:szCs w:val="20"/>
        </w:rPr>
      </w:pPr>
    </w:p>
    <w:p w:rsidR="00A62244" w:rsidRDefault="00A62244" w:rsidP="00121328">
      <w:pPr>
        <w:pStyle w:val="ListParagraph"/>
        <w:rPr>
          <w:sz w:val="20"/>
          <w:szCs w:val="20"/>
        </w:rPr>
      </w:pPr>
    </w:p>
    <w:p w:rsidR="00A62244" w:rsidRDefault="00A62244" w:rsidP="00121328">
      <w:pPr>
        <w:pStyle w:val="ListParagraph"/>
        <w:rPr>
          <w:sz w:val="20"/>
          <w:szCs w:val="20"/>
        </w:rPr>
      </w:pPr>
    </w:p>
    <w:p w:rsidR="00A62244" w:rsidRDefault="00A62244" w:rsidP="00121328">
      <w:pPr>
        <w:pStyle w:val="ListParagraph"/>
        <w:rPr>
          <w:sz w:val="20"/>
          <w:szCs w:val="20"/>
        </w:rPr>
      </w:pPr>
    </w:p>
    <w:p w:rsidR="00A62244" w:rsidRDefault="00A62244" w:rsidP="00121328">
      <w:pPr>
        <w:pStyle w:val="ListParagraph"/>
        <w:rPr>
          <w:sz w:val="20"/>
          <w:szCs w:val="20"/>
        </w:rPr>
      </w:pPr>
    </w:p>
    <w:p w:rsidR="003C61F6" w:rsidRDefault="003C61F6" w:rsidP="003C61F6">
      <w:pPr>
        <w:rPr>
          <w:b/>
          <w:sz w:val="28"/>
          <w:szCs w:val="20"/>
        </w:rPr>
      </w:pPr>
      <w:r w:rsidRPr="003C61F6">
        <w:rPr>
          <w:b/>
          <w:sz w:val="28"/>
          <w:szCs w:val="20"/>
        </w:rPr>
        <w:t>Overall Findings</w:t>
      </w:r>
    </w:p>
    <w:tbl>
      <w:tblPr>
        <w:tblStyle w:val="TableGrid"/>
        <w:tblW w:w="0" w:type="auto"/>
        <w:tblLook w:val="04A0" w:firstRow="1" w:lastRow="0" w:firstColumn="1" w:lastColumn="0" w:noHBand="0" w:noVBand="1"/>
      </w:tblPr>
      <w:tblGrid>
        <w:gridCol w:w="5053"/>
        <w:gridCol w:w="1589"/>
        <w:gridCol w:w="8670"/>
      </w:tblGrid>
      <w:tr w:rsidR="003C61F6" w:rsidTr="00A62244">
        <w:trPr>
          <w:trHeight w:val="281"/>
        </w:trPr>
        <w:tc>
          <w:tcPr>
            <w:tcW w:w="5053" w:type="dxa"/>
          </w:tcPr>
          <w:p w:rsidR="003C61F6" w:rsidRPr="00682DF9" w:rsidRDefault="003C61F6" w:rsidP="003C61F6">
            <w:pPr>
              <w:rPr>
                <w:b/>
                <w:sz w:val="28"/>
                <w:szCs w:val="20"/>
              </w:rPr>
            </w:pPr>
            <w:r w:rsidRPr="00682DF9">
              <w:rPr>
                <w:b/>
                <w:sz w:val="28"/>
                <w:szCs w:val="20"/>
              </w:rPr>
              <w:t>Section</w:t>
            </w:r>
          </w:p>
        </w:tc>
        <w:tc>
          <w:tcPr>
            <w:tcW w:w="1589" w:type="dxa"/>
          </w:tcPr>
          <w:p w:rsidR="003C61F6" w:rsidRPr="00682DF9" w:rsidRDefault="003C61F6" w:rsidP="003C61F6">
            <w:pPr>
              <w:rPr>
                <w:b/>
                <w:sz w:val="28"/>
                <w:szCs w:val="20"/>
              </w:rPr>
            </w:pPr>
            <w:r w:rsidRPr="00682DF9">
              <w:rPr>
                <w:b/>
                <w:sz w:val="28"/>
                <w:szCs w:val="20"/>
              </w:rPr>
              <w:t>RAG rating</w:t>
            </w:r>
          </w:p>
        </w:tc>
        <w:tc>
          <w:tcPr>
            <w:tcW w:w="8670" w:type="dxa"/>
          </w:tcPr>
          <w:p w:rsidR="003C61F6" w:rsidRPr="00682DF9" w:rsidRDefault="003C61F6" w:rsidP="003C61F6">
            <w:pPr>
              <w:rPr>
                <w:b/>
                <w:sz w:val="28"/>
                <w:szCs w:val="20"/>
              </w:rPr>
            </w:pPr>
            <w:r w:rsidRPr="00682DF9">
              <w:rPr>
                <w:b/>
                <w:sz w:val="28"/>
                <w:szCs w:val="20"/>
              </w:rPr>
              <w:t>Comments</w:t>
            </w:r>
          </w:p>
        </w:tc>
      </w:tr>
      <w:tr w:rsidR="003C61F6" w:rsidTr="00A62244">
        <w:trPr>
          <w:trHeight w:val="309"/>
        </w:trPr>
        <w:tc>
          <w:tcPr>
            <w:tcW w:w="5053" w:type="dxa"/>
          </w:tcPr>
          <w:p w:rsidR="003C61F6" w:rsidRDefault="003C61F6" w:rsidP="003C61F6">
            <w:pPr>
              <w:rPr>
                <w:sz w:val="28"/>
                <w:szCs w:val="20"/>
              </w:rPr>
            </w:pPr>
            <w:r w:rsidRPr="009C46A9">
              <w:rPr>
                <w:sz w:val="28"/>
                <w:szCs w:val="20"/>
              </w:rPr>
              <w:t>1. Vocabulary and Spoken Language</w:t>
            </w:r>
          </w:p>
          <w:p w:rsidR="009C46A9" w:rsidRPr="009C46A9" w:rsidRDefault="009C46A9" w:rsidP="003C61F6">
            <w:pPr>
              <w:rPr>
                <w:sz w:val="28"/>
                <w:szCs w:val="20"/>
              </w:rPr>
            </w:pPr>
          </w:p>
        </w:tc>
        <w:tc>
          <w:tcPr>
            <w:tcW w:w="1589" w:type="dxa"/>
          </w:tcPr>
          <w:p w:rsidR="003C61F6" w:rsidRDefault="003C61F6" w:rsidP="003C61F6">
            <w:pPr>
              <w:rPr>
                <w:b/>
                <w:szCs w:val="20"/>
              </w:rPr>
            </w:pPr>
          </w:p>
        </w:tc>
        <w:tc>
          <w:tcPr>
            <w:tcW w:w="8670" w:type="dxa"/>
          </w:tcPr>
          <w:p w:rsidR="003C61F6" w:rsidRDefault="003C61F6" w:rsidP="003C61F6">
            <w:pPr>
              <w:rPr>
                <w:b/>
                <w:szCs w:val="20"/>
              </w:rPr>
            </w:pPr>
          </w:p>
        </w:tc>
      </w:tr>
      <w:tr w:rsidR="003C61F6" w:rsidTr="00A62244">
        <w:trPr>
          <w:trHeight w:val="281"/>
        </w:trPr>
        <w:tc>
          <w:tcPr>
            <w:tcW w:w="5053" w:type="dxa"/>
          </w:tcPr>
          <w:p w:rsidR="003C61F6" w:rsidRDefault="003C61F6" w:rsidP="003C61F6">
            <w:pPr>
              <w:rPr>
                <w:sz w:val="28"/>
                <w:szCs w:val="20"/>
              </w:rPr>
            </w:pPr>
            <w:r w:rsidRPr="009C46A9">
              <w:rPr>
                <w:sz w:val="28"/>
                <w:szCs w:val="20"/>
              </w:rPr>
              <w:t>2.Reading: Phonics and Early Reading</w:t>
            </w:r>
          </w:p>
          <w:p w:rsidR="009C46A9" w:rsidRPr="009C46A9" w:rsidRDefault="009C46A9" w:rsidP="003C61F6">
            <w:pPr>
              <w:rPr>
                <w:sz w:val="28"/>
                <w:szCs w:val="20"/>
              </w:rPr>
            </w:pPr>
          </w:p>
        </w:tc>
        <w:tc>
          <w:tcPr>
            <w:tcW w:w="1589" w:type="dxa"/>
          </w:tcPr>
          <w:p w:rsidR="003C61F6" w:rsidRDefault="003C61F6" w:rsidP="003C61F6">
            <w:pPr>
              <w:rPr>
                <w:b/>
                <w:szCs w:val="20"/>
              </w:rPr>
            </w:pPr>
          </w:p>
        </w:tc>
        <w:tc>
          <w:tcPr>
            <w:tcW w:w="8670" w:type="dxa"/>
          </w:tcPr>
          <w:p w:rsidR="003C61F6" w:rsidRDefault="003C61F6" w:rsidP="003C61F6">
            <w:pPr>
              <w:rPr>
                <w:b/>
                <w:szCs w:val="20"/>
              </w:rPr>
            </w:pPr>
          </w:p>
        </w:tc>
      </w:tr>
      <w:tr w:rsidR="003C61F6" w:rsidTr="00A62244">
        <w:trPr>
          <w:trHeight w:val="309"/>
        </w:trPr>
        <w:tc>
          <w:tcPr>
            <w:tcW w:w="5053" w:type="dxa"/>
          </w:tcPr>
          <w:p w:rsidR="003C61F6" w:rsidRDefault="003C61F6" w:rsidP="003C61F6">
            <w:pPr>
              <w:rPr>
                <w:sz w:val="28"/>
                <w:szCs w:val="20"/>
              </w:rPr>
            </w:pPr>
            <w:r w:rsidRPr="009C46A9">
              <w:rPr>
                <w:sz w:val="28"/>
                <w:szCs w:val="20"/>
              </w:rPr>
              <w:t>3.Reading: Reading for Pleasure</w:t>
            </w:r>
          </w:p>
          <w:p w:rsidR="009C46A9" w:rsidRPr="009C46A9" w:rsidRDefault="009C46A9" w:rsidP="003C61F6">
            <w:pPr>
              <w:rPr>
                <w:sz w:val="28"/>
                <w:szCs w:val="20"/>
              </w:rPr>
            </w:pPr>
          </w:p>
        </w:tc>
        <w:tc>
          <w:tcPr>
            <w:tcW w:w="1589" w:type="dxa"/>
          </w:tcPr>
          <w:p w:rsidR="003C61F6" w:rsidRDefault="003C61F6" w:rsidP="003C61F6">
            <w:pPr>
              <w:rPr>
                <w:b/>
                <w:szCs w:val="20"/>
              </w:rPr>
            </w:pPr>
          </w:p>
        </w:tc>
        <w:tc>
          <w:tcPr>
            <w:tcW w:w="8670" w:type="dxa"/>
          </w:tcPr>
          <w:p w:rsidR="003C61F6" w:rsidRDefault="003C61F6" w:rsidP="003C61F6">
            <w:pPr>
              <w:rPr>
                <w:b/>
                <w:szCs w:val="20"/>
              </w:rPr>
            </w:pPr>
          </w:p>
        </w:tc>
      </w:tr>
      <w:tr w:rsidR="003C61F6" w:rsidTr="00A62244">
        <w:trPr>
          <w:trHeight w:val="281"/>
        </w:trPr>
        <w:tc>
          <w:tcPr>
            <w:tcW w:w="5053" w:type="dxa"/>
          </w:tcPr>
          <w:p w:rsidR="003C61F6" w:rsidRDefault="003C61F6" w:rsidP="003C61F6">
            <w:pPr>
              <w:rPr>
                <w:sz w:val="28"/>
                <w:szCs w:val="20"/>
              </w:rPr>
            </w:pPr>
            <w:r w:rsidRPr="009C46A9">
              <w:rPr>
                <w:sz w:val="28"/>
                <w:szCs w:val="20"/>
              </w:rPr>
              <w:t xml:space="preserve">4.Reading: </w:t>
            </w:r>
            <w:r w:rsidR="00292BE7">
              <w:rPr>
                <w:sz w:val="28"/>
                <w:szCs w:val="20"/>
              </w:rPr>
              <w:t>Understanding</w:t>
            </w:r>
          </w:p>
          <w:p w:rsidR="009C46A9" w:rsidRPr="009C46A9" w:rsidRDefault="009C46A9" w:rsidP="003C61F6">
            <w:pPr>
              <w:rPr>
                <w:sz w:val="28"/>
                <w:szCs w:val="20"/>
              </w:rPr>
            </w:pPr>
          </w:p>
        </w:tc>
        <w:tc>
          <w:tcPr>
            <w:tcW w:w="1589" w:type="dxa"/>
          </w:tcPr>
          <w:p w:rsidR="003C61F6" w:rsidRDefault="003C61F6" w:rsidP="003C61F6">
            <w:pPr>
              <w:rPr>
                <w:b/>
                <w:szCs w:val="20"/>
              </w:rPr>
            </w:pPr>
          </w:p>
        </w:tc>
        <w:tc>
          <w:tcPr>
            <w:tcW w:w="8670" w:type="dxa"/>
          </w:tcPr>
          <w:p w:rsidR="003C61F6" w:rsidRDefault="003C61F6" w:rsidP="003C61F6">
            <w:pPr>
              <w:rPr>
                <w:b/>
                <w:szCs w:val="20"/>
              </w:rPr>
            </w:pPr>
          </w:p>
        </w:tc>
      </w:tr>
      <w:tr w:rsidR="003C61F6" w:rsidTr="00A62244">
        <w:trPr>
          <w:trHeight w:val="309"/>
        </w:trPr>
        <w:tc>
          <w:tcPr>
            <w:tcW w:w="5053" w:type="dxa"/>
          </w:tcPr>
          <w:p w:rsidR="003C61F6" w:rsidRPr="009C46A9" w:rsidRDefault="003C61F6" w:rsidP="003C61F6">
            <w:pPr>
              <w:rPr>
                <w:sz w:val="28"/>
                <w:szCs w:val="20"/>
              </w:rPr>
            </w:pPr>
            <w:r w:rsidRPr="009C46A9">
              <w:rPr>
                <w:sz w:val="28"/>
                <w:szCs w:val="20"/>
              </w:rPr>
              <w:t>5.Writing: Whole School Ethos and Curriculum</w:t>
            </w:r>
          </w:p>
        </w:tc>
        <w:tc>
          <w:tcPr>
            <w:tcW w:w="1589" w:type="dxa"/>
          </w:tcPr>
          <w:p w:rsidR="003C61F6" w:rsidRDefault="003C61F6" w:rsidP="003C61F6">
            <w:pPr>
              <w:rPr>
                <w:b/>
                <w:szCs w:val="20"/>
              </w:rPr>
            </w:pPr>
          </w:p>
        </w:tc>
        <w:tc>
          <w:tcPr>
            <w:tcW w:w="8670" w:type="dxa"/>
          </w:tcPr>
          <w:p w:rsidR="003C61F6" w:rsidRDefault="003C61F6" w:rsidP="003C61F6">
            <w:pPr>
              <w:rPr>
                <w:b/>
                <w:szCs w:val="20"/>
              </w:rPr>
            </w:pPr>
          </w:p>
        </w:tc>
      </w:tr>
      <w:tr w:rsidR="003C61F6" w:rsidTr="00A62244">
        <w:trPr>
          <w:trHeight w:val="281"/>
        </w:trPr>
        <w:tc>
          <w:tcPr>
            <w:tcW w:w="5053" w:type="dxa"/>
          </w:tcPr>
          <w:p w:rsidR="003C61F6" w:rsidRDefault="003C61F6" w:rsidP="003C61F6">
            <w:pPr>
              <w:rPr>
                <w:sz w:val="28"/>
                <w:szCs w:val="20"/>
              </w:rPr>
            </w:pPr>
            <w:r w:rsidRPr="009C46A9">
              <w:rPr>
                <w:sz w:val="28"/>
                <w:szCs w:val="20"/>
              </w:rPr>
              <w:t>6. Writing: The Writing Process</w:t>
            </w:r>
          </w:p>
          <w:p w:rsidR="009C46A9" w:rsidRPr="009C46A9" w:rsidRDefault="009C46A9" w:rsidP="003C61F6">
            <w:pPr>
              <w:rPr>
                <w:sz w:val="28"/>
                <w:szCs w:val="20"/>
              </w:rPr>
            </w:pPr>
          </w:p>
        </w:tc>
        <w:tc>
          <w:tcPr>
            <w:tcW w:w="1589" w:type="dxa"/>
          </w:tcPr>
          <w:p w:rsidR="003C61F6" w:rsidRDefault="003C61F6" w:rsidP="003C61F6">
            <w:pPr>
              <w:rPr>
                <w:b/>
                <w:szCs w:val="20"/>
              </w:rPr>
            </w:pPr>
          </w:p>
        </w:tc>
        <w:tc>
          <w:tcPr>
            <w:tcW w:w="8670" w:type="dxa"/>
          </w:tcPr>
          <w:p w:rsidR="003C61F6" w:rsidRDefault="003C61F6" w:rsidP="003C61F6">
            <w:pPr>
              <w:rPr>
                <w:b/>
                <w:szCs w:val="20"/>
              </w:rPr>
            </w:pPr>
          </w:p>
        </w:tc>
      </w:tr>
      <w:tr w:rsidR="003C61F6" w:rsidTr="00A62244">
        <w:trPr>
          <w:trHeight w:val="309"/>
        </w:trPr>
        <w:tc>
          <w:tcPr>
            <w:tcW w:w="5053" w:type="dxa"/>
          </w:tcPr>
          <w:p w:rsidR="003C61F6" w:rsidRDefault="003C61F6" w:rsidP="003C61F6">
            <w:pPr>
              <w:rPr>
                <w:sz w:val="28"/>
                <w:szCs w:val="20"/>
              </w:rPr>
            </w:pPr>
            <w:r w:rsidRPr="009C46A9">
              <w:rPr>
                <w:sz w:val="28"/>
                <w:szCs w:val="20"/>
              </w:rPr>
              <w:t>7. Writing: Transcription – Spelling</w:t>
            </w:r>
          </w:p>
          <w:p w:rsidR="009C46A9" w:rsidRPr="009C46A9" w:rsidRDefault="009C46A9" w:rsidP="003C61F6">
            <w:pPr>
              <w:rPr>
                <w:sz w:val="28"/>
                <w:szCs w:val="20"/>
              </w:rPr>
            </w:pPr>
          </w:p>
        </w:tc>
        <w:tc>
          <w:tcPr>
            <w:tcW w:w="1589" w:type="dxa"/>
          </w:tcPr>
          <w:p w:rsidR="003C61F6" w:rsidRDefault="003C61F6" w:rsidP="003C61F6">
            <w:pPr>
              <w:rPr>
                <w:b/>
                <w:szCs w:val="20"/>
              </w:rPr>
            </w:pPr>
          </w:p>
        </w:tc>
        <w:tc>
          <w:tcPr>
            <w:tcW w:w="8670" w:type="dxa"/>
          </w:tcPr>
          <w:p w:rsidR="003C61F6" w:rsidRDefault="003C61F6" w:rsidP="003C61F6">
            <w:pPr>
              <w:rPr>
                <w:b/>
                <w:szCs w:val="20"/>
              </w:rPr>
            </w:pPr>
          </w:p>
        </w:tc>
      </w:tr>
      <w:tr w:rsidR="003C61F6" w:rsidTr="00A62244">
        <w:trPr>
          <w:trHeight w:val="281"/>
        </w:trPr>
        <w:tc>
          <w:tcPr>
            <w:tcW w:w="5053" w:type="dxa"/>
          </w:tcPr>
          <w:p w:rsidR="003C61F6" w:rsidRDefault="003C61F6" w:rsidP="003C61F6">
            <w:pPr>
              <w:rPr>
                <w:sz w:val="28"/>
                <w:szCs w:val="20"/>
              </w:rPr>
            </w:pPr>
            <w:r w:rsidRPr="009C46A9">
              <w:rPr>
                <w:sz w:val="28"/>
                <w:szCs w:val="20"/>
              </w:rPr>
              <w:t>8. Writing</w:t>
            </w:r>
            <w:r w:rsidR="009C46A9">
              <w:rPr>
                <w:sz w:val="28"/>
                <w:szCs w:val="20"/>
              </w:rPr>
              <w:t xml:space="preserve">: </w:t>
            </w:r>
            <w:r w:rsidR="0012636D">
              <w:rPr>
                <w:sz w:val="28"/>
                <w:szCs w:val="20"/>
              </w:rPr>
              <w:t>G</w:t>
            </w:r>
            <w:r w:rsidRPr="009C46A9">
              <w:rPr>
                <w:sz w:val="28"/>
                <w:szCs w:val="20"/>
              </w:rPr>
              <w:t>rammar</w:t>
            </w:r>
            <w:r w:rsidR="0012636D">
              <w:rPr>
                <w:sz w:val="28"/>
                <w:szCs w:val="20"/>
              </w:rPr>
              <w:t xml:space="preserve"> and Punctuation</w:t>
            </w:r>
          </w:p>
          <w:p w:rsidR="009C46A9" w:rsidRPr="009C46A9" w:rsidRDefault="009C46A9" w:rsidP="003C61F6">
            <w:pPr>
              <w:rPr>
                <w:sz w:val="28"/>
                <w:szCs w:val="20"/>
              </w:rPr>
            </w:pPr>
          </w:p>
        </w:tc>
        <w:tc>
          <w:tcPr>
            <w:tcW w:w="1589" w:type="dxa"/>
          </w:tcPr>
          <w:p w:rsidR="003C61F6" w:rsidRDefault="003C61F6" w:rsidP="003C61F6">
            <w:pPr>
              <w:rPr>
                <w:b/>
                <w:szCs w:val="20"/>
              </w:rPr>
            </w:pPr>
          </w:p>
        </w:tc>
        <w:tc>
          <w:tcPr>
            <w:tcW w:w="8670" w:type="dxa"/>
          </w:tcPr>
          <w:p w:rsidR="003C61F6" w:rsidRDefault="003C61F6" w:rsidP="003C61F6">
            <w:pPr>
              <w:rPr>
                <w:b/>
                <w:szCs w:val="20"/>
              </w:rPr>
            </w:pPr>
          </w:p>
        </w:tc>
      </w:tr>
      <w:tr w:rsidR="003C61F6" w:rsidTr="00A62244">
        <w:trPr>
          <w:trHeight w:val="309"/>
        </w:trPr>
        <w:tc>
          <w:tcPr>
            <w:tcW w:w="5053" w:type="dxa"/>
          </w:tcPr>
          <w:p w:rsidR="003C61F6" w:rsidRDefault="003C61F6" w:rsidP="003C61F6">
            <w:pPr>
              <w:rPr>
                <w:sz w:val="28"/>
                <w:szCs w:val="20"/>
              </w:rPr>
            </w:pPr>
            <w:r w:rsidRPr="009C46A9">
              <w:rPr>
                <w:sz w:val="28"/>
                <w:szCs w:val="20"/>
              </w:rPr>
              <w:t xml:space="preserve">9. Writing: Transcription </w:t>
            </w:r>
            <w:r w:rsidR="009C46A9">
              <w:rPr>
                <w:sz w:val="28"/>
                <w:szCs w:val="20"/>
              </w:rPr>
              <w:t>–</w:t>
            </w:r>
            <w:r w:rsidRPr="009C46A9">
              <w:rPr>
                <w:sz w:val="28"/>
                <w:szCs w:val="20"/>
              </w:rPr>
              <w:t xml:space="preserve"> </w:t>
            </w:r>
            <w:r w:rsidR="009C46A9">
              <w:rPr>
                <w:sz w:val="28"/>
                <w:szCs w:val="20"/>
              </w:rPr>
              <w:t>H</w:t>
            </w:r>
            <w:r w:rsidRPr="009C46A9">
              <w:rPr>
                <w:sz w:val="28"/>
                <w:szCs w:val="20"/>
              </w:rPr>
              <w:t>andwriting</w:t>
            </w:r>
          </w:p>
          <w:p w:rsidR="009C46A9" w:rsidRPr="009C46A9" w:rsidRDefault="009C46A9" w:rsidP="003C61F6">
            <w:pPr>
              <w:rPr>
                <w:sz w:val="28"/>
                <w:szCs w:val="20"/>
              </w:rPr>
            </w:pPr>
          </w:p>
        </w:tc>
        <w:tc>
          <w:tcPr>
            <w:tcW w:w="1589" w:type="dxa"/>
          </w:tcPr>
          <w:p w:rsidR="003C61F6" w:rsidRDefault="003C61F6" w:rsidP="003C61F6">
            <w:pPr>
              <w:rPr>
                <w:b/>
                <w:szCs w:val="20"/>
              </w:rPr>
            </w:pPr>
          </w:p>
        </w:tc>
        <w:tc>
          <w:tcPr>
            <w:tcW w:w="8670" w:type="dxa"/>
          </w:tcPr>
          <w:p w:rsidR="003C61F6" w:rsidRDefault="003C61F6" w:rsidP="003C61F6">
            <w:pPr>
              <w:rPr>
                <w:b/>
                <w:szCs w:val="20"/>
              </w:rPr>
            </w:pPr>
          </w:p>
        </w:tc>
      </w:tr>
    </w:tbl>
    <w:p w:rsidR="003C61F6" w:rsidRDefault="003C61F6" w:rsidP="003C61F6">
      <w:pPr>
        <w:rPr>
          <w:b/>
          <w:szCs w:val="20"/>
        </w:rPr>
      </w:pPr>
    </w:p>
    <w:p w:rsidR="00A62244" w:rsidRDefault="00A62244" w:rsidP="003C61F6">
      <w:pPr>
        <w:rPr>
          <w:b/>
          <w:szCs w:val="20"/>
        </w:rPr>
      </w:pPr>
    </w:p>
    <w:p w:rsidR="00A62244" w:rsidRDefault="00A62244" w:rsidP="003C61F6">
      <w:pPr>
        <w:rPr>
          <w:b/>
          <w:szCs w:val="20"/>
        </w:rPr>
      </w:pPr>
    </w:p>
    <w:p w:rsidR="00A62244" w:rsidRPr="003C61F6" w:rsidRDefault="00A62244" w:rsidP="003C61F6">
      <w:pPr>
        <w:rPr>
          <w:b/>
          <w:szCs w:val="20"/>
        </w:rPr>
      </w:pPr>
    </w:p>
    <w:tbl>
      <w:tblPr>
        <w:tblStyle w:val="TableGrid"/>
        <w:tblW w:w="0" w:type="auto"/>
        <w:tblLook w:val="04A0" w:firstRow="1" w:lastRow="0" w:firstColumn="1" w:lastColumn="0" w:noHBand="0" w:noVBand="1"/>
      </w:tblPr>
      <w:tblGrid>
        <w:gridCol w:w="15304"/>
      </w:tblGrid>
      <w:tr w:rsidR="00982DFB" w:rsidTr="00A62244">
        <w:tc>
          <w:tcPr>
            <w:tcW w:w="15304" w:type="dxa"/>
            <w:shd w:val="clear" w:color="auto" w:fill="DEEAF6" w:themeFill="accent1" w:themeFillTint="33"/>
          </w:tcPr>
          <w:p w:rsidR="00982DFB" w:rsidRDefault="003C61F6" w:rsidP="005006FA">
            <w:pPr>
              <w:rPr>
                <w:b/>
                <w:sz w:val="28"/>
              </w:rPr>
            </w:pPr>
            <w:r>
              <w:rPr>
                <w:b/>
                <w:sz w:val="28"/>
              </w:rPr>
              <w:t xml:space="preserve">Strengths and </w:t>
            </w:r>
            <w:r w:rsidR="00982DFB">
              <w:rPr>
                <w:b/>
                <w:sz w:val="28"/>
              </w:rPr>
              <w:t xml:space="preserve">Examples of </w:t>
            </w:r>
            <w:r w:rsidR="00A62244">
              <w:rPr>
                <w:b/>
                <w:sz w:val="28"/>
              </w:rPr>
              <w:t>G</w:t>
            </w:r>
            <w:r w:rsidR="00982DFB">
              <w:rPr>
                <w:b/>
                <w:sz w:val="28"/>
              </w:rPr>
              <w:t xml:space="preserve">ood </w:t>
            </w:r>
            <w:r w:rsidR="00A62244">
              <w:rPr>
                <w:b/>
                <w:sz w:val="28"/>
              </w:rPr>
              <w:t>P</w:t>
            </w:r>
            <w:r w:rsidR="00982DFB">
              <w:rPr>
                <w:b/>
                <w:sz w:val="28"/>
              </w:rPr>
              <w:t>ractice</w:t>
            </w:r>
          </w:p>
        </w:tc>
      </w:tr>
      <w:tr w:rsidR="00982DFB" w:rsidTr="00A62244">
        <w:trPr>
          <w:trHeight w:val="731"/>
        </w:trPr>
        <w:tc>
          <w:tcPr>
            <w:tcW w:w="15304" w:type="dxa"/>
          </w:tcPr>
          <w:p w:rsidR="00982DFB" w:rsidRDefault="00982DFB" w:rsidP="005006FA">
            <w:pPr>
              <w:rPr>
                <w:b/>
                <w:sz w:val="28"/>
              </w:rPr>
            </w:pPr>
          </w:p>
          <w:p w:rsidR="00982DFB" w:rsidRDefault="00982DFB" w:rsidP="005006FA">
            <w:pPr>
              <w:rPr>
                <w:b/>
                <w:sz w:val="28"/>
              </w:rPr>
            </w:pPr>
          </w:p>
          <w:p w:rsidR="00982DFB" w:rsidRDefault="00982DFB" w:rsidP="005006FA">
            <w:pPr>
              <w:rPr>
                <w:b/>
                <w:sz w:val="28"/>
              </w:rPr>
            </w:pPr>
          </w:p>
          <w:p w:rsidR="00982DFB" w:rsidRDefault="00982DFB" w:rsidP="005006FA">
            <w:pPr>
              <w:rPr>
                <w:b/>
                <w:sz w:val="28"/>
              </w:rPr>
            </w:pPr>
          </w:p>
          <w:p w:rsidR="00982DFB" w:rsidRDefault="00982DFB" w:rsidP="005006FA">
            <w:pPr>
              <w:rPr>
                <w:b/>
                <w:sz w:val="28"/>
              </w:rPr>
            </w:pPr>
          </w:p>
          <w:p w:rsidR="00982DFB" w:rsidRDefault="00982DFB" w:rsidP="005006FA">
            <w:pPr>
              <w:rPr>
                <w:b/>
                <w:sz w:val="28"/>
              </w:rPr>
            </w:pPr>
          </w:p>
          <w:p w:rsidR="00982DFB" w:rsidRDefault="00982DFB" w:rsidP="005006FA">
            <w:pPr>
              <w:rPr>
                <w:b/>
                <w:sz w:val="28"/>
              </w:rPr>
            </w:pPr>
          </w:p>
          <w:p w:rsidR="00982DFB" w:rsidRDefault="00982DFB" w:rsidP="005006FA">
            <w:pPr>
              <w:rPr>
                <w:b/>
                <w:sz w:val="28"/>
              </w:rPr>
            </w:pPr>
          </w:p>
        </w:tc>
      </w:tr>
    </w:tbl>
    <w:p w:rsidR="00184CE2" w:rsidRDefault="00184CE2" w:rsidP="00F31B64">
      <w:pPr>
        <w:rPr>
          <w:sz w:val="20"/>
          <w:szCs w:val="20"/>
        </w:rPr>
      </w:pPr>
    </w:p>
    <w:tbl>
      <w:tblPr>
        <w:tblStyle w:val="TableGrid"/>
        <w:tblW w:w="0" w:type="auto"/>
        <w:tblLook w:val="04A0" w:firstRow="1" w:lastRow="0" w:firstColumn="1" w:lastColumn="0" w:noHBand="0" w:noVBand="1"/>
      </w:tblPr>
      <w:tblGrid>
        <w:gridCol w:w="15388"/>
      </w:tblGrid>
      <w:tr w:rsidR="00982DFB" w:rsidTr="005006FA">
        <w:tc>
          <w:tcPr>
            <w:tcW w:w="15388" w:type="dxa"/>
            <w:shd w:val="clear" w:color="auto" w:fill="DEEAF6" w:themeFill="accent1" w:themeFillTint="33"/>
          </w:tcPr>
          <w:p w:rsidR="00982DFB" w:rsidRDefault="00982DFB" w:rsidP="005006FA">
            <w:pPr>
              <w:rPr>
                <w:b/>
                <w:sz w:val="28"/>
              </w:rPr>
            </w:pPr>
            <w:r>
              <w:rPr>
                <w:b/>
                <w:sz w:val="28"/>
              </w:rPr>
              <w:t>Recommendations</w:t>
            </w:r>
          </w:p>
        </w:tc>
      </w:tr>
      <w:tr w:rsidR="00982DFB" w:rsidTr="005006FA">
        <w:trPr>
          <w:trHeight w:val="731"/>
        </w:trPr>
        <w:tc>
          <w:tcPr>
            <w:tcW w:w="15388" w:type="dxa"/>
          </w:tcPr>
          <w:p w:rsidR="00982DFB" w:rsidRDefault="00982DFB" w:rsidP="005006FA">
            <w:pPr>
              <w:rPr>
                <w:b/>
                <w:sz w:val="28"/>
              </w:rPr>
            </w:pPr>
          </w:p>
          <w:p w:rsidR="00982DFB" w:rsidRDefault="00982DFB" w:rsidP="005006FA">
            <w:pPr>
              <w:rPr>
                <w:b/>
                <w:sz w:val="28"/>
              </w:rPr>
            </w:pPr>
          </w:p>
          <w:p w:rsidR="00982DFB" w:rsidRDefault="00982DFB" w:rsidP="005006FA">
            <w:pPr>
              <w:rPr>
                <w:b/>
                <w:sz w:val="28"/>
              </w:rPr>
            </w:pPr>
          </w:p>
          <w:p w:rsidR="00982DFB" w:rsidRDefault="00982DFB" w:rsidP="005006FA">
            <w:pPr>
              <w:rPr>
                <w:b/>
                <w:sz w:val="28"/>
              </w:rPr>
            </w:pPr>
          </w:p>
          <w:p w:rsidR="00982DFB" w:rsidRDefault="00982DFB" w:rsidP="005006FA">
            <w:pPr>
              <w:rPr>
                <w:b/>
                <w:sz w:val="28"/>
              </w:rPr>
            </w:pPr>
          </w:p>
          <w:p w:rsidR="00A62244" w:rsidRDefault="00A62244" w:rsidP="005006FA">
            <w:pPr>
              <w:rPr>
                <w:b/>
                <w:sz w:val="28"/>
              </w:rPr>
            </w:pPr>
          </w:p>
          <w:p w:rsidR="00982DFB" w:rsidRDefault="00982DFB" w:rsidP="005006FA">
            <w:pPr>
              <w:rPr>
                <w:b/>
                <w:sz w:val="28"/>
              </w:rPr>
            </w:pPr>
          </w:p>
          <w:p w:rsidR="00982DFB" w:rsidRDefault="00982DFB" w:rsidP="005006FA">
            <w:pPr>
              <w:rPr>
                <w:b/>
                <w:sz w:val="28"/>
              </w:rPr>
            </w:pPr>
          </w:p>
          <w:p w:rsidR="00982DFB" w:rsidRDefault="00982DFB" w:rsidP="005006FA">
            <w:pPr>
              <w:rPr>
                <w:b/>
                <w:sz w:val="28"/>
              </w:rPr>
            </w:pPr>
          </w:p>
        </w:tc>
      </w:tr>
    </w:tbl>
    <w:p w:rsidR="00982DFB" w:rsidRDefault="00982DFB" w:rsidP="00F31B64">
      <w:pPr>
        <w:rPr>
          <w:sz w:val="20"/>
          <w:szCs w:val="20"/>
        </w:rPr>
      </w:pPr>
    </w:p>
    <w:tbl>
      <w:tblPr>
        <w:tblStyle w:val="TableGrid"/>
        <w:tblW w:w="0" w:type="auto"/>
        <w:tblLook w:val="04A0" w:firstRow="1" w:lastRow="0" w:firstColumn="1" w:lastColumn="0" w:noHBand="0" w:noVBand="1"/>
      </w:tblPr>
      <w:tblGrid>
        <w:gridCol w:w="15388"/>
      </w:tblGrid>
      <w:tr w:rsidR="005006FA" w:rsidTr="005006FA">
        <w:tc>
          <w:tcPr>
            <w:tcW w:w="15388" w:type="dxa"/>
            <w:shd w:val="clear" w:color="auto" w:fill="DEEAF6" w:themeFill="accent1" w:themeFillTint="33"/>
          </w:tcPr>
          <w:p w:rsidR="005006FA" w:rsidRDefault="005006FA" w:rsidP="005006FA">
            <w:pPr>
              <w:rPr>
                <w:b/>
                <w:sz w:val="28"/>
              </w:rPr>
            </w:pPr>
            <w:r>
              <w:rPr>
                <w:b/>
                <w:sz w:val="28"/>
              </w:rPr>
              <w:t>Signed:</w:t>
            </w:r>
          </w:p>
        </w:tc>
      </w:tr>
      <w:tr w:rsidR="005006FA" w:rsidTr="00A62244">
        <w:trPr>
          <w:trHeight w:val="538"/>
        </w:trPr>
        <w:tc>
          <w:tcPr>
            <w:tcW w:w="15388" w:type="dxa"/>
          </w:tcPr>
          <w:p w:rsidR="005006FA" w:rsidRDefault="005006FA" w:rsidP="005006FA">
            <w:pPr>
              <w:rPr>
                <w:b/>
                <w:sz w:val="28"/>
              </w:rPr>
            </w:pPr>
          </w:p>
        </w:tc>
      </w:tr>
    </w:tbl>
    <w:p w:rsidR="005006FA" w:rsidRPr="00F31B64" w:rsidRDefault="005006FA" w:rsidP="00F31B64">
      <w:pPr>
        <w:rPr>
          <w:sz w:val="20"/>
          <w:szCs w:val="20"/>
        </w:rPr>
      </w:pPr>
    </w:p>
    <w:sectPr w:rsidR="005006FA" w:rsidRPr="00F31B64" w:rsidSect="009D0D29">
      <w:headerReference w:type="default" r:id="rId7"/>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06FA" w:rsidRDefault="005006FA" w:rsidP="00121328">
      <w:pPr>
        <w:spacing w:after="0" w:line="240" w:lineRule="auto"/>
      </w:pPr>
      <w:r>
        <w:separator/>
      </w:r>
    </w:p>
  </w:endnote>
  <w:endnote w:type="continuationSeparator" w:id="0">
    <w:p w:rsidR="005006FA" w:rsidRDefault="005006FA" w:rsidP="001213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06FA" w:rsidRDefault="005006FA" w:rsidP="00121328">
      <w:pPr>
        <w:spacing w:after="0" w:line="240" w:lineRule="auto"/>
      </w:pPr>
      <w:r>
        <w:separator/>
      </w:r>
    </w:p>
  </w:footnote>
  <w:footnote w:type="continuationSeparator" w:id="0">
    <w:p w:rsidR="005006FA" w:rsidRDefault="005006FA" w:rsidP="001213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06FA" w:rsidRDefault="005006FA" w:rsidP="008D610C">
    <w:pPr>
      <w:jc w:val="center"/>
      <w:rPr>
        <w:b/>
        <w:sz w:val="36"/>
        <w:u w:val="single"/>
      </w:rPr>
    </w:pPr>
    <w:r w:rsidRPr="009D0D29">
      <w:rPr>
        <w:noProof/>
        <w:color w:val="FFC000"/>
        <w:sz w:val="180"/>
        <w:szCs w:val="90"/>
        <w:lang w:eastAsia="en-GB"/>
        <w14:textOutline w14:w="9525" w14:cap="rnd" w14:cmpd="sng" w14:algn="ctr">
          <w14:solidFill>
            <w14:srgbClr w14:val="000000"/>
          </w14:solidFill>
          <w14:prstDash w14:val="solid"/>
          <w14:bevel/>
        </w14:textOutline>
      </w:rPr>
      <w:drawing>
        <wp:anchor distT="0" distB="0" distL="114300" distR="114300" simplePos="0" relativeHeight="251659264" behindDoc="0" locked="0" layoutInCell="1" allowOverlap="1" wp14:anchorId="116F2A27" wp14:editId="70B0C925">
          <wp:simplePos x="0" y="0"/>
          <wp:positionH relativeFrom="margin">
            <wp:align>left</wp:align>
          </wp:positionH>
          <wp:positionV relativeFrom="paragraph">
            <wp:posOffset>11430</wp:posOffset>
          </wp:positionV>
          <wp:extent cx="2171700" cy="571500"/>
          <wp:effectExtent l="0" t="0" r="0" b="0"/>
          <wp:wrapNone/>
          <wp:docPr id="1" name="Picture 1" descr="The O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O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17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D0D29">
      <w:rPr>
        <w:b/>
        <w:sz w:val="36"/>
        <w:u w:val="single"/>
      </w:rPr>
      <w:t>Literacy Whole School Audit</w:t>
    </w:r>
    <w:r>
      <w:rPr>
        <w:b/>
        <w:sz w:val="36"/>
        <w:u w:val="single"/>
      </w:rPr>
      <w:t xml:space="preserve"> </w:t>
    </w:r>
  </w:p>
  <w:p w:rsidR="005006FA" w:rsidRPr="00BC39B4" w:rsidRDefault="005006FA" w:rsidP="008D610C">
    <w:pPr>
      <w:jc w:val="center"/>
      <w:rPr>
        <w:b/>
        <w:sz w:val="18"/>
        <w:u w:val="single"/>
      </w:rPr>
    </w:pPr>
  </w:p>
  <w:p w:rsidR="005006FA" w:rsidRDefault="005006FA" w:rsidP="00121328">
    <w:pPr>
      <w:pStyle w:val="Header"/>
      <w:rPr>
        <w:b/>
        <w:sz w:val="32"/>
        <w:szCs w:val="32"/>
      </w:rPr>
    </w:pPr>
    <w:r w:rsidRPr="006C1009">
      <w:rPr>
        <w:b/>
        <w:sz w:val="32"/>
        <w:szCs w:val="32"/>
      </w:rPr>
      <w:t>School: _________________________</w:t>
    </w:r>
    <w:r>
      <w:rPr>
        <w:b/>
        <w:sz w:val="32"/>
        <w:szCs w:val="32"/>
      </w:rPr>
      <w:t xml:space="preserve">   </w:t>
    </w:r>
    <w:r w:rsidRPr="006C1009">
      <w:rPr>
        <w:b/>
        <w:sz w:val="32"/>
        <w:szCs w:val="32"/>
      </w:rPr>
      <w:t>Completed by: __________________________</w:t>
    </w:r>
    <w:r>
      <w:rPr>
        <w:b/>
        <w:sz w:val="32"/>
        <w:szCs w:val="32"/>
      </w:rPr>
      <w:t xml:space="preserve"> </w:t>
    </w:r>
    <w:r w:rsidRPr="006C1009">
      <w:rPr>
        <w:sz w:val="32"/>
        <w:szCs w:val="32"/>
      </w:rPr>
      <w:t xml:space="preserve">  </w:t>
    </w:r>
    <w:r w:rsidRPr="006C1009">
      <w:rPr>
        <w:b/>
        <w:sz w:val="32"/>
        <w:szCs w:val="32"/>
      </w:rPr>
      <w:t>Date: ________________</w:t>
    </w:r>
  </w:p>
  <w:p w:rsidR="005006FA" w:rsidRDefault="005006FA" w:rsidP="001213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E7F5F"/>
    <w:multiLevelType w:val="hybridMultilevel"/>
    <w:tmpl w:val="33B622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8450DD"/>
    <w:multiLevelType w:val="hybridMultilevel"/>
    <w:tmpl w:val="33B622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CE0871"/>
    <w:multiLevelType w:val="hybridMultilevel"/>
    <w:tmpl w:val="33B622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453230"/>
    <w:multiLevelType w:val="hybridMultilevel"/>
    <w:tmpl w:val="3244D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BA6EC3"/>
    <w:multiLevelType w:val="hybridMultilevel"/>
    <w:tmpl w:val="33B622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77C7E3E"/>
    <w:multiLevelType w:val="hybridMultilevel"/>
    <w:tmpl w:val="7646B760"/>
    <w:lvl w:ilvl="0" w:tplc="CFA2FD0C">
      <w:start w:val="1"/>
      <w:numFmt w:val="decimal"/>
      <w:lvlText w:val="%1."/>
      <w:lvlJc w:val="left"/>
      <w:pPr>
        <w:ind w:left="720" w:hanging="360"/>
      </w:pPr>
      <w:rPr>
        <w:rFonts w:hint="default"/>
        <w:sz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8F218F1"/>
    <w:multiLevelType w:val="hybridMultilevel"/>
    <w:tmpl w:val="33B622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7F2BFE"/>
    <w:multiLevelType w:val="hybridMultilevel"/>
    <w:tmpl w:val="7646B760"/>
    <w:lvl w:ilvl="0" w:tplc="CFA2FD0C">
      <w:start w:val="1"/>
      <w:numFmt w:val="decimal"/>
      <w:lvlText w:val="%1."/>
      <w:lvlJc w:val="left"/>
      <w:pPr>
        <w:ind w:left="720" w:hanging="360"/>
      </w:pPr>
      <w:rPr>
        <w:rFonts w:hint="default"/>
        <w:sz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FAC610B"/>
    <w:multiLevelType w:val="hybridMultilevel"/>
    <w:tmpl w:val="33B622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3FE3CBB"/>
    <w:multiLevelType w:val="hybridMultilevel"/>
    <w:tmpl w:val="124411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03F38C9"/>
    <w:multiLevelType w:val="hybridMultilevel"/>
    <w:tmpl w:val="73305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308202D"/>
    <w:multiLevelType w:val="hybridMultilevel"/>
    <w:tmpl w:val="33B622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5794D27"/>
    <w:multiLevelType w:val="hybridMultilevel"/>
    <w:tmpl w:val="33B622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C92192C"/>
    <w:multiLevelType w:val="hybridMultilevel"/>
    <w:tmpl w:val="BD9A3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E0232C0"/>
    <w:multiLevelType w:val="hybridMultilevel"/>
    <w:tmpl w:val="33B622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5970D40"/>
    <w:multiLevelType w:val="hybridMultilevel"/>
    <w:tmpl w:val="5FB4D09C"/>
    <w:lvl w:ilvl="0" w:tplc="21423382">
      <w:start w:val="1"/>
      <w:numFmt w:val="decimal"/>
      <w:lvlText w:val="%1."/>
      <w:lvlJc w:val="left"/>
      <w:pPr>
        <w:ind w:left="720" w:hanging="360"/>
      </w:pPr>
      <w:rPr>
        <w:rFonts w:hint="default"/>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2"/>
  </w:num>
  <w:num w:numId="3">
    <w:abstractNumId w:val="12"/>
  </w:num>
  <w:num w:numId="4">
    <w:abstractNumId w:val="11"/>
  </w:num>
  <w:num w:numId="5">
    <w:abstractNumId w:val="4"/>
  </w:num>
  <w:num w:numId="6">
    <w:abstractNumId w:val="0"/>
  </w:num>
  <w:num w:numId="7">
    <w:abstractNumId w:val="8"/>
  </w:num>
  <w:num w:numId="8">
    <w:abstractNumId w:val="6"/>
  </w:num>
  <w:num w:numId="9">
    <w:abstractNumId w:val="1"/>
  </w:num>
  <w:num w:numId="10">
    <w:abstractNumId w:val="7"/>
  </w:num>
  <w:num w:numId="11">
    <w:abstractNumId w:val="5"/>
  </w:num>
  <w:num w:numId="12">
    <w:abstractNumId w:val="13"/>
  </w:num>
  <w:num w:numId="13">
    <w:abstractNumId w:val="3"/>
  </w:num>
  <w:num w:numId="14">
    <w:abstractNumId w:val="10"/>
  </w:num>
  <w:num w:numId="15">
    <w:abstractNumId w:val="15"/>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0D29"/>
    <w:rsid w:val="0008345E"/>
    <w:rsid w:val="000C4098"/>
    <w:rsid w:val="000C484C"/>
    <w:rsid w:val="000E7423"/>
    <w:rsid w:val="000F371A"/>
    <w:rsid w:val="00121328"/>
    <w:rsid w:val="0012636D"/>
    <w:rsid w:val="00184CE2"/>
    <w:rsid w:val="001976B0"/>
    <w:rsid w:val="00231552"/>
    <w:rsid w:val="00292BE7"/>
    <w:rsid w:val="002C7A88"/>
    <w:rsid w:val="002D4B6C"/>
    <w:rsid w:val="00353864"/>
    <w:rsid w:val="003C2F88"/>
    <w:rsid w:val="003C6007"/>
    <w:rsid w:val="003C61F6"/>
    <w:rsid w:val="00472CDE"/>
    <w:rsid w:val="0048311C"/>
    <w:rsid w:val="00484F91"/>
    <w:rsid w:val="004D0E4D"/>
    <w:rsid w:val="004E76E4"/>
    <w:rsid w:val="005006FA"/>
    <w:rsid w:val="00531169"/>
    <w:rsid w:val="0056378E"/>
    <w:rsid w:val="005A0DA9"/>
    <w:rsid w:val="005F00BF"/>
    <w:rsid w:val="006071F4"/>
    <w:rsid w:val="00660523"/>
    <w:rsid w:val="00664EE2"/>
    <w:rsid w:val="00670055"/>
    <w:rsid w:val="0067768F"/>
    <w:rsid w:val="00682DF9"/>
    <w:rsid w:val="006C1009"/>
    <w:rsid w:val="006F2A1C"/>
    <w:rsid w:val="00741573"/>
    <w:rsid w:val="007F7400"/>
    <w:rsid w:val="0085749B"/>
    <w:rsid w:val="008A53A6"/>
    <w:rsid w:val="008D3504"/>
    <w:rsid w:val="008D610C"/>
    <w:rsid w:val="00982DFB"/>
    <w:rsid w:val="009C46A9"/>
    <w:rsid w:val="009D0D29"/>
    <w:rsid w:val="009E4AC0"/>
    <w:rsid w:val="00A05C78"/>
    <w:rsid w:val="00A110DC"/>
    <w:rsid w:val="00A62244"/>
    <w:rsid w:val="00A71B87"/>
    <w:rsid w:val="00A75BCA"/>
    <w:rsid w:val="00BA335E"/>
    <w:rsid w:val="00BB0AB8"/>
    <w:rsid w:val="00BC39B4"/>
    <w:rsid w:val="00C9473F"/>
    <w:rsid w:val="00CD085F"/>
    <w:rsid w:val="00DA51DB"/>
    <w:rsid w:val="00DF0218"/>
    <w:rsid w:val="00E05503"/>
    <w:rsid w:val="00E2450A"/>
    <w:rsid w:val="00E31231"/>
    <w:rsid w:val="00E957E5"/>
    <w:rsid w:val="00F31B64"/>
    <w:rsid w:val="00F43F83"/>
    <w:rsid w:val="00F465A8"/>
    <w:rsid w:val="00FB3220"/>
    <w:rsid w:val="00FB53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09085"/>
  <w15:chartTrackingRefBased/>
  <w15:docId w15:val="{DD945CC3-C39D-4FEB-B42E-4EE60C045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D0D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D0D29"/>
    <w:pPr>
      <w:ind w:left="720"/>
      <w:contextualSpacing/>
    </w:pPr>
  </w:style>
  <w:style w:type="paragraph" w:styleId="Header">
    <w:name w:val="header"/>
    <w:basedOn w:val="Normal"/>
    <w:link w:val="HeaderChar"/>
    <w:uiPriority w:val="99"/>
    <w:unhideWhenUsed/>
    <w:rsid w:val="001213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1328"/>
  </w:style>
  <w:style w:type="paragraph" w:styleId="Footer">
    <w:name w:val="footer"/>
    <w:basedOn w:val="Normal"/>
    <w:link w:val="FooterChar"/>
    <w:uiPriority w:val="99"/>
    <w:unhideWhenUsed/>
    <w:rsid w:val="001213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1328"/>
  </w:style>
  <w:style w:type="paragraph" w:styleId="BalloonText">
    <w:name w:val="Balloon Text"/>
    <w:basedOn w:val="Normal"/>
    <w:link w:val="BalloonTextChar"/>
    <w:uiPriority w:val="99"/>
    <w:semiHidden/>
    <w:unhideWhenUsed/>
    <w:rsid w:val="00DA51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51DB"/>
    <w:rPr>
      <w:rFonts w:ascii="Segoe UI" w:hAnsi="Segoe UI" w:cs="Segoe UI"/>
      <w:sz w:val="18"/>
      <w:szCs w:val="18"/>
    </w:rPr>
  </w:style>
  <w:style w:type="paragraph" w:styleId="NormalWeb">
    <w:name w:val="Normal (Web)"/>
    <w:basedOn w:val="Normal"/>
    <w:uiPriority w:val="99"/>
    <w:unhideWhenUsed/>
    <w:rsid w:val="000C4098"/>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7119039">
      <w:bodyDiv w:val="1"/>
      <w:marLeft w:val="0"/>
      <w:marRight w:val="0"/>
      <w:marTop w:val="0"/>
      <w:marBottom w:val="0"/>
      <w:divBdr>
        <w:top w:val="none" w:sz="0" w:space="0" w:color="auto"/>
        <w:left w:val="none" w:sz="0" w:space="0" w:color="auto"/>
        <w:bottom w:val="none" w:sz="0" w:space="0" w:color="auto"/>
        <w:right w:val="none" w:sz="0" w:space="0" w:color="auto"/>
      </w:divBdr>
    </w:div>
    <w:div w:id="2092582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2986</Words>
  <Characters>17023</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One Education</Company>
  <LinksUpToDate>false</LinksUpToDate>
  <CharactersWithSpaces>19970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Lodge</dc:creator>
  <cp:keywords/>
  <dc:description/>
  <cp:lastModifiedBy>Laura Lodge</cp:lastModifiedBy>
  <cp:revision>2</cp:revision>
  <cp:lastPrinted>2019-02-11T07:14:00Z</cp:lastPrinted>
  <dcterms:created xsi:type="dcterms:W3CDTF">2019-03-11T13:21:00Z</dcterms:created>
  <dcterms:modified xsi:type="dcterms:W3CDTF">2019-03-11T13:21:00Z</dcterms:modified>
</cp:coreProperties>
</file>