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BAD7" w14:textId="77777777" w:rsidR="00B67849" w:rsidRPr="00BE775B" w:rsidRDefault="00B67849" w:rsidP="00B67849">
      <w:pPr>
        <w:pStyle w:val="Default"/>
        <w:rPr>
          <w:color w:val="595959" w:themeColor="text1" w:themeTint="A6"/>
        </w:rPr>
      </w:pPr>
    </w:p>
    <w:p w14:paraId="226AC48A" w14:textId="0E183C29" w:rsidR="00B67849" w:rsidRPr="003020BC" w:rsidRDefault="00B67849" w:rsidP="00B67849">
      <w:pPr>
        <w:pStyle w:val="Default"/>
        <w:jc w:val="center"/>
        <w:rPr>
          <w:rFonts w:ascii="Lucida Sans Unicode" w:hAnsi="Lucida Sans Unicode" w:cs="Lucida Sans Unicode"/>
          <w:color w:val="595959" w:themeColor="text1" w:themeTint="A6"/>
          <w:sz w:val="20"/>
          <w:szCs w:val="20"/>
          <w:u w:val="single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  <w:u w:val="single"/>
        </w:rPr>
        <w:t>Practice Polic</w:t>
      </w:r>
      <w:r w:rsidR="00FA2DF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  <w:u w:val="single"/>
        </w:rPr>
        <w:t>ies</w:t>
      </w:r>
    </w:p>
    <w:p w14:paraId="52C89768" w14:textId="77777777" w:rsidR="00FA2DFB" w:rsidRPr="003020BC" w:rsidRDefault="00FA2DFB" w:rsidP="00B67849">
      <w:pPr>
        <w:pStyle w:val="Default"/>
        <w:jc w:val="center"/>
        <w:rPr>
          <w:rFonts w:ascii="Lucida Sans Unicode" w:hAnsi="Lucida Sans Unicode" w:cs="Lucida Sans Unicode"/>
          <w:color w:val="595959" w:themeColor="text1" w:themeTint="A6"/>
          <w:sz w:val="20"/>
          <w:szCs w:val="20"/>
          <w:u w:val="single"/>
        </w:rPr>
      </w:pPr>
    </w:p>
    <w:p w14:paraId="7502B454" w14:textId="74953125" w:rsidR="00B67849" w:rsidRPr="00AC4722" w:rsidRDefault="00B67849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</w:pP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Confidentiality</w:t>
      </w: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 xml:space="preserve">: </w:t>
      </w:r>
    </w:p>
    <w:p w14:paraId="1A8B44B7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</w:p>
    <w:p w14:paraId="1635AABF" w14:textId="77777777" w:rsidR="00953B97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Privacy is important for patients seeking treatments and Dr. </w:t>
      </w:r>
      <w:proofErr w:type="spellStart"/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</w:t>
      </w:r>
      <w:r w:rsidR="00953B9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strongly protects this right. However, there are exceptions to confidentiality</w:t>
      </w:r>
      <w:r w:rsidR="00953B9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(</w:t>
      </w:r>
      <w:r w:rsidR="00953B9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p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lease see the HIPAA notice for more detail explanation and exceptions).</w:t>
      </w:r>
    </w:p>
    <w:p w14:paraId="03CCDE53" w14:textId="02954D21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Please note that if you choose to request reimbursement from your insurance, your medical information will be shared with your insurance company</w:t>
      </w:r>
      <w:r w:rsidR="00FA2DF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. A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t minimum, insurance companies require the type of service provided and diagnosis codes. </w:t>
      </w:r>
    </w:p>
    <w:p w14:paraId="249C8F2E" w14:textId="77777777" w:rsidR="00EB5ED9" w:rsidRPr="003020BC" w:rsidRDefault="00EB5ED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6579C787" w14:textId="6BD7E616" w:rsidR="00B67849" w:rsidRPr="00AC4722" w:rsidRDefault="00EB5ED9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</w:pP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Nondis</w:t>
      </w:r>
      <w:r w:rsidR="00B67849"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crimination</w:t>
      </w: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</w:p>
    <w:p w14:paraId="54A2D061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</w:p>
    <w:p w14:paraId="0BE87AC9" w14:textId="5DB3FE33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Dr. </w:t>
      </w:r>
      <w:proofErr w:type="spellStart"/>
      <w:r w:rsidR="00EB5ED9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="00EB5ED9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="00EB5ED9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EB5ED9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-Jewell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appreciates the diversity of human beings. Equal care will be provided to all patients, regardless of age, race, ethnicity, religion, ability, marital status, sexual orientation, gender identity or gender expression. </w:t>
      </w:r>
    </w:p>
    <w:p w14:paraId="5D2BDAB2" w14:textId="77777777" w:rsidR="00AB44E2" w:rsidRPr="003020BC" w:rsidRDefault="00AB44E2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70BB2458" w14:textId="0520F2C8" w:rsidR="00B67849" w:rsidRDefault="00AB44E2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P</w:t>
      </w:r>
      <w:r w:rsidR="00B67849"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atient record</w:t>
      </w:r>
      <w:r w:rsidR="00AA768F" w:rsidRPr="003020BC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</w:p>
    <w:p w14:paraId="5C0E9874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72B7B960" w14:textId="77777777" w:rsidR="00AB44E2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You may authorize release of your medical record in writing to entities you designate</w:t>
      </w:r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. P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lease see the HIPAA notice for more detail explanation</w:t>
      </w:r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. </w:t>
      </w:r>
    </w:p>
    <w:p w14:paraId="566E2E11" w14:textId="07EEE444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</w:p>
    <w:p w14:paraId="5BEA23CE" w14:textId="36FB8404" w:rsidR="00B67849" w:rsidRDefault="00AB44E2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C</w:t>
      </w:r>
      <w:r w:rsidR="00B67849"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ommunication</w:t>
      </w:r>
      <w:r w:rsidR="00AA768F" w:rsidRPr="003020BC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  <w:r w:rsidR="00B67849" w:rsidRPr="003020BC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 xml:space="preserve"> </w:t>
      </w:r>
    </w:p>
    <w:p w14:paraId="6A045A2D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7BAB7B08" w14:textId="4BE33534" w:rsidR="00374BF8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The best way to contact Dr. </w:t>
      </w:r>
      <w:proofErr w:type="spellStart"/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AB44E2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is by telephone</w:t>
      </w:r>
      <w:r w:rsidR="0073367F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, </w:t>
      </w:r>
      <w:r w:rsidR="00374BF8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calling 917-868-9045.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Voice messages will be checked once or twice every 24 hours. Dr. </w:t>
      </w:r>
      <w:proofErr w:type="spellStart"/>
      <w:r w:rsidR="00530D13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530D13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will make every effort to return your phone call within 24-48 hours. Calls left on Friday will be processed Monday. </w:t>
      </w:r>
    </w:p>
    <w:p w14:paraId="421D3B43" w14:textId="2E728D82" w:rsidR="004555C0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Email is for general inquiries only and to set up or reschedule appointments. I can be reached at </w:t>
      </w:r>
      <w:hyperlink r:id="rId8" w:history="1">
        <w:r w:rsidR="00530D13" w:rsidRPr="003020BC">
          <w:rPr>
            <w:rStyle w:val="Hyperlink"/>
            <w:rFonts w:ascii="Lucida Sans Unicode" w:hAnsi="Lucida Sans Unicode" w:cs="Lucida Sans Unicode"/>
            <w:color w:val="595959" w:themeColor="text1" w:themeTint="A6"/>
            <w:sz w:val="20"/>
            <w:szCs w:val="20"/>
          </w:rPr>
          <w:t>dr.filipovicjewell@gmail.com</w:t>
        </w:r>
      </w:hyperlink>
      <w:r w:rsidR="00530D13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. Email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s should not be used to discuss your specific medical situation. Emails will be checked once or twice a day. If you have a specific medically related question, please contact Dr. </w:t>
      </w:r>
      <w:proofErr w:type="spellStart"/>
      <w:r w:rsidR="00530D13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530D13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-Jewell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directly by calling </w:t>
      </w:r>
      <w:r w:rsidR="004555C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917-868-9045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.</w:t>
      </w:r>
    </w:p>
    <w:p w14:paraId="7B09861A" w14:textId="77777777" w:rsidR="00AA768F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In the event of a</w:t>
      </w:r>
      <w:r w:rsidR="00AA768F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n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emergency, please go to the nearest hospital or call 911 for assistance. Once you are receiving emergency assistance, then please notify Dr. </w:t>
      </w:r>
      <w:proofErr w:type="spellStart"/>
      <w:r w:rsidR="004555C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4555C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-Jewell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by telephone. </w:t>
      </w:r>
    </w:p>
    <w:p w14:paraId="406C89AD" w14:textId="188680D7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lastRenderedPageBreak/>
        <w:t xml:space="preserve">Dr. </w:t>
      </w:r>
      <w:proofErr w:type="spellStart"/>
      <w:r w:rsidR="004555C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4555C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 d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oes not communicate through social media</w:t>
      </w:r>
      <w:r w:rsidR="007A246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.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If you see Dr. </w:t>
      </w:r>
      <w:proofErr w:type="spellStart"/>
      <w:r w:rsidR="007A246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7A246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-Jewell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in public, she will not acknowledge you unless you acknowledge her first. This is the signal that she can greet you. This is to protect your privacy. </w:t>
      </w:r>
    </w:p>
    <w:p w14:paraId="42673244" w14:textId="77777777" w:rsidR="007A2467" w:rsidRPr="003020BC" w:rsidRDefault="007A2467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6F924856" w14:textId="77777777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1AF514DA" w14:textId="5C9765D4" w:rsidR="00B67849" w:rsidRPr="00AC4722" w:rsidRDefault="00AA768F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  <w:r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A</w:t>
      </w:r>
      <w:r w:rsidR="00B67849"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ppointments</w:t>
      </w:r>
      <w:r w:rsid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  <w:r w:rsidR="00B67849" w:rsidRPr="00AC4722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 xml:space="preserve"> </w:t>
      </w:r>
    </w:p>
    <w:p w14:paraId="795EA2E4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</w:p>
    <w:p w14:paraId="304F07AD" w14:textId="77777777" w:rsidR="00BF294C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Please note that an intake appointment </w:t>
      </w:r>
      <w:r w:rsidR="00BF294C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is always 60min long. Follow ups can range from 30min to 60min. </w:t>
      </w:r>
    </w:p>
    <w:p w14:paraId="472DB57A" w14:textId="59E8A7D8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Cancellation of appointments require at least </w:t>
      </w:r>
      <w:r w:rsidR="001D062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24-hour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notice. Cancellations </w:t>
      </w:r>
      <w:r w:rsidR="001D0627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in less than 24 hours prior to appointment </w:t>
      </w:r>
      <w:r w:rsidR="00B75A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time</w:t>
      </w:r>
      <w:r w:rsidR="00B75A7B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r w:rsidR="00B75A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or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missed appointments</w:t>
      </w:r>
      <w:r w:rsidR="00B75A7B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(</w:t>
      </w:r>
      <w:r w:rsidR="00B75A7B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unless in case of a real emergency)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will result in a full session rate charge. </w:t>
      </w:r>
    </w:p>
    <w:p w14:paraId="6434006E" w14:textId="77777777" w:rsidR="00084625" w:rsidRPr="003020BC" w:rsidRDefault="00084625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3F97F1B2" w14:textId="2572D7DF" w:rsidR="00B67849" w:rsidRPr="00B75A7B" w:rsidRDefault="00084625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  <w:r w:rsidRP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P</w:t>
      </w:r>
      <w:r w:rsidR="00B67849" w:rsidRP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rescription refill</w:t>
      </w:r>
      <w:r w:rsidR="00B75A7B" w:rsidRP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</w:p>
    <w:p w14:paraId="0268966F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4320147A" w14:textId="653961D8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In general, refills are provided depending on the frequency of monitoring needed. Controlled substances will not be refilled without an office visit. </w:t>
      </w:r>
    </w:p>
    <w:p w14:paraId="656B82B8" w14:textId="77777777" w:rsidR="000E6020" w:rsidRPr="003020BC" w:rsidRDefault="000E6020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40BE6BDB" w14:textId="70958FE7" w:rsidR="00B67849" w:rsidRDefault="00B67849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</w:pPr>
      <w:r w:rsidRP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Payment</w:t>
      </w:r>
      <w:r w:rsid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</w:rPr>
        <w:t>:</w:t>
      </w:r>
    </w:p>
    <w:p w14:paraId="533C1D6F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06B16C10" w14:textId="77777777" w:rsidR="00BE775B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Dr. </w:t>
      </w:r>
      <w:proofErr w:type="spellStart"/>
      <w:r w:rsidR="000E602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="000E602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="000E602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0E6020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-Jewell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does not accept health insurance</w:t>
      </w:r>
      <w:r w:rsidR="00032315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, but she will provide you with an invoice that you can submit to your insurance for reimbursement, if you have out-of-network coverage. </w:t>
      </w:r>
    </w:p>
    <w:p w14:paraId="643C7ABC" w14:textId="7F5C692A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Accepted methods of payments are cash, all major credit and debit cards</w:t>
      </w:r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, 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check</w:t>
      </w:r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(payable to </w:t>
      </w:r>
      <w:proofErr w:type="spellStart"/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26137B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-Jewell, MD)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. </w:t>
      </w:r>
    </w:p>
    <w:p w14:paraId="4985E07C" w14:textId="77777777" w:rsidR="0026137B" w:rsidRPr="003020BC" w:rsidRDefault="0026137B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7F3D77C1" w14:textId="34BE7699" w:rsidR="00B67849" w:rsidRPr="00B75A7B" w:rsidRDefault="00B67849" w:rsidP="00B67849">
      <w:pPr>
        <w:pStyle w:val="Default"/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</w:pPr>
      <w:r w:rsidRP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 xml:space="preserve">Agreement </w:t>
      </w:r>
      <w:r w:rsidR="00B75A7B">
        <w:rPr>
          <w:rFonts w:ascii="Lucida Sans Unicode" w:hAnsi="Lucida Sans Unicode" w:cs="Lucida Sans Unicode"/>
          <w:i/>
          <w:iCs/>
          <w:color w:val="595959" w:themeColor="text1" w:themeTint="A6"/>
          <w:sz w:val="20"/>
          <w:szCs w:val="20"/>
          <w:u w:val="single"/>
        </w:rPr>
        <w:t>:</w:t>
      </w:r>
      <w:bookmarkStart w:id="0" w:name="_GoBack"/>
      <w:bookmarkEnd w:id="0"/>
    </w:p>
    <w:p w14:paraId="329C022B" w14:textId="77777777" w:rsidR="003020BC" w:rsidRPr="003020BC" w:rsidRDefault="003020BC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</w:p>
    <w:p w14:paraId="742811CF" w14:textId="5C6AA6A7" w:rsidR="00B67849" w:rsidRPr="003020BC" w:rsidRDefault="00B67849" w:rsidP="00B67849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I have read the above practice policies and have had the opportunity to have questions addressed. I consent to evaluation and treatment by </w:t>
      </w:r>
      <w:proofErr w:type="spellStart"/>
      <w:r w:rsidR="001D1E28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Zorica</w:t>
      </w:r>
      <w:proofErr w:type="spellEnd"/>
      <w:r w:rsidR="001D1E28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</w:t>
      </w:r>
      <w:proofErr w:type="spellStart"/>
      <w:r w:rsidR="001D1E28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Filipovic</w:t>
      </w:r>
      <w:proofErr w:type="spellEnd"/>
      <w:r w:rsidR="001D1E28"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-Jewell, MD, PLLC</w:t>
      </w: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 xml:space="preserve"> and agree to be responsible financially for the service rendered. </w:t>
      </w:r>
    </w:p>
    <w:p w14:paraId="02883C39" w14:textId="77777777" w:rsidR="00BE775B" w:rsidRPr="003020BC" w:rsidRDefault="00BE775B" w:rsidP="00B67849">
      <w:pPr>
        <w:pStyle w:val="Default"/>
        <w:rPr>
          <w:rFonts w:ascii="Lucida Sans Unicode" w:hAnsi="Lucida Sans Unicode" w:cs="Lucida Sans Unicode"/>
          <w:color w:val="auto"/>
          <w:sz w:val="20"/>
          <w:szCs w:val="20"/>
        </w:rPr>
      </w:pPr>
    </w:p>
    <w:p w14:paraId="2A1E469B" w14:textId="77777777" w:rsidR="001D1E28" w:rsidRPr="003020BC" w:rsidRDefault="001D1E28" w:rsidP="00B67849">
      <w:pPr>
        <w:pStyle w:val="Default"/>
        <w:rPr>
          <w:rFonts w:ascii="Lucida Sans Unicode" w:hAnsi="Lucida Sans Unicode" w:cs="Lucida Sans Unicode"/>
          <w:color w:val="auto"/>
          <w:sz w:val="20"/>
          <w:szCs w:val="20"/>
        </w:rPr>
      </w:pPr>
    </w:p>
    <w:p w14:paraId="7EF2D98F" w14:textId="77777777" w:rsidR="00BE775B" w:rsidRPr="003020BC" w:rsidRDefault="00BE775B" w:rsidP="00BE775B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Name of Patient or Personal Representative: ___________________________________</w:t>
      </w:r>
    </w:p>
    <w:p w14:paraId="45914686" w14:textId="52D2EA19" w:rsidR="00BE775B" w:rsidRPr="003020BC" w:rsidRDefault="00BE775B" w:rsidP="00BE775B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Signature of Patient of Personal Representative: _______________________</w:t>
      </w:r>
      <w:r w:rsid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_________</w:t>
      </w:r>
    </w:p>
    <w:p w14:paraId="6ACBCEF0" w14:textId="75FF00E9" w:rsidR="004568E2" w:rsidRPr="003020BC" w:rsidRDefault="00BE775B" w:rsidP="003020BC">
      <w:pPr>
        <w:pStyle w:val="Default"/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</w:pPr>
      <w:r w:rsidRP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Relationship to Patient: ___________________________Date: _______________</w:t>
      </w:r>
      <w:r w:rsidR="003020BC">
        <w:rPr>
          <w:rFonts w:ascii="Lucida Sans Unicode" w:hAnsi="Lucida Sans Unicode" w:cs="Lucida Sans Unicode"/>
          <w:color w:val="595959" w:themeColor="text1" w:themeTint="A6"/>
          <w:sz w:val="20"/>
          <w:szCs w:val="20"/>
        </w:rPr>
        <w:t>________</w:t>
      </w:r>
    </w:p>
    <w:sectPr w:rsidR="004568E2" w:rsidRPr="00302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348B" w14:textId="77777777" w:rsidR="003D68F6" w:rsidRDefault="003D68F6" w:rsidP="00331918">
      <w:pPr>
        <w:spacing w:after="0" w:line="240" w:lineRule="auto"/>
      </w:pPr>
      <w:r>
        <w:separator/>
      </w:r>
    </w:p>
  </w:endnote>
  <w:endnote w:type="continuationSeparator" w:id="0">
    <w:p w14:paraId="6C675F80" w14:textId="77777777" w:rsidR="003D68F6" w:rsidRDefault="003D68F6" w:rsidP="0033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A88C" w14:textId="77777777" w:rsidR="00465D27" w:rsidRDefault="00465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74A8" w14:textId="77777777" w:rsidR="00465D27" w:rsidRDefault="00465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12BA" w14:textId="77777777" w:rsidR="00465D27" w:rsidRDefault="00465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FB83" w14:textId="77777777" w:rsidR="003D68F6" w:rsidRDefault="003D68F6" w:rsidP="00331918">
      <w:pPr>
        <w:spacing w:after="0" w:line="240" w:lineRule="auto"/>
      </w:pPr>
      <w:r>
        <w:separator/>
      </w:r>
    </w:p>
  </w:footnote>
  <w:footnote w:type="continuationSeparator" w:id="0">
    <w:p w14:paraId="0A8CEE9B" w14:textId="77777777" w:rsidR="003D68F6" w:rsidRDefault="003D68F6" w:rsidP="0033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AC7D" w14:textId="77777777" w:rsidR="00465D27" w:rsidRDefault="00465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ahnschrift SemiLight" w:hAnsi="Bahnschrift SemiLight"/>
        <w:sz w:val="28"/>
        <w:szCs w:val="28"/>
      </w:rPr>
      <w:alias w:val="Author"/>
      <w:tag w:val=""/>
      <w:id w:val="-952397527"/>
      <w:placeholder>
        <w:docPart w:val="663E20BD272B4C3DA578A88B17167D6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394B1F0" w14:textId="5FAED935" w:rsidR="00802E35" w:rsidRPr="00C95E6C" w:rsidRDefault="004568E2" w:rsidP="00802E35">
        <w:pPr>
          <w:pStyle w:val="Header"/>
          <w:jc w:val="center"/>
          <w:rPr>
            <w:rFonts w:ascii="Bahnschrift SemiLight" w:hAnsi="Bahnschrift SemiLight"/>
            <w:sz w:val="28"/>
            <w:szCs w:val="28"/>
          </w:rPr>
        </w:pPr>
        <w:r>
          <w:rPr>
            <w:rFonts w:ascii="Bahnschrift SemiLight" w:hAnsi="Bahnschrift SemiLight"/>
            <w:sz w:val="28"/>
            <w:szCs w:val="28"/>
          </w:rPr>
          <w:t>ZORICA FILIPOVIC-JEWELL, MD</w:t>
        </w:r>
      </w:p>
    </w:sdtContent>
  </w:sdt>
  <w:p w14:paraId="74B8E3FD" w14:textId="77777777" w:rsidR="00C95E6C" w:rsidRDefault="00C95E6C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</w:p>
  <w:p w14:paraId="7046F6B9" w14:textId="2F769EDA" w:rsidR="00DD7352" w:rsidRPr="00856767" w:rsidRDefault="00DD7352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  <w:r w:rsidRPr="00856767">
      <w:rPr>
        <w:rFonts w:ascii="Bahnschrift SemiLight" w:hAnsi="Bahnschrift SemiLight"/>
        <w:caps/>
        <w:sz w:val="20"/>
        <w:szCs w:val="20"/>
      </w:rPr>
      <w:t>aSSISTANT PROFESSOR OF pSY</w:t>
    </w:r>
    <w:r w:rsidR="00856767">
      <w:rPr>
        <w:rFonts w:ascii="Bahnschrift SemiLight" w:hAnsi="Bahnschrift SemiLight"/>
        <w:caps/>
        <w:sz w:val="20"/>
        <w:szCs w:val="20"/>
      </w:rPr>
      <w:t xml:space="preserve">CHIATRY </w:t>
    </w:r>
    <w:r w:rsidRPr="00856767">
      <w:rPr>
        <w:rFonts w:ascii="Bahnschrift SemiLight" w:hAnsi="Bahnschrift SemiLight"/>
        <w:caps/>
        <w:sz w:val="20"/>
        <w:szCs w:val="20"/>
      </w:rPr>
      <w:t xml:space="preserve">AT </w:t>
    </w:r>
  </w:p>
  <w:p w14:paraId="78FD2B8A" w14:textId="15C0F079" w:rsidR="00DD7352" w:rsidRPr="00856767" w:rsidRDefault="00DD7352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  <w:r w:rsidRPr="00856767">
      <w:rPr>
        <w:rFonts w:ascii="Bahnschrift SemiLight" w:hAnsi="Bahnschrift SemiLight"/>
        <w:caps/>
        <w:sz w:val="20"/>
        <w:szCs w:val="20"/>
      </w:rPr>
      <w:t>mOUNT siNAI sCHOOL OF mED</w:t>
    </w:r>
    <w:r w:rsidR="00856767">
      <w:rPr>
        <w:rFonts w:ascii="Bahnschrift SemiLight" w:hAnsi="Bahnschrift SemiLight"/>
        <w:caps/>
        <w:sz w:val="20"/>
        <w:szCs w:val="20"/>
      </w:rPr>
      <w:t>I</w:t>
    </w:r>
    <w:r w:rsidRPr="00856767">
      <w:rPr>
        <w:rFonts w:ascii="Bahnschrift SemiLight" w:hAnsi="Bahnschrift SemiLight"/>
        <w:caps/>
        <w:sz w:val="20"/>
        <w:szCs w:val="20"/>
      </w:rPr>
      <w:t xml:space="preserve">CINE </w:t>
    </w:r>
  </w:p>
  <w:p w14:paraId="6B502260" w14:textId="1643522E" w:rsidR="00E24B4F" w:rsidRPr="00856767" w:rsidRDefault="00E24B4F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  <w:r w:rsidRPr="00856767">
      <w:rPr>
        <w:rFonts w:ascii="Bahnschrift SemiLight" w:hAnsi="Bahnschrift SemiLight"/>
        <w:caps/>
        <w:sz w:val="20"/>
        <w:szCs w:val="20"/>
      </w:rPr>
      <w:t>2 wEST 45</w:t>
    </w:r>
    <w:r w:rsidRPr="00856767">
      <w:rPr>
        <w:rFonts w:ascii="Bahnschrift SemiLight" w:hAnsi="Bahnschrift SemiLight"/>
        <w:caps/>
        <w:sz w:val="20"/>
        <w:szCs w:val="20"/>
        <w:vertAlign w:val="superscript"/>
      </w:rPr>
      <w:t>TH</w:t>
    </w:r>
    <w:r w:rsidRPr="00856767">
      <w:rPr>
        <w:rFonts w:ascii="Bahnschrift SemiLight" w:hAnsi="Bahnschrift SemiLight"/>
        <w:caps/>
        <w:sz w:val="20"/>
        <w:szCs w:val="20"/>
      </w:rPr>
      <w:t xml:space="preserve"> strEET, SUITE 1103</w:t>
    </w:r>
  </w:p>
  <w:p w14:paraId="2FB4725F" w14:textId="59296769" w:rsidR="00E24B4F" w:rsidRPr="00856767" w:rsidRDefault="00E24B4F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  <w:r w:rsidRPr="00856767">
      <w:rPr>
        <w:rFonts w:ascii="Bahnschrift SemiLight" w:hAnsi="Bahnschrift SemiLight"/>
        <w:caps/>
        <w:sz w:val="20"/>
        <w:szCs w:val="20"/>
      </w:rPr>
      <w:t>nEW yORK, ny 10036</w:t>
    </w:r>
  </w:p>
  <w:p w14:paraId="24710C60" w14:textId="20650F6B" w:rsidR="00E24B4F" w:rsidRPr="00856767" w:rsidRDefault="00E24B4F" w:rsidP="00802E35">
    <w:pPr>
      <w:pStyle w:val="Header"/>
      <w:jc w:val="center"/>
      <w:rPr>
        <w:rFonts w:ascii="Bahnschrift SemiLight" w:hAnsi="Bahnschrift SemiLight"/>
        <w:caps/>
        <w:sz w:val="20"/>
        <w:szCs w:val="20"/>
      </w:rPr>
    </w:pPr>
    <w:r w:rsidRPr="00856767">
      <w:rPr>
        <w:rFonts w:ascii="Bahnschrift SemiLight" w:hAnsi="Bahnschrift SemiLight"/>
        <w:caps/>
        <w:sz w:val="20"/>
        <w:szCs w:val="20"/>
      </w:rPr>
      <w:t>t: (91</w:t>
    </w:r>
    <w:r w:rsidR="00DD7352" w:rsidRPr="00856767">
      <w:rPr>
        <w:rFonts w:ascii="Bahnschrift SemiLight" w:hAnsi="Bahnschrift SemiLight"/>
        <w:caps/>
        <w:sz w:val="20"/>
        <w:szCs w:val="20"/>
      </w:rPr>
      <w:t>7</w:t>
    </w:r>
    <w:r w:rsidRPr="00856767">
      <w:rPr>
        <w:rFonts w:ascii="Bahnschrift SemiLight" w:hAnsi="Bahnschrift SemiLight"/>
        <w:caps/>
        <w:sz w:val="20"/>
        <w:szCs w:val="20"/>
      </w:rPr>
      <w:t>) 868-9045</w:t>
    </w:r>
  </w:p>
  <w:p w14:paraId="6A7B072C" w14:textId="77777777" w:rsidR="00802E35" w:rsidRPr="00DD7352" w:rsidRDefault="00802E35" w:rsidP="00802E35">
    <w:pPr>
      <w:pStyle w:val="Header"/>
      <w:jc w:val="center"/>
      <w:rPr>
        <w:caps/>
      </w:rPr>
    </w:pPr>
    <w:r w:rsidRPr="00DD7352">
      <w:rPr>
        <w:caps/>
      </w:rPr>
      <w:t xml:space="preserve"> </w:t>
    </w:r>
  </w:p>
  <w:p w14:paraId="4CE8DEBA" w14:textId="55280D33" w:rsidR="00331918" w:rsidRDefault="00331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4ABB" w14:textId="77777777" w:rsidR="00465D27" w:rsidRDefault="00465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56A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18"/>
    <w:rsid w:val="00032315"/>
    <w:rsid w:val="00046529"/>
    <w:rsid w:val="00084625"/>
    <w:rsid w:val="000E6020"/>
    <w:rsid w:val="001B2A49"/>
    <w:rsid w:val="001D0627"/>
    <w:rsid w:val="001D1E28"/>
    <w:rsid w:val="00260046"/>
    <w:rsid w:val="0026137B"/>
    <w:rsid w:val="003020BC"/>
    <w:rsid w:val="00331918"/>
    <w:rsid w:val="003539EF"/>
    <w:rsid w:val="00374BF8"/>
    <w:rsid w:val="003B6DEB"/>
    <w:rsid w:val="003D68F6"/>
    <w:rsid w:val="004555C0"/>
    <w:rsid w:val="004568E2"/>
    <w:rsid w:val="00465D27"/>
    <w:rsid w:val="00530D13"/>
    <w:rsid w:val="00554C20"/>
    <w:rsid w:val="005602C2"/>
    <w:rsid w:val="00596280"/>
    <w:rsid w:val="0069695F"/>
    <w:rsid w:val="0073367F"/>
    <w:rsid w:val="007A2467"/>
    <w:rsid w:val="00802E35"/>
    <w:rsid w:val="00847569"/>
    <w:rsid w:val="00856767"/>
    <w:rsid w:val="008C7DEB"/>
    <w:rsid w:val="008E06C9"/>
    <w:rsid w:val="008E7B3A"/>
    <w:rsid w:val="00953B97"/>
    <w:rsid w:val="00AA768F"/>
    <w:rsid w:val="00AB44E2"/>
    <w:rsid w:val="00AC4722"/>
    <w:rsid w:val="00B067DB"/>
    <w:rsid w:val="00B67849"/>
    <w:rsid w:val="00B75A7B"/>
    <w:rsid w:val="00BA4AEA"/>
    <w:rsid w:val="00BD2A65"/>
    <w:rsid w:val="00BE775B"/>
    <w:rsid w:val="00BF294C"/>
    <w:rsid w:val="00C23096"/>
    <w:rsid w:val="00C6252A"/>
    <w:rsid w:val="00C73480"/>
    <w:rsid w:val="00C95E6C"/>
    <w:rsid w:val="00CC23B5"/>
    <w:rsid w:val="00DD7352"/>
    <w:rsid w:val="00E21D58"/>
    <w:rsid w:val="00E24B4F"/>
    <w:rsid w:val="00EB5ED9"/>
    <w:rsid w:val="00FA2DFB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B2C6"/>
  <w15:chartTrackingRefBased/>
  <w15:docId w15:val="{67946858-69EC-4B5B-97D3-B4995EC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29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6529"/>
    <w:pPr>
      <w:ind w:left="360" w:hanging="360"/>
    </w:pPr>
    <w:rPr>
      <w:sz w:val="2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529"/>
    <w:rPr>
      <w:rFonts w:ascii="Segoe UI" w:eastAsiaTheme="minorHAnsi" w:hAnsi="Segoe UI"/>
      <w:sz w:val="21"/>
      <w:szCs w:val="20"/>
    </w:rPr>
  </w:style>
  <w:style w:type="paragraph" w:customStyle="1" w:styleId="InsideAddress">
    <w:name w:val="Inside Address"/>
    <w:basedOn w:val="Normal"/>
    <w:rsid w:val="00BD2A65"/>
  </w:style>
  <w:style w:type="character" w:customStyle="1" w:styleId="Heading1Char">
    <w:name w:val="Heading 1 Char"/>
    <w:basedOn w:val="DefaultParagraphFont"/>
    <w:link w:val="Heading1"/>
    <w:uiPriority w:val="9"/>
    <w:rsid w:val="0004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46529"/>
    <w:rPr>
      <w:vertAlign w:val="superscript"/>
    </w:rPr>
  </w:style>
  <w:style w:type="paragraph" w:styleId="List2">
    <w:name w:val="List 2"/>
    <w:basedOn w:val="Normal"/>
    <w:uiPriority w:val="99"/>
    <w:semiHidden/>
    <w:unhideWhenUsed/>
    <w:rsid w:val="00046529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046529"/>
    <w:pPr>
      <w:numPr>
        <w:numId w:val="3"/>
      </w:numPr>
      <w:pBdr>
        <w:top w:val="nil"/>
        <w:left w:val="nil"/>
        <w:bottom w:val="nil"/>
        <w:right w:val="nil"/>
        <w:between w:val="nil"/>
      </w:pBdr>
      <w:contextualSpacing/>
    </w:pPr>
    <w:rPr>
      <w:rFonts w:eastAsia="Quattrocento Sans" w:cs="Quattrocento Sans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6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6529"/>
    <w:rPr>
      <w:rFonts w:ascii="Segoe UI" w:eastAsiaTheme="minorHAnsi" w:hAnsi="Segoe UI"/>
      <w:sz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046529"/>
    <w:pPr>
      <w:pBdr>
        <w:top w:val="nil"/>
        <w:left w:val="nil"/>
        <w:bottom w:val="nil"/>
        <w:right w:val="nil"/>
        <w:between w:val="nil"/>
      </w:pBdr>
    </w:pPr>
    <w:rPr>
      <w:rFonts w:eastAsia="Quattrocento Sans" w:cs="Quattrocento Sans"/>
      <w:color w:val="00000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046529"/>
    <w:rPr>
      <w:rFonts w:ascii="Segoe UI" w:hAnsi="Segoe UI" w:cs="Quattrocento Sans"/>
      <w:color w:val="000000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652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6529"/>
    <w:rPr>
      <w:rFonts w:ascii="Segoe UI" w:eastAsiaTheme="minorHAnsi" w:hAnsi="Segoe UI"/>
      <w:sz w:val="24"/>
    </w:rPr>
  </w:style>
  <w:style w:type="character" w:customStyle="1" w:styleId="cosearchterm">
    <w:name w:val="co_searchterm"/>
    <w:basedOn w:val="DefaultParagraphFont"/>
    <w:rsid w:val="00046529"/>
  </w:style>
  <w:style w:type="paragraph" w:styleId="CommentText">
    <w:name w:val="annotation text"/>
    <w:basedOn w:val="Normal"/>
    <w:link w:val="CommentTextChar"/>
    <w:uiPriority w:val="99"/>
    <w:semiHidden/>
    <w:unhideWhenUsed/>
    <w:rsid w:val="00046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529"/>
    <w:rPr>
      <w:rFonts w:ascii="Segoe UI" w:eastAsiaTheme="minorHAnsi" w:hAnsi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6529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046529"/>
    <w:pPr>
      <w:spacing w:line="432" w:lineRule="auto"/>
      <w:ind w:left="1440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6529"/>
    <w:rPr>
      <w:rFonts w:ascii="Courier New" w:eastAsia="Times New Roman" w:hAnsi="Courier New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0465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6529"/>
    <w:rPr>
      <w:i/>
      <w:iCs/>
    </w:rPr>
  </w:style>
  <w:style w:type="paragraph" w:styleId="PlainText">
    <w:name w:val="Plain Text"/>
    <w:basedOn w:val="Normal"/>
    <w:link w:val="PlainTextChar"/>
    <w:rsid w:val="00046529"/>
    <w:rPr>
      <w:rFonts w:ascii="Goudy Old Style" w:hAnsi="Goudy Old Style" w:cs="Times New Roman"/>
      <w:sz w:val="25"/>
      <w:szCs w:val="21"/>
    </w:rPr>
  </w:style>
  <w:style w:type="character" w:customStyle="1" w:styleId="PlainTextChar">
    <w:name w:val="Plain Text Char"/>
    <w:basedOn w:val="DefaultParagraphFont"/>
    <w:link w:val="PlainText"/>
    <w:rsid w:val="00046529"/>
    <w:rPr>
      <w:rFonts w:ascii="Goudy Old Style" w:eastAsiaTheme="minorHAnsi" w:hAnsi="Goudy Old Style" w:cs="Times New Roman"/>
      <w:sz w:val="25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529"/>
    <w:rPr>
      <w:rFonts w:ascii="Segoe UI" w:eastAsiaTheme="minorHAns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29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2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18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3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18"/>
    <w:rPr>
      <w:rFonts w:ascii="Segoe UI" w:hAnsi="Segoe UI"/>
      <w:sz w:val="24"/>
    </w:rPr>
  </w:style>
  <w:style w:type="paragraph" w:styleId="NoSpacing">
    <w:name w:val="No Spacing"/>
    <w:uiPriority w:val="1"/>
    <w:qFormat/>
    <w:rsid w:val="00465D27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B67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0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filipovicjewel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3E20BD272B4C3DA578A88B1716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BEF9-9E6A-4CD8-9675-473596635A75}"/>
      </w:docPartPr>
      <w:docPartBody>
        <w:p w:rsidR="00DD10AF" w:rsidRDefault="007F79D7" w:rsidP="007F79D7">
          <w:pPr>
            <w:pStyle w:val="663E20BD272B4C3DA578A88B17167D62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D7"/>
    <w:rsid w:val="00156F74"/>
    <w:rsid w:val="007F79D7"/>
    <w:rsid w:val="00834332"/>
    <w:rsid w:val="008411D7"/>
    <w:rsid w:val="00A061CF"/>
    <w:rsid w:val="00C70C4F"/>
    <w:rsid w:val="00DD10AF"/>
    <w:rsid w:val="00FB054A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46C3C3805745EE98717C6A79346B31">
    <w:name w:val="3646C3C3805745EE98717C6A79346B31"/>
    <w:rsid w:val="007F79D7"/>
  </w:style>
  <w:style w:type="paragraph" w:customStyle="1" w:styleId="072359D9917E47988073542F9D0A3B90">
    <w:name w:val="072359D9917E47988073542F9D0A3B90"/>
    <w:rsid w:val="007F79D7"/>
  </w:style>
  <w:style w:type="paragraph" w:customStyle="1" w:styleId="663E20BD272B4C3DA578A88B17167D62">
    <w:name w:val="663E20BD272B4C3DA578A88B17167D62"/>
    <w:rsid w:val="007F79D7"/>
  </w:style>
  <w:style w:type="paragraph" w:customStyle="1" w:styleId="6AA3BD6163BA43BC9A9EDDF4F116DDD1">
    <w:name w:val="6AA3BD6163BA43BC9A9EDDF4F116DDD1"/>
    <w:rsid w:val="007F7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90BE-17E8-4F63-AA73-73A6A107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Asistant Professor f Psychoatry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Asistant Professor f Psychoatry</dc:title>
  <dc:subject/>
  <dc:creator>ZORICA FILIPOVIC-JEWELL, MD</dc:creator>
  <cp:keywords/>
  <dc:description/>
  <cp:lastModifiedBy>Ken Jewell</cp:lastModifiedBy>
  <cp:revision>6</cp:revision>
  <dcterms:created xsi:type="dcterms:W3CDTF">2019-11-05T03:17:00Z</dcterms:created>
  <dcterms:modified xsi:type="dcterms:W3CDTF">2019-11-06T01:07:00Z</dcterms:modified>
</cp:coreProperties>
</file>