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13" w:rsidRPr="00E7639F" w:rsidRDefault="006E607F">
      <w:pPr>
        <w:rPr>
          <w:rFonts w:asciiTheme="minorHAnsi" w:hAnsiTheme="minorHAnsi"/>
        </w:rPr>
      </w:pPr>
      <w:r w:rsidRPr="00E7639F">
        <w:rPr>
          <w:rFonts w:asciiTheme="minorHAnsi" w:hAnsiTheme="minorHAnsi"/>
          <w:noProof/>
          <w:sz w:val="23"/>
          <w:szCs w:val="23"/>
          <w:lang w:eastAsia="fr-CA"/>
        </w:rPr>
        <w:drawing>
          <wp:anchor distT="0" distB="0" distL="114300" distR="114300" simplePos="0" relativeHeight="251665408" behindDoc="0" locked="0" layoutInCell="1" allowOverlap="1" wp14:anchorId="35C0EB2C" wp14:editId="450ABE64">
            <wp:simplePos x="0" y="0"/>
            <wp:positionH relativeFrom="column">
              <wp:posOffset>5143499</wp:posOffset>
            </wp:positionH>
            <wp:positionV relativeFrom="paragraph">
              <wp:posOffset>-4885</wp:posOffset>
            </wp:positionV>
            <wp:extent cx="1225273" cy="426725"/>
            <wp:effectExtent l="0" t="0" r="0" b="0"/>
            <wp:wrapNone/>
            <wp:docPr id="2052" name="Picture 4" descr="RÃ©sultats de recherche d'images pour Â«Â fsss csn logo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Ã©sultats de recherche d'images pour Â«Â fsss csn logo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8" cy="4283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39F">
        <w:rPr>
          <w:rFonts w:asciiTheme="minorHAnsi" w:hAnsiTheme="minorHAnsi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836E023" wp14:editId="7C41886F">
            <wp:simplePos x="0" y="0"/>
            <wp:positionH relativeFrom="column">
              <wp:posOffset>-131608</wp:posOffset>
            </wp:positionH>
            <wp:positionV relativeFrom="paragraph">
              <wp:posOffset>-158750</wp:posOffset>
            </wp:positionV>
            <wp:extent cx="1201420" cy="7747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Q_assuranc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AE" w:rsidRPr="00E7639F" w:rsidRDefault="00FD5FAE">
      <w:pPr>
        <w:rPr>
          <w:rFonts w:asciiTheme="minorHAnsi" w:hAnsiTheme="minorHAnsi"/>
          <w:sz w:val="36"/>
        </w:rPr>
      </w:pPr>
    </w:p>
    <w:p w:rsidR="006E607F" w:rsidRPr="00E7639F" w:rsidRDefault="006E607F">
      <w:pPr>
        <w:rPr>
          <w:rFonts w:asciiTheme="minorHAnsi" w:hAnsiTheme="minorHAnsi"/>
          <w:sz w:val="36"/>
        </w:rPr>
      </w:pP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1428" w:hanging="1428"/>
        <w:jc w:val="both"/>
        <w:rPr>
          <w:rFonts w:asciiTheme="minorHAnsi" w:hAnsiTheme="minorHAnsi" w:cs="Open Sans"/>
          <w:sz w:val="14"/>
          <w:lang w:val="fr-FR"/>
        </w:rPr>
      </w:pPr>
    </w:p>
    <w:p w:rsidR="00303F6B" w:rsidRDefault="00303F6B" w:rsidP="007835A3">
      <w:pPr>
        <w:pBdr>
          <w:top w:val="single" w:sz="4" w:space="1" w:color="auto"/>
        </w:pBdr>
        <w:tabs>
          <w:tab w:val="left" w:pos="-1080"/>
          <w:tab w:val="left" w:pos="-360"/>
          <w:tab w:val="left" w:pos="720"/>
          <w:tab w:val="center" w:pos="5014"/>
        </w:tabs>
        <w:ind w:left="1428" w:hanging="1428"/>
        <w:jc w:val="both"/>
        <w:rPr>
          <w:rFonts w:asciiTheme="minorHAnsi" w:hAnsiTheme="minorHAnsi" w:cs="Open Sans"/>
          <w:lang w:val="fr-FR"/>
        </w:rPr>
      </w:pPr>
    </w:p>
    <w:p w:rsidR="00303F6B" w:rsidRDefault="00303F6B" w:rsidP="007835A3">
      <w:pPr>
        <w:pBdr>
          <w:top w:val="single" w:sz="4" w:space="1" w:color="auto"/>
        </w:pBdr>
        <w:tabs>
          <w:tab w:val="left" w:pos="-1080"/>
          <w:tab w:val="left" w:pos="-360"/>
          <w:tab w:val="left" w:pos="720"/>
          <w:tab w:val="center" w:pos="5014"/>
        </w:tabs>
        <w:ind w:left="1428" w:hanging="1428"/>
        <w:jc w:val="both"/>
        <w:rPr>
          <w:rFonts w:asciiTheme="minorHAnsi" w:hAnsiTheme="minorHAnsi" w:cs="Open Sans"/>
          <w:lang w:val="fr-FR"/>
        </w:rPr>
      </w:pPr>
    </w:p>
    <w:p w:rsidR="00FD5FAE" w:rsidRPr="00E7639F" w:rsidRDefault="00FD5FAE" w:rsidP="007835A3">
      <w:pPr>
        <w:pBdr>
          <w:top w:val="single" w:sz="4" w:space="1" w:color="auto"/>
        </w:pBdr>
        <w:tabs>
          <w:tab w:val="left" w:pos="-1080"/>
          <w:tab w:val="left" w:pos="-360"/>
          <w:tab w:val="left" w:pos="720"/>
          <w:tab w:val="center" w:pos="5014"/>
        </w:tabs>
        <w:ind w:left="1428" w:hanging="1428"/>
        <w:jc w:val="both"/>
        <w:rPr>
          <w:rFonts w:asciiTheme="minorHAnsi" w:hAnsiTheme="minorHAnsi" w:cs="Open Sans"/>
          <w:sz w:val="36"/>
          <w:lang w:val="fr-FR"/>
        </w:rPr>
      </w:pPr>
      <w:r w:rsidRPr="00E7639F">
        <w:rPr>
          <w:rFonts w:asciiTheme="minorHAnsi" w:hAnsiTheme="minorHAnsi" w:cs="Open Sans"/>
          <w:lang w:val="fr-FR"/>
        </w:rPr>
        <w:tab/>
      </w:r>
      <w:r w:rsidR="007835A3" w:rsidRPr="00E7639F">
        <w:rPr>
          <w:rFonts w:asciiTheme="minorHAnsi" w:hAnsiTheme="minorHAnsi" w:cs="Open Sans"/>
          <w:lang w:val="fr-FR"/>
        </w:rPr>
        <w:tab/>
      </w:r>
    </w:p>
    <w:p w:rsidR="00FD5FAE" w:rsidRPr="00E7639F" w:rsidRDefault="00FD5FAE" w:rsidP="00FD5FAE">
      <w:pPr>
        <w:tabs>
          <w:tab w:val="left" w:pos="-1080"/>
          <w:tab w:val="left" w:pos="-360"/>
        </w:tabs>
        <w:jc w:val="both"/>
        <w:rPr>
          <w:rFonts w:asciiTheme="minorHAnsi" w:hAnsiTheme="minorHAnsi" w:cs="Open Sans"/>
          <w:b/>
          <w:bCs/>
          <w:color w:val="262626" w:themeColor="text1" w:themeTint="D9"/>
          <w:sz w:val="28"/>
          <w:szCs w:val="26"/>
          <w:lang w:val="fr-FR"/>
        </w:rPr>
      </w:pPr>
      <w:r w:rsidRPr="00E7639F">
        <w:rPr>
          <w:rFonts w:asciiTheme="minorHAnsi" w:hAnsiTheme="minorHAnsi" w:cs="Open Sans"/>
          <w:b/>
          <w:bCs/>
          <w:color w:val="262626" w:themeColor="text1" w:themeTint="D9"/>
          <w:sz w:val="28"/>
          <w:szCs w:val="26"/>
          <w:lang w:val="fr-FR"/>
        </w:rPr>
        <w:t>RESTRUCTURATION DU RÉGIME D’ASSURANCE SANTÉ LE 31 MARS 2019</w:t>
      </w: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jc w:val="both"/>
        <w:rPr>
          <w:rFonts w:asciiTheme="minorHAnsi" w:hAnsiTheme="minorHAnsi" w:cs="Open Sans"/>
          <w:sz w:val="23"/>
          <w:szCs w:val="23"/>
          <w:lang w:val="fr-FR"/>
        </w:rPr>
      </w:pPr>
    </w:p>
    <w:p w:rsidR="007835A3" w:rsidRDefault="00FD5FAE" w:rsidP="00D65712">
      <w:pPr>
        <w:tabs>
          <w:tab w:val="left" w:pos="-1080"/>
          <w:tab w:val="left" w:pos="-360"/>
        </w:tabs>
        <w:jc w:val="both"/>
        <w:rPr>
          <w:rFonts w:asciiTheme="minorHAnsi" w:hAnsiTheme="minorHAnsi" w:cs="Open Sans"/>
          <w:szCs w:val="23"/>
          <w:lang w:val="fr-FR"/>
        </w:rPr>
      </w:pPr>
      <w:r w:rsidRPr="00E7639F">
        <w:rPr>
          <w:rFonts w:asciiTheme="minorHAnsi" w:hAnsiTheme="minorHAnsi" w:cs="Open Sans"/>
          <w:szCs w:val="23"/>
          <w:lang w:val="fr-FR"/>
        </w:rPr>
        <w:t>Les modifications de garantie et de tarification retenues par les instances syndicales dans le cadre de la restructuration du régime d’assurance Santé sont les suivantes :</w:t>
      </w:r>
    </w:p>
    <w:p w:rsidR="00073C3D" w:rsidRDefault="00073C3D" w:rsidP="00D65712">
      <w:pPr>
        <w:tabs>
          <w:tab w:val="left" w:pos="-1080"/>
          <w:tab w:val="left" w:pos="-360"/>
        </w:tabs>
        <w:jc w:val="both"/>
        <w:rPr>
          <w:rFonts w:asciiTheme="minorHAnsi" w:hAnsiTheme="minorHAnsi" w:cs="Open Sans"/>
          <w:szCs w:val="23"/>
          <w:lang w:val="fr-FR"/>
        </w:rPr>
      </w:pPr>
    </w:p>
    <w:p w:rsidR="00303F6B" w:rsidRDefault="00303F6B" w:rsidP="00D65712">
      <w:pPr>
        <w:tabs>
          <w:tab w:val="left" w:pos="-1080"/>
          <w:tab w:val="left" w:pos="-360"/>
        </w:tabs>
        <w:jc w:val="both"/>
        <w:rPr>
          <w:rFonts w:asciiTheme="minorHAnsi" w:hAnsiTheme="minorHAnsi" w:cs="Open Sans"/>
          <w:szCs w:val="23"/>
          <w:lang w:val="fr-FR"/>
        </w:rPr>
      </w:pPr>
    </w:p>
    <w:p w:rsidR="00303F6B" w:rsidRPr="00E7639F" w:rsidRDefault="00303F6B" w:rsidP="00D65712">
      <w:pPr>
        <w:tabs>
          <w:tab w:val="left" w:pos="-1080"/>
          <w:tab w:val="left" w:pos="-360"/>
        </w:tabs>
        <w:jc w:val="both"/>
        <w:rPr>
          <w:rFonts w:asciiTheme="minorHAnsi" w:hAnsiTheme="minorHAnsi" w:cs="Open Sans"/>
          <w:szCs w:val="23"/>
          <w:lang w:val="fr-FR"/>
        </w:rPr>
      </w:pP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720" w:hanging="720"/>
        <w:jc w:val="both"/>
        <w:rPr>
          <w:rFonts w:asciiTheme="minorHAnsi" w:hAnsiTheme="minorHAnsi" w:cs="Open Sans"/>
          <w:sz w:val="32"/>
          <w:szCs w:val="23"/>
          <w:lang w:val="fr-FR"/>
        </w:rPr>
      </w:pPr>
      <w:r w:rsidRPr="00E7639F">
        <w:rPr>
          <w:rFonts w:asciiTheme="minorHAnsi" w:hAnsiTheme="minorHAnsi" w:cs="Open Sans"/>
          <w:noProof/>
          <w:sz w:val="23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15D6" wp14:editId="457EBB30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6350000" cy="349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49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AE" w:rsidRPr="003A6ABA" w:rsidRDefault="00FD5FAE" w:rsidP="00551164">
                            <w:pPr>
                              <w:tabs>
                                <w:tab w:val="left" w:pos="-1080"/>
                                <w:tab w:val="left" w:pos="-360"/>
                                <w:tab w:val="left" w:pos="1440"/>
                                <w:tab w:val="left" w:pos="1800"/>
                                <w:tab w:val="left" w:pos="1980"/>
                                <w:tab w:val="left" w:pos="2160"/>
                                <w:tab w:val="left" w:pos="2880"/>
                                <w:tab w:val="left" w:pos="3240"/>
                              </w:tabs>
                              <w:ind w:left="567" w:hanging="567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</w:pPr>
                            <w:r w:rsidRPr="003A6ABA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>1.</w:t>
                            </w:r>
                            <w:r w:rsidRPr="003A6ABA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ab/>
                            </w:r>
                            <w:r w:rsidR="004C0E8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 xml:space="preserve">Médicaments </w:t>
                            </w:r>
                          </w:p>
                          <w:p w:rsidR="00FD5FAE" w:rsidRPr="003A6ABA" w:rsidRDefault="00FD5FAE" w:rsidP="00FD5F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C15D6" id="Rectangle 3" o:spid="_x0000_s1026" style="position:absolute;left:0;text-align:left;margin-left:.3pt;margin-top:10.65pt;width:500pt;height:2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" fillcolor="#eaeaea" stroked="f" strokeweight="2pt">
                <v:textbox>
                  <w:txbxContent>
                    <w:p w:rsidR="00FD5FAE" w:rsidRPr="003A6ABA" w:rsidRDefault="00FD5FAE" w:rsidP="00551164">
                      <w:pPr>
                        <w:tabs>
                          <w:tab w:val="left" w:pos="-1080"/>
                          <w:tab w:val="left" w:pos="-360"/>
                          <w:tab w:val="left" w:pos="1440"/>
                          <w:tab w:val="left" w:pos="1800"/>
                          <w:tab w:val="left" w:pos="1980"/>
                          <w:tab w:val="left" w:pos="2160"/>
                          <w:tab w:val="left" w:pos="2880"/>
                          <w:tab w:val="left" w:pos="3240"/>
                        </w:tabs>
                        <w:ind w:left="567" w:hanging="567"/>
                        <w:jc w:val="both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</w:pPr>
                      <w:r w:rsidRPr="003A6ABA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>1.</w:t>
                      </w:r>
                      <w:r w:rsidRPr="003A6ABA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ab/>
                      </w:r>
                      <w:r w:rsidR="004C0E8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 xml:space="preserve">Médicaments </w:t>
                      </w:r>
                    </w:p>
                    <w:p w:rsidR="00FD5FAE" w:rsidRPr="003A6ABA" w:rsidRDefault="00FD5FAE" w:rsidP="00FD5F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639F">
        <w:rPr>
          <w:rFonts w:asciiTheme="minorHAnsi" w:hAnsiTheme="minorHAnsi" w:cs="Open Sans"/>
          <w:sz w:val="23"/>
          <w:szCs w:val="23"/>
          <w:lang w:val="fr-FR"/>
        </w:rPr>
        <w:t xml:space="preserve"> </w:t>
      </w: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720" w:hanging="720"/>
        <w:jc w:val="both"/>
        <w:rPr>
          <w:rFonts w:asciiTheme="minorHAnsi" w:hAnsiTheme="minorHAnsi" w:cs="Open Sans"/>
          <w:sz w:val="23"/>
          <w:szCs w:val="23"/>
          <w:lang w:val="fr-FR"/>
        </w:rPr>
      </w:pP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720" w:hanging="720"/>
        <w:jc w:val="both"/>
        <w:rPr>
          <w:rFonts w:asciiTheme="minorHAnsi" w:hAnsiTheme="minorHAnsi" w:cs="Open Sans"/>
          <w:sz w:val="23"/>
          <w:szCs w:val="23"/>
          <w:lang w:val="fr-FR"/>
        </w:rPr>
      </w:pPr>
    </w:p>
    <w:p w:rsidR="000C4965" w:rsidRDefault="000C4965" w:rsidP="000C4965">
      <w:pPr>
        <w:jc w:val="both"/>
        <w:rPr>
          <w:rFonts w:ascii="Calibri" w:eastAsia="Calibri" w:hAnsi="Calibri"/>
          <w:lang w:eastAsia="en-US"/>
        </w:rPr>
      </w:pPr>
    </w:p>
    <w:p w:rsidR="00303F6B" w:rsidRDefault="00303F6B" w:rsidP="000C4965">
      <w:pPr>
        <w:jc w:val="both"/>
        <w:rPr>
          <w:rFonts w:ascii="Calibri" w:eastAsia="Calibri" w:hAnsi="Calibri"/>
          <w:lang w:eastAsia="en-US"/>
        </w:rPr>
      </w:pPr>
    </w:p>
    <w:p w:rsidR="00AD6B15" w:rsidRDefault="00AD6B15" w:rsidP="00D65712">
      <w:pPr>
        <w:jc w:val="both"/>
        <w:rPr>
          <w:rFonts w:ascii="Calibri" w:eastAsia="Calibri" w:hAnsi="Calibri" w:cs="Open Sans"/>
          <w:color w:val="000000"/>
          <w:lang w:eastAsia="en-US"/>
        </w:rPr>
      </w:pPr>
      <w:r w:rsidRPr="004C0E8D">
        <w:rPr>
          <w:rFonts w:ascii="Calibri" w:eastAsia="Calibri" w:hAnsi="Calibri"/>
          <w:lang w:eastAsia="en-US"/>
        </w:rPr>
        <w:t>Le</w:t>
      </w:r>
      <w:r w:rsidR="00BD03B2">
        <w:rPr>
          <w:rFonts w:ascii="Calibri" w:eastAsia="Calibri" w:hAnsi="Calibri"/>
          <w:lang w:eastAsia="en-US"/>
        </w:rPr>
        <w:t>s</w:t>
      </w:r>
      <w:r w:rsidRPr="004C0E8D">
        <w:rPr>
          <w:rFonts w:ascii="Calibri" w:eastAsia="Calibri" w:hAnsi="Calibri" w:cs="Open Sans"/>
          <w:color w:val="000000"/>
          <w:lang w:eastAsia="en-US"/>
        </w:rPr>
        <w:t xml:space="preserve"> médicaments </w:t>
      </w:r>
      <w:r w:rsidR="00BD03B2">
        <w:rPr>
          <w:rFonts w:ascii="Calibri" w:eastAsia="Calibri" w:hAnsi="Calibri" w:cs="Open Sans"/>
          <w:color w:val="000000"/>
          <w:lang w:eastAsia="en-US"/>
        </w:rPr>
        <w:t>sont remboursés à 80</w:t>
      </w:r>
      <w:r w:rsidR="00073C3D">
        <w:rPr>
          <w:rFonts w:ascii="Calibri" w:eastAsia="Calibri" w:hAnsi="Calibri" w:cs="Open Sans"/>
          <w:color w:val="000000"/>
          <w:lang w:eastAsia="en-US"/>
        </w:rPr>
        <w:t xml:space="preserve"> </w:t>
      </w:r>
      <w:r w:rsidR="00BD03B2">
        <w:rPr>
          <w:rFonts w:ascii="Calibri" w:eastAsia="Calibri" w:hAnsi="Calibri" w:cs="Open Sans"/>
          <w:color w:val="000000"/>
          <w:lang w:eastAsia="en-US"/>
        </w:rPr>
        <w:t xml:space="preserve">%. </w:t>
      </w:r>
      <w:r w:rsidRPr="004C0E8D">
        <w:rPr>
          <w:rFonts w:ascii="Calibri" w:eastAsia="Calibri" w:hAnsi="Calibri" w:cs="Open Sans"/>
          <w:color w:val="000000"/>
          <w:lang w:eastAsia="en-US"/>
        </w:rPr>
        <w:t>Si toutefois, pour des raisons médicales</w:t>
      </w:r>
      <w:r w:rsidR="00CE0D7E">
        <w:rPr>
          <w:rFonts w:ascii="Calibri" w:eastAsia="Calibri" w:hAnsi="Calibri" w:cs="Open Sans"/>
          <w:color w:val="000000"/>
          <w:lang w:eastAsia="en-US"/>
        </w:rPr>
        <w:t>,</w:t>
      </w:r>
      <w:r w:rsidRPr="004C0E8D">
        <w:rPr>
          <w:rFonts w:ascii="Calibri" w:eastAsia="Calibri" w:hAnsi="Calibri" w:cs="Open Sans"/>
          <w:color w:val="000000"/>
          <w:lang w:eastAsia="en-US"/>
        </w:rPr>
        <w:t xml:space="preserve"> vous devez prendre le médicament innovateur pour lequel il existe une version générique et que vous avez soumis à l’assureur </w:t>
      </w:r>
      <w:r w:rsidR="00BD03B2">
        <w:rPr>
          <w:rFonts w:ascii="Calibri" w:eastAsia="Calibri" w:hAnsi="Calibri" w:cs="Open Sans"/>
          <w:color w:val="000000"/>
          <w:lang w:eastAsia="en-US"/>
        </w:rPr>
        <w:t>le formulaire conçu à cet effet</w:t>
      </w:r>
      <w:r w:rsidRPr="004C0E8D">
        <w:rPr>
          <w:rFonts w:ascii="Calibri" w:eastAsia="Calibri" w:hAnsi="Calibri" w:cs="Open Sans"/>
          <w:color w:val="000000"/>
          <w:lang w:eastAsia="en-US"/>
        </w:rPr>
        <w:t xml:space="preserve">, le médicament innovateur vous sera remboursé </w:t>
      </w:r>
      <w:r w:rsidR="00BD03B2">
        <w:rPr>
          <w:rFonts w:ascii="Calibri" w:eastAsia="Calibri" w:hAnsi="Calibri" w:cs="Open Sans"/>
          <w:color w:val="000000"/>
          <w:lang w:eastAsia="en-US"/>
        </w:rPr>
        <w:t xml:space="preserve">également </w:t>
      </w:r>
      <w:r w:rsidRPr="004C0E8D">
        <w:rPr>
          <w:rFonts w:ascii="Calibri" w:eastAsia="Calibri" w:hAnsi="Calibri" w:cs="Open Sans"/>
          <w:color w:val="000000"/>
          <w:lang w:eastAsia="en-US"/>
        </w:rPr>
        <w:t>à 80 %. Si vous choisissez de prendre le médicament innovateur sans justification médicale</w:t>
      </w:r>
      <w:r w:rsidR="00CE0D7E">
        <w:rPr>
          <w:rFonts w:ascii="Calibri" w:eastAsia="Calibri" w:hAnsi="Calibri" w:cs="Open Sans"/>
          <w:color w:val="000000"/>
          <w:lang w:eastAsia="en-US"/>
        </w:rPr>
        <w:t>,</w:t>
      </w:r>
      <w:r w:rsidRPr="004C0E8D">
        <w:rPr>
          <w:rFonts w:ascii="Calibri" w:eastAsia="Calibri" w:hAnsi="Calibri" w:cs="Open Sans"/>
          <w:color w:val="000000"/>
          <w:lang w:eastAsia="en-US"/>
        </w:rPr>
        <w:t xml:space="preserve"> ce remboursement se fera selon le prix du médicament générique équivalent le moins cher disponible sur le marché. </w:t>
      </w:r>
    </w:p>
    <w:p w:rsidR="00D65712" w:rsidRDefault="00D65712" w:rsidP="00D65712">
      <w:pPr>
        <w:jc w:val="both"/>
        <w:rPr>
          <w:rFonts w:ascii="Calibri" w:eastAsia="Calibri" w:hAnsi="Calibri" w:cs="Open Sans"/>
          <w:color w:val="000000"/>
          <w:lang w:eastAsia="en-US"/>
        </w:rPr>
      </w:pPr>
    </w:p>
    <w:p w:rsidR="00303F6B" w:rsidRDefault="00303F6B" w:rsidP="00D65712">
      <w:pPr>
        <w:jc w:val="both"/>
        <w:rPr>
          <w:rFonts w:ascii="Calibri" w:eastAsia="Calibri" w:hAnsi="Calibri" w:cs="Open Sans"/>
          <w:color w:val="000000"/>
          <w:lang w:eastAsia="en-US"/>
        </w:rPr>
      </w:pPr>
    </w:p>
    <w:p w:rsidR="00303F6B" w:rsidRDefault="00303F6B" w:rsidP="00D65712">
      <w:pPr>
        <w:jc w:val="both"/>
        <w:rPr>
          <w:rFonts w:ascii="Calibri" w:eastAsia="Calibri" w:hAnsi="Calibri" w:cs="Open Sans"/>
          <w:color w:val="000000"/>
          <w:lang w:eastAsia="en-US"/>
        </w:rPr>
      </w:pPr>
    </w:p>
    <w:p w:rsidR="00FD5FAE" w:rsidRPr="00E7639F" w:rsidRDefault="00FD5FAE" w:rsidP="00FD5FAE">
      <w:pPr>
        <w:ind w:left="708" w:firstLine="1"/>
        <w:jc w:val="both"/>
        <w:rPr>
          <w:rFonts w:asciiTheme="minorHAnsi" w:hAnsiTheme="minorHAnsi" w:cs="Open Sans"/>
          <w:sz w:val="23"/>
          <w:szCs w:val="23"/>
        </w:rPr>
      </w:pPr>
      <w:r w:rsidRPr="00E7639F">
        <w:rPr>
          <w:rFonts w:asciiTheme="minorHAnsi" w:hAnsiTheme="minorHAnsi" w:cs="Open Sans"/>
          <w:noProof/>
          <w:sz w:val="23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FF170" wp14:editId="0F3E16BB">
                <wp:simplePos x="0" y="0"/>
                <wp:positionH relativeFrom="column">
                  <wp:posOffset>10160</wp:posOffset>
                </wp:positionH>
                <wp:positionV relativeFrom="paragraph">
                  <wp:posOffset>99695</wp:posOffset>
                </wp:positionV>
                <wp:extent cx="6350000" cy="349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49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AE" w:rsidRPr="003A6ABA" w:rsidRDefault="00FD5FAE" w:rsidP="00FD5FAE">
                            <w:pPr>
                              <w:tabs>
                                <w:tab w:val="left" w:pos="-1080"/>
                                <w:tab w:val="left" w:pos="-360"/>
                                <w:tab w:val="left" w:pos="567"/>
                                <w:tab w:val="left" w:pos="1440"/>
                                <w:tab w:val="left" w:pos="1800"/>
                                <w:tab w:val="left" w:pos="1980"/>
                                <w:tab w:val="left" w:pos="2160"/>
                                <w:tab w:val="left" w:pos="2880"/>
                                <w:tab w:val="left" w:pos="3240"/>
                              </w:tabs>
                              <w:ind w:left="720" w:hanging="720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</w:pPr>
                            <w:r w:rsidRPr="003A6ABA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>2.</w:t>
                            </w:r>
                            <w:r w:rsidR="00551164" w:rsidRPr="003A6ABA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ab/>
                              <w:t>Régime de soins dentaires</w:t>
                            </w:r>
                            <w:r w:rsidR="00073C3D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8"/>
                                <w:lang w:val="fr-FR"/>
                              </w:rPr>
                              <w:t xml:space="preserve"> optionnel</w:t>
                            </w:r>
                          </w:p>
                          <w:p w:rsidR="00FD5FAE" w:rsidRPr="003A6ABA" w:rsidRDefault="00FD5FAE" w:rsidP="00FD5F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FF170" id="Rectangle 4" o:spid="_x0000_s1027" style="position:absolute;left:0;text-align:left;margin-left:.8pt;margin-top:7.85pt;width:500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" fillcolor="#eaeaea" stroked="f" strokeweight="2pt">
                <v:textbox>
                  <w:txbxContent>
                    <w:p w:rsidR="00FD5FAE" w:rsidRPr="003A6ABA" w:rsidRDefault="00FD5FAE" w:rsidP="00FD5FAE">
                      <w:pPr>
                        <w:tabs>
                          <w:tab w:val="left" w:pos="-1080"/>
                          <w:tab w:val="left" w:pos="-360"/>
                          <w:tab w:val="left" w:pos="567"/>
                          <w:tab w:val="left" w:pos="1440"/>
                          <w:tab w:val="left" w:pos="1800"/>
                          <w:tab w:val="left" w:pos="1980"/>
                          <w:tab w:val="left" w:pos="2160"/>
                          <w:tab w:val="left" w:pos="2880"/>
                          <w:tab w:val="left" w:pos="3240"/>
                        </w:tabs>
                        <w:ind w:left="720" w:hanging="720"/>
                        <w:jc w:val="both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</w:pPr>
                      <w:r w:rsidRPr="003A6ABA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>2.</w:t>
                      </w:r>
                      <w:r w:rsidR="00551164" w:rsidRPr="003A6ABA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ab/>
                        <w:t>Régime de soins dentaires</w:t>
                      </w:r>
                      <w:r w:rsidR="00073C3D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8"/>
                          <w:lang w:val="fr-FR"/>
                        </w:rPr>
                        <w:t xml:space="preserve"> optionnel</w:t>
                      </w:r>
                    </w:p>
                    <w:p w:rsidR="00FD5FAE" w:rsidRPr="003A6ABA" w:rsidRDefault="00FD5FAE" w:rsidP="00FD5F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5FAE" w:rsidRPr="00E7639F" w:rsidRDefault="00FD5FAE" w:rsidP="00FD5FAE">
      <w:pPr>
        <w:ind w:left="708" w:firstLine="1"/>
        <w:jc w:val="both"/>
        <w:rPr>
          <w:rFonts w:asciiTheme="minorHAnsi" w:hAnsiTheme="minorHAnsi" w:cs="Open Sans"/>
          <w:sz w:val="23"/>
          <w:szCs w:val="23"/>
        </w:rPr>
      </w:pPr>
    </w:p>
    <w:p w:rsidR="00FD5FAE" w:rsidRPr="00E7639F" w:rsidRDefault="00FD5FAE" w:rsidP="00FD5FAE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720" w:hanging="720"/>
        <w:jc w:val="both"/>
        <w:rPr>
          <w:rFonts w:asciiTheme="minorHAnsi" w:hAnsiTheme="minorHAnsi" w:cs="Open Sans"/>
          <w:sz w:val="23"/>
          <w:szCs w:val="23"/>
          <w:lang w:val="fr-FR"/>
        </w:rPr>
      </w:pPr>
    </w:p>
    <w:p w:rsidR="00073C3D" w:rsidRDefault="00073C3D" w:rsidP="000C4965">
      <w:pPr>
        <w:jc w:val="both"/>
        <w:rPr>
          <w:rFonts w:asciiTheme="minorHAnsi" w:hAnsiTheme="minorHAnsi" w:cs="Open Sans"/>
          <w:szCs w:val="23"/>
        </w:rPr>
      </w:pPr>
    </w:p>
    <w:p w:rsidR="00303F6B" w:rsidRDefault="00303F6B" w:rsidP="000C4965">
      <w:pPr>
        <w:jc w:val="both"/>
        <w:rPr>
          <w:rFonts w:asciiTheme="minorHAnsi" w:hAnsiTheme="minorHAnsi" w:cs="Open Sans"/>
          <w:szCs w:val="23"/>
        </w:rPr>
      </w:pPr>
    </w:p>
    <w:p w:rsidR="00FD5FAE" w:rsidRPr="004C0E8D" w:rsidRDefault="00FD5FAE" w:rsidP="00752DAB">
      <w:pPr>
        <w:jc w:val="both"/>
        <w:rPr>
          <w:rFonts w:asciiTheme="minorHAnsi" w:hAnsiTheme="minorHAnsi" w:cs="Open Sans"/>
          <w:szCs w:val="23"/>
        </w:rPr>
      </w:pPr>
      <w:r w:rsidRPr="004C0E8D">
        <w:rPr>
          <w:rFonts w:asciiTheme="minorHAnsi" w:hAnsiTheme="minorHAnsi" w:cs="Open Sans"/>
          <w:szCs w:val="23"/>
        </w:rPr>
        <w:t xml:space="preserve">Un régime de soins dentaires </w:t>
      </w:r>
      <w:r w:rsidR="00073C3D">
        <w:rPr>
          <w:rFonts w:asciiTheme="minorHAnsi" w:hAnsiTheme="minorHAnsi" w:cs="Open Sans"/>
          <w:szCs w:val="23"/>
        </w:rPr>
        <w:t xml:space="preserve">optionnel et </w:t>
      </w:r>
      <w:r w:rsidRPr="004C0E8D">
        <w:rPr>
          <w:rFonts w:asciiTheme="minorHAnsi" w:hAnsiTheme="minorHAnsi" w:cs="Open Sans"/>
          <w:szCs w:val="23"/>
        </w:rPr>
        <w:t>à participa</w:t>
      </w:r>
      <w:r w:rsidR="00DD21C6" w:rsidRPr="004C0E8D">
        <w:rPr>
          <w:rFonts w:asciiTheme="minorHAnsi" w:hAnsiTheme="minorHAnsi" w:cs="Open Sans"/>
          <w:szCs w:val="23"/>
        </w:rPr>
        <w:t>tion facultative est introduit</w:t>
      </w:r>
      <w:r w:rsidRPr="004C0E8D">
        <w:rPr>
          <w:rFonts w:asciiTheme="minorHAnsi" w:hAnsiTheme="minorHAnsi" w:cs="Open Sans"/>
          <w:szCs w:val="23"/>
        </w:rPr>
        <w:t>.</w:t>
      </w:r>
      <w:r w:rsidR="00073C3D">
        <w:rPr>
          <w:rFonts w:asciiTheme="minorHAnsi" w:hAnsiTheme="minorHAnsi" w:cs="Open Sans"/>
          <w:szCs w:val="23"/>
        </w:rPr>
        <w:t xml:space="preserve"> Ce régime sera disponible quel que soit votre choix de régime d’assurance Santé.</w:t>
      </w:r>
    </w:p>
    <w:p w:rsidR="00FD5FAE" w:rsidRPr="004C0E8D" w:rsidRDefault="00FD5FAE" w:rsidP="005D2546">
      <w:pPr>
        <w:jc w:val="both"/>
        <w:rPr>
          <w:rFonts w:asciiTheme="minorHAnsi" w:hAnsiTheme="minorHAnsi" w:cs="Open Sans"/>
          <w:szCs w:val="23"/>
        </w:rPr>
      </w:pPr>
    </w:p>
    <w:p w:rsidR="00FD5FAE" w:rsidRPr="004C0E8D" w:rsidRDefault="00997278" w:rsidP="005D2546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="Open Sans"/>
          <w:szCs w:val="23"/>
        </w:rPr>
      </w:pPr>
      <w:r w:rsidRPr="004C0E8D">
        <w:rPr>
          <w:rFonts w:asciiTheme="minorHAnsi" w:hAnsiTheme="minorHAnsi" w:cs="Open Sans"/>
          <w:szCs w:val="23"/>
        </w:rPr>
        <w:t xml:space="preserve">Le remboursement des </w:t>
      </w:r>
      <w:r w:rsidR="007A733F" w:rsidRPr="004C0E8D">
        <w:rPr>
          <w:rFonts w:asciiTheme="minorHAnsi" w:hAnsiTheme="minorHAnsi" w:cs="Open Sans"/>
          <w:szCs w:val="23"/>
        </w:rPr>
        <w:t xml:space="preserve">soins </w:t>
      </w:r>
      <w:r w:rsidRPr="004C0E8D">
        <w:rPr>
          <w:rFonts w:asciiTheme="minorHAnsi" w:hAnsiTheme="minorHAnsi" w:cs="Open Sans"/>
          <w:szCs w:val="23"/>
        </w:rPr>
        <w:t xml:space="preserve">dentaires </w:t>
      </w:r>
      <w:r w:rsidR="007A733F" w:rsidRPr="004C0E8D">
        <w:rPr>
          <w:rFonts w:asciiTheme="minorHAnsi" w:hAnsiTheme="minorHAnsi" w:cs="Open Sans"/>
          <w:szCs w:val="23"/>
        </w:rPr>
        <w:t>de restauration majeure</w:t>
      </w:r>
      <w:r w:rsidRPr="004C0E8D">
        <w:rPr>
          <w:rFonts w:asciiTheme="minorHAnsi" w:hAnsiTheme="minorHAnsi" w:cs="Open Sans"/>
          <w:szCs w:val="23"/>
        </w:rPr>
        <w:t xml:space="preserve"> est fixé à 1 000 $</w:t>
      </w:r>
      <w:r w:rsidR="007A733F" w:rsidRPr="004C0E8D">
        <w:rPr>
          <w:rFonts w:asciiTheme="minorHAnsi" w:hAnsiTheme="minorHAnsi" w:cs="Open Sans"/>
          <w:szCs w:val="23"/>
        </w:rPr>
        <w:t xml:space="preserve"> </w:t>
      </w:r>
      <w:r w:rsidR="00FD5FAE" w:rsidRPr="004C0E8D">
        <w:rPr>
          <w:rFonts w:asciiTheme="minorHAnsi" w:hAnsiTheme="minorHAnsi" w:cs="Open Sans"/>
          <w:szCs w:val="23"/>
        </w:rPr>
        <w:t>par année civile et par</w:t>
      </w:r>
      <w:r w:rsidRPr="004C0E8D">
        <w:rPr>
          <w:rFonts w:asciiTheme="minorHAnsi" w:hAnsiTheme="minorHAnsi" w:cs="Open Sans"/>
          <w:szCs w:val="23"/>
        </w:rPr>
        <w:t xml:space="preserve"> personne assurée</w:t>
      </w:r>
      <w:r w:rsidR="00073C3D">
        <w:rPr>
          <w:rFonts w:asciiTheme="minorHAnsi" w:hAnsiTheme="minorHAnsi" w:cs="Open Sans"/>
          <w:szCs w:val="23"/>
        </w:rPr>
        <w:t>.</w:t>
      </w:r>
    </w:p>
    <w:p w:rsidR="00FD5FAE" w:rsidRPr="004C0E8D" w:rsidRDefault="00997278" w:rsidP="005D2546">
      <w:pPr>
        <w:numPr>
          <w:ilvl w:val="0"/>
          <w:numId w:val="1"/>
        </w:numPr>
        <w:tabs>
          <w:tab w:val="left" w:pos="567"/>
        </w:tabs>
        <w:spacing w:before="80"/>
        <w:ind w:left="567" w:hanging="567"/>
        <w:jc w:val="both"/>
        <w:rPr>
          <w:rFonts w:asciiTheme="minorHAnsi" w:hAnsiTheme="minorHAnsi" w:cs="Open Sans"/>
          <w:szCs w:val="23"/>
        </w:rPr>
      </w:pPr>
      <w:r w:rsidRPr="004C0E8D">
        <w:rPr>
          <w:rFonts w:asciiTheme="minorHAnsi" w:hAnsiTheme="minorHAnsi" w:cs="Open Sans"/>
          <w:szCs w:val="23"/>
        </w:rPr>
        <w:t>L</w:t>
      </w:r>
      <w:r w:rsidR="00073C3D">
        <w:rPr>
          <w:rFonts w:asciiTheme="minorHAnsi" w:hAnsiTheme="minorHAnsi" w:cs="Open Sans"/>
          <w:szCs w:val="23"/>
        </w:rPr>
        <w:t xml:space="preserve">es </w:t>
      </w:r>
      <w:r w:rsidR="00073C3D" w:rsidRPr="004C0E8D">
        <w:rPr>
          <w:rFonts w:asciiTheme="minorHAnsi" w:hAnsiTheme="minorHAnsi" w:cs="Open Sans"/>
          <w:szCs w:val="23"/>
        </w:rPr>
        <w:t>« plombages blancs »</w:t>
      </w:r>
      <w:r w:rsidRPr="004C0E8D">
        <w:rPr>
          <w:rFonts w:asciiTheme="minorHAnsi" w:hAnsiTheme="minorHAnsi" w:cs="Open Sans"/>
          <w:szCs w:val="23"/>
        </w:rPr>
        <w:t xml:space="preserve"> sont dorénavant couverts</w:t>
      </w:r>
      <w:r w:rsidR="00B12C98" w:rsidRPr="004C0E8D">
        <w:rPr>
          <w:rFonts w:asciiTheme="minorHAnsi" w:hAnsiTheme="minorHAnsi" w:cs="Open Sans"/>
          <w:szCs w:val="23"/>
        </w:rPr>
        <w:t>.</w:t>
      </w:r>
    </w:p>
    <w:p w:rsidR="00FD5FAE" w:rsidRDefault="000B4782" w:rsidP="005D2546">
      <w:pPr>
        <w:numPr>
          <w:ilvl w:val="0"/>
          <w:numId w:val="1"/>
        </w:numPr>
        <w:tabs>
          <w:tab w:val="left" w:pos="567"/>
        </w:tabs>
        <w:spacing w:before="80"/>
        <w:ind w:left="567" w:hanging="567"/>
        <w:jc w:val="both"/>
        <w:rPr>
          <w:rFonts w:asciiTheme="minorHAnsi" w:hAnsiTheme="minorHAnsi" w:cs="Open Sans"/>
          <w:szCs w:val="23"/>
        </w:rPr>
      </w:pPr>
      <w:r w:rsidRPr="004C0E8D">
        <w:rPr>
          <w:rFonts w:asciiTheme="minorHAnsi" w:hAnsiTheme="minorHAnsi" w:cs="Open Sans"/>
          <w:szCs w:val="23"/>
        </w:rPr>
        <w:t>La d</w:t>
      </w:r>
      <w:r w:rsidR="00FD5FAE" w:rsidRPr="004C0E8D">
        <w:rPr>
          <w:rFonts w:asciiTheme="minorHAnsi" w:hAnsiTheme="minorHAnsi" w:cs="Open Sans"/>
          <w:szCs w:val="23"/>
        </w:rPr>
        <w:t>uré</w:t>
      </w:r>
      <w:r w:rsidRPr="004C0E8D">
        <w:rPr>
          <w:rFonts w:asciiTheme="minorHAnsi" w:hAnsiTheme="minorHAnsi" w:cs="Open Sans"/>
          <w:szCs w:val="23"/>
        </w:rPr>
        <w:t xml:space="preserve">e de participation </w:t>
      </w:r>
      <w:r w:rsidR="00FD5FAE" w:rsidRPr="004C0E8D">
        <w:rPr>
          <w:rFonts w:asciiTheme="minorHAnsi" w:hAnsiTheme="minorHAnsi" w:cs="Open Sans"/>
          <w:szCs w:val="23"/>
        </w:rPr>
        <w:t xml:space="preserve">minimale </w:t>
      </w:r>
      <w:r w:rsidRPr="004C0E8D">
        <w:rPr>
          <w:rFonts w:asciiTheme="minorHAnsi" w:hAnsiTheme="minorHAnsi" w:cs="Open Sans"/>
          <w:szCs w:val="23"/>
        </w:rPr>
        <w:t xml:space="preserve">est </w:t>
      </w:r>
      <w:r w:rsidR="00FD5FAE" w:rsidRPr="004C0E8D">
        <w:rPr>
          <w:rFonts w:asciiTheme="minorHAnsi" w:hAnsiTheme="minorHAnsi" w:cs="Open Sans"/>
          <w:szCs w:val="23"/>
        </w:rPr>
        <w:t>de 36 mois</w:t>
      </w:r>
      <w:r w:rsidRPr="004C0E8D">
        <w:rPr>
          <w:rFonts w:asciiTheme="minorHAnsi" w:hAnsiTheme="minorHAnsi" w:cs="Open Sans"/>
          <w:szCs w:val="23"/>
        </w:rPr>
        <w:t>.</w:t>
      </w:r>
    </w:p>
    <w:p w:rsidR="00073C3D" w:rsidRDefault="00073C3D" w:rsidP="005D2546">
      <w:pPr>
        <w:numPr>
          <w:ilvl w:val="0"/>
          <w:numId w:val="1"/>
        </w:numPr>
        <w:tabs>
          <w:tab w:val="left" w:pos="567"/>
        </w:tabs>
        <w:spacing w:before="80"/>
        <w:ind w:left="567" w:hanging="567"/>
        <w:jc w:val="both"/>
        <w:rPr>
          <w:rFonts w:asciiTheme="minorHAnsi" w:hAnsiTheme="minorHAnsi" w:cs="Open Sans"/>
          <w:szCs w:val="23"/>
        </w:rPr>
      </w:pPr>
      <w:r>
        <w:rPr>
          <w:rFonts w:asciiTheme="minorHAnsi" w:hAnsiTheme="minorHAnsi" w:cs="Open Sans"/>
          <w:szCs w:val="23"/>
        </w:rPr>
        <w:t>Aucune preuve d’assurabilité n’est exigée.</w:t>
      </w:r>
    </w:p>
    <w:p w:rsidR="00EC7B0C" w:rsidRPr="004C0E8D" w:rsidRDefault="00234F38" w:rsidP="005D2546">
      <w:pPr>
        <w:numPr>
          <w:ilvl w:val="0"/>
          <w:numId w:val="1"/>
        </w:numPr>
        <w:tabs>
          <w:tab w:val="left" w:pos="567"/>
        </w:tabs>
        <w:spacing w:before="80"/>
        <w:ind w:left="567" w:hanging="567"/>
        <w:jc w:val="both"/>
        <w:rPr>
          <w:rFonts w:asciiTheme="minorHAnsi" w:hAnsiTheme="minorHAnsi" w:cs="Open Sans"/>
          <w:szCs w:val="23"/>
        </w:rPr>
      </w:pPr>
      <w:r>
        <w:rPr>
          <w:rFonts w:asciiTheme="minorHAnsi" w:hAnsiTheme="minorHAnsi" w:cs="Open Sans"/>
          <w:szCs w:val="23"/>
        </w:rPr>
        <w:t>Les statuts de protection peuvent être différents entre le régime Santé et le régime de soins dentaires.</w:t>
      </w:r>
    </w:p>
    <w:p w:rsidR="00FD5FAE" w:rsidRPr="004C0E8D" w:rsidRDefault="00073C3D" w:rsidP="005D2546">
      <w:pPr>
        <w:numPr>
          <w:ilvl w:val="0"/>
          <w:numId w:val="1"/>
        </w:numPr>
        <w:tabs>
          <w:tab w:val="left" w:pos="567"/>
        </w:tabs>
        <w:spacing w:before="80"/>
        <w:ind w:left="567" w:hanging="567"/>
        <w:jc w:val="both"/>
        <w:rPr>
          <w:rFonts w:asciiTheme="minorHAnsi" w:hAnsiTheme="minorHAnsi" w:cs="Open Sans"/>
          <w:szCs w:val="23"/>
        </w:rPr>
      </w:pPr>
      <w:r>
        <w:rPr>
          <w:rFonts w:asciiTheme="minorHAnsi" w:hAnsiTheme="minorHAnsi" w:cs="Open Sans"/>
          <w:szCs w:val="23"/>
        </w:rPr>
        <w:t xml:space="preserve">Ce régime sera accordé </w:t>
      </w:r>
      <w:r w:rsidR="00FD5FAE" w:rsidRPr="004C0E8D">
        <w:rPr>
          <w:rFonts w:asciiTheme="minorHAnsi" w:hAnsiTheme="minorHAnsi" w:cs="Open Sans"/>
          <w:szCs w:val="23"/>
        </w:rPr>
        <w:t>automatique</w:t>
      </w:r>
      <w:r w:rsidR="001F666B">
        <w:rPr>
          <w:rFonts w:asciiTheme="minorHAnsi" w:hAnsiTheme="minorHAnsi" w:cs="Open Sans"/>
          <w:szCs w:val="23"/>
        </w:rPr>
        <w:t>ment</w:t>
      </w:r>
      <w:r>
        <w:rPr>
          <w:rFonts w:asciiTheme="minorHAnsi" w:hAnsiTheme="minorHAnsi" w:cs="Open Sans"/>
          <w:szCs w:val="23"/>
        </w:rPr>
        <w:t xml:space="preserve"> à tous les nouveaux adhérents</w:t>
      </w:r>
      <w:r w:rsidR="001F666B">
        <w:rPr>
          <w:rFonts w:asciiTheme="minorHAnsi" w:hAnsiTheme="minorHAnsi" w:cs="Open Sans"/>
          <w:szCs w:val="23"/>
        </w:rPr>
        <w:t>. U</w:t>
      </w:r>
      <w:r w:rsidR="00997278" w:rsidRPr="004C0E8D">
        <w:rPr>
          <w:rFonts w:asciiTheme="minorHAnsi" w:hAnsiTheme="minorHAnsi" w:cs="Open Sans"/>
          <w:szCs w:val="23"/>
        </w:rPr>
        <w:t>n</w:t>
      </w:r>
      <w:r w:rsidR="00FD5FAE" w:rsidRPr="004C0E8D">
        <w:rPr>
          <w:rFonts w:asciiTheme="minorHAnsi" w:hAnsiTheme="minorHAnsi" w:cs="Open Sans"/>
          <w:szCs w:val="23"/>
        </w:rPr>
        <w:t xml:space="preserve"> droit de retrait rétroactif </w:t>
      </w:r>
      <w:r w:rsidR="000B4782" w:rsidRPr="004C0E8D">
        <w:rPr>
          <w:rFonts w:asciiTheme="minorHAnsi" w:hAnsiTheme="minorHAnsi" w:cs="Open Sans"/>
          <w:szCs w:val="23"/>
        </w:rPr>
        <w:t>p</w:t>
      </w:r>
      <w:r>
        <w:rPr>
          <w:rFonts w:asciiTheme="minorHAnsi" w:hAnsiTheme="minorHAnsi" w:cs="Open Sans"/>
          <w:szCs w:val="23"/>
        </w:rPr>
        <w:t xml:space="preserve">ourra </w:t>
      </w:r>
      <w:r w:rsidR="000B4782" w:rsidRPr="004C0E8D">
        <w:rPr>
          <w:rFonts w:asciiTheme="minorHAnsi" w:hAnsiTheme="minorHAnsi" w:cs="Open Sans"/>
          <w:szCs w:val="23"/>
        </w:rPr>
        <w:t xml:space="preserve">être exercé </w:t>
      </w:r>
      <w:r w:rsidR="00FD5FAE" w:rsidRPr="004C0E8D">
        <w:rPr>
          <w:rFonts w:asciiTheme="minorHAnsi" w:hAnsiTheme="minorHAnsi" w:cs="Open Sans"/>
          <w:szCs w:val="23"/>
        </w:rPr>
        <w:t>dans le</w:t>
      </w:r>
      <w:r w:rsidR="000B4782" w:rsidRPr="004C0E8D">
        <w:rPr>
          <w:rFonts w:asciiTheme="minorHAnsi" w:hAnsiTheme="minorHAnsi" w:cs="Open Sans"/>
          <w:szCs w:val="23"/>
        </w:rPr>
        <w:t>s 30 jours de la date d’admissibilité</w:t>
      </w:r>
      <w:r w:rsidR="00FD5FAE" w:rsidRPr="004C0E8D">
        <w:rPr>
          <w:rFonts w:asciiTheme="minorHAnsi" w:hAnsiTheme="minorHAnsi" w:cs="Open Sans"/>
          <w:szCs w:val="23"/>
        </w:rPr>
        <w:t>.</w:t>
      </w:r>
    </w:p>
    <w:p w:rsidR="00FD5FAE" w:rsidRDefault="009D336E" w:rsidP="00FD5FAE">
      <w:pPr>
        <w:jc w:val="both"/>
        <w:rPr>
          <w:rFonts w:asciiTheme="minorHAnsi" w:hAnsiTheme="minorHAnsi" w:cs="Open Sans"/>
          <w:sz w:val="22"/>
          <w:szCs w:val="23"/>
        </w:rPr>
      </w:pPr>
      <w:r>
        <w:rPr>
          <w:rFonts w:asciiTheme="minorHAnsi" w:hAnsiTheme="minorHAnsi" w:cs="Open Sans"/>
          <w:sz w:val="22"/>
          <w:szCs w:val="23"/>
        </w:rPr>
        <w:t xml:space="preserve"> </w:t>
      </w:r>
    </w:p>
    <w:p w:rsidR="00D20F60" w:rsidRPr="004C0E8D" w:rsidRDefault="00D20F60" w:rsidP="00FD5FAE">
      <w:pPr>
        <w:jc w:val="both"/>
        <w:rPr>
          <w:rFonts w:asciiTheme="minorHAnsi" w:hAnsiTheme="minorHAnsi" w:cs="Open Sans"/>
          <w:sz w:val="22"/>
          <w:szCs w:val="23"/>
        </w:rPr>
      </w:pPr>
    </w:p>
    <w:p w:rsidR="00D20F60" w:rsidRDefault="00D20F60" w:rsidP="00D20F60">
      <w:pPr>
        <w:jc w:val="both"/>
        <w:rPr>
          <w:rFonts w:asciiTheme="minorHAnsi" w:hAnsiTheme="minorHAnsi" w:cs="Open Sans"/>
          <w:sz w:val="22"/>
          <w:szCs w:val="23"/>
        </w:rPr>
      </w:pPr>
      <w:r>
        <w:rPr>
          <w:rFonts w:asciiTheme="minorHAnsi" w:hAnsiTheme="minorHAnsi" w:cs="Open Sans"/>
          <w:szCs w:val="23"/>
        </w:rPr>
        <w:t xml:space="preserve">Vous recevrez une communication personnalisée vers la mi-février donnant l’ensemble des explications en lien avec ces modifications. </w:t>
      </w:r>
    </w:p>
    <w:p w:rsidR="00595F62" w:rsidRPr="00E7639F" w:rsidRDefault="00595F62" w:rsidP="00BB199B">
      <w:pPr>
        <w:jc w:val="right"/>
        <w:rPr>
          <w:rFonts w:asciiTheme="minorHAnsi" w:hAnsiTheme="minorHAnsi" w:cs="Open Sans"/>
          <w:sz w:val="22"/>
          <w:szCs w:val="23"/>
        </w:rPr>
      </w:pPr>
    </w:p>
    <w:p w:rsidR="00085F46" w:rsidRPr="00E7639F" w:rsidRDefault="00B12C98" w:rsidP="007178E9">
      <w:pPr>
        <w:ind w:left="8496" w:firstLine="708"/>
        <w:rPr>
          <w:rFonts w:asciiTheme="minorHAnsi" w:hAnsiTheme="minorHAnsi" w:cs="Open Sans"/>
          <w:sz w:val="18"/>
          <w:szCs w:val="23"/>
        </w:rPr>
      </w:pPr>
      <w:r w:rsidRPr="00E7639F">
        <w:rPr>
          <w:rFonts w:asciiTheme="minorHAnsi" w:hAnsiTheme="minorHAnsi" w:cs="Open Sans"/>
          <w:sz w:val="22"/>
          <w:szCs w:val="23"/>
        </w:rPr>
        <w:t>V</w:t>
      </w:r>
      <w:r w:rsidR="0067413C" w:rsidRPr="00E7639F">
        <w:rPr>
          <w:rFonts w:asciiTheme="minorHAnsi" w:hAnsiTheme="minorHAnsi" w:cs="Open Sans"/>
          <w:sz w:val="22"/>
          <w:szCs w:val="23"/>
        </w:rPr>
        <w:t>erso</w:t>
      </w:r>
      <w:r w:rsidRPr="00E7639F">
        <w:rPr>
          <w:rFonts w:asciiTheme="minorHAnsi" w:hAnsiTheme="minorHAnsi" w:cs="Open Sans"/>
          <w:sz w:val="22"/>
          <w:szCs w:val="23"/>
        </w:rPr>
        <w:t xml:space="preserve"> </w:t>
      </w:r>
      <w:r w:rsidR="0067413C" w:rsidRPr="00E7639F">
        <w:rPr>
          <w:rFonts w:asciiTheme="minorHAnsi" w:hAnsiTheme="minorHAnsi" w:cs="Open Sans"/>
          <w:sz w:val="22"/>
          <w:szCs w:val="23"/>
        </w:rPr>
        <w:t>…</w:t>
      </w:r>
      <w:r w:rsidR="00085F46" w:rsidRPr="00E7639F">
        <w:rPr>
          <w:rFonts w:asciiTheme="minorHAnsi" w:hAnsiTheme="minorHAnsi" w:cs="Open Sans"/>
          <w:sz w:val="18"/>
          <w:szCs w:val="23"/>
        </w:rPr>
        <w:br w:type="page"/>
      </w:r>
    </w:p>
    <w:p w:rsidR="00D9451C" w:rsidRPr="00E7639F" w:rsidRDefault="00D9451C" w:rsidP="00D9451C">
      <w:pPr>
        <w:ind w:left="708" w:firstLine="1"/>
        <w:jc w:val="both"/>
        <w:rPr>
          <w:rFonts w:asciiTheme="minorHAnsi" w:hAnsiTheme="minorHAnsi" w:cs="Open Sans"/>
          <w:sz w:val="23"/>
          <w:szCs w:val="23"/>
        </w:rPr>
      </w:pPr>
      <w:r w:rsidRPr="00E7639F">
        <w:rPr>
          <w:rFonts w:asciiTheme="minorHAnsi" w:hAnsiTheme="minorHAnsi" w:cs="Open Sans"/>
          <w:noProof/>
          <w:sz w:val="23"/>
          <w:szCs w:val="23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AAA85" wp14:editId="3A6C9F10">
                <wp:simplePos x="0" y="0"/>
                <wp:positionH relativeFrom="column">
                  <wp:posOffset>11430</wp:posOffset>
                </wp:positionH>
                <wp:positionV relativeFrom="paragraph">
                  <wp:posOffset>96862</wp:posOffset>
                </wp:positionV>
                <wp:extent cx="6350000" cy="3492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49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1C" w:rsidRPr="004D4124" w:rsidRDefault="00D9451C" w:rsidP="00D9451C">
                            <w:pPr>
                              <w:tabs>
                                <w:tab w:val="left" w:pos="-1080"/>
                                <w:tab w:val="left" w:pos="-360"/>
                                <w:tab w:val="left" w:pos="567"/>
                                <w:tab w:val="left" w:pos="1440"/>
                                <w:tab w:val="left" w:pos="1800"/>
                                <w:tab w:val="left" w:pos="1980"/>
                                <w:tab w:val="left" w:pos="2160"/>
                                <w:tab w:val="left" w:pos="2880"/>
                                <w:tab w:val="left" w:pos="3240"/>
                              </w:tabs>
                              <w:ind w:left="720" w:hanging="720"/>
                              <w:jc w:val="both"/>
                              <w:rPr>
                                <w:rFonts w:asciiTheme="minorHAnsi" w:hAnsiTheme="minorHAnsi" w:cs="Open Sans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D4124">
                              <w:rPr>
                                <w:rFonts w:asciiTheme="minorHAnsi" w:hAnsiTheme="minorHAnsi" w:cs="Open Sans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3.</w:t>
                            </w:r>
                            <w:r w:rsidRPr="004D4124">
                              <w:rPr>
                                <w:rFonts w:asciiTheme="minorHAnsi" w:hAnsiTheme="minorHAnsi" w:cs="Open Sans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ab/>
                              <w:t>Taux au 31 mars 2019</w:t>
                            </w:r>
                          </w:p>
                          <w:p w:rsidR="00D9451C" w:rsidRPr="006F4C95" w:rsidRDefault="00D9451C" w:rsidP="00D9451C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AAA85" id="Rectangle 9" o:spid="_x0000_s1028" style="position:absolute;left:0;text-align:left;margin-left:.9pt;margin-top:7.65pt;width:500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" fillcolor="#eaeaea" stroked="f" strokeweight="2pt">
                <v:textbox>
                  <w:txbxContent>
                    <w:p w:rsidR="00D9451C" w:rsidRPr="004D4124" w:rsidRDefault="00D9451C" w:rsidP="00D9451C">
                      <w:pPr>
                        <w:tabs>
                          <w:tab w:val="left" w:pos="-1080"/>
                          <w:tab w:val="left" w:pos="-360"/>
                          <w:tab w:val="left" w:pos="567"/>
                          <w:tab w:val="left" w:pos="1440"/>
                          <w:tab w:val="left" w:pos="1800"/>
                          <w:tab w:val="left" w:pos="1980"/>
                          <w:tab w:val="left" w:pos="2160"/>
                          <w:tab w:val="left" w:pos="2880"/>
                          <w:tab w:val="left" w:pos="3240"/>
                        </w:tabs>
                        <w:ind w:left="720" w:hanging="720"/>
                        <w:jc w:val="both"/>
                        <w:rPr>
                          <w:rFonts w:asciiTheme="minorHAnsi" w:hAnsiTheme="minorHAnsi" w:cs="Open Sans"/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4D4124">
                        <w:rPr>
                          <w:rFonts w:asciiTheme="minorHAnsi" w:hAnsiTheme="minorHAnsi" w:cs="Open Sans"/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3.</w:t>
                      </w:r>
                      <w:r w:rsidRPr="004D4124">
                        <w:rPr>
                          <w:rFonts w:asciiTheme="minorHAnsi" w:hAnsiTheme="minorHAnsi" w:cs="Open Sans"/>
                          <w:b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ab/>
                        <w:t>Taux au 31 mars 2019</w:t>
                      </w:r>
                    </w:p>
                    <w:p w:rsidR="00D9451C" w:rsidRPr="006F4C95" w:rsidRDefault="00D9451C" w:rsidP="00D9451C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451C" w:rsidRPr="00E7639F" w:rsidRDefault="00D9451C" w:rsidP="00D9451C">
      <w:pPr>
        <w:ind w:left="708" w:firstLine="1"/>
        <w:jc w:val="both"/>
        <w:rPr>
          <w:rFonts w:asciiTheme="minorHAnsi" w:hAnsiTheme="minorHAnsi" w:cs="Open Sans"/>
          <w:sz w:val="23"/>
          <w:szCs w:val="23"/>
        </w:rPr>
      </w:pPr>
    </w:p>
    <w:p w:rsidR="00D9451C" w:rsidRPr="00500FED" w:rsidRDefault="00D9451C" w:rsidP="00D9451C">
      <w:pPr>
        <w:tabs>
          <w:tab w:val="left" w:pos="-1080"/>
          <w:tab w:val="left" w:pos="-360"/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240"/>
        </w:tabs>
        <w:ind w:left="720" w:hanging="720"/>
        <w:jc w:val="both"/>
        <w:rPr>
          <w:rFonts w:asciiTheme="minorHAnsi" w:hAnsiTheme="minorHAnsi" w:cs="Open Sans"/>
          <w:sz w:val="20"/>
          <w:szCs w:val="23"/>
          <w:lang w:val="fr-FR"/>
        </w:rPr>
      </w:pPr>
    </w:p>
    <w:p w:rsidR="00A54CF0" w:rsidRPr="00D71BA5" w:rsidRDefault="00A54CF0" w:rsidP="00D9451C">
      <w:pPr>
        <w:rPr>
          <w:rFonts w:asciiTheme="minorHAnsi" w:hAnsiTheme="minorHAnsi"/>
          <w:sz w:val="16"/>
          <w:szCs w:val="23"/>
        </w:rPr>
      </w:pPr>
    </w:p>
    <w:tbl>
      <w:tblPr>
        <w:tblW w:w="7057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1160"/>
        <w:gridCol w:w="34"/>
        <w:gridCol w:w="1126"/>
        <w:gridCol w:w="68"/>
        <w:gridCol w:w="1194"/>
      </w:tblGrid>
      <w:tr w:rsidR="00B7564C" w:rsidTr="00670F83">
        <w:trPr>
          <w:trHeight w:val="345"/>
        </w:trPr>
        <w:tc>
          <w:tcPr>
            <w:tcW w:w="3475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F2F2F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Scénario de</w:t>
            </w:r>
          </w:p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protection</w:t>
            </w: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32"/>
              </w:rPr>
              <w:t> </w:t>
            </w:r>
          </w:p>
        </w:tc>
        <w:tc>
          <w:tcPr>
            <w:tcW w:w="3582" w:type="dxa"/>
            <w:gridSpan w:val="5"/>
            <w:tcBorders>
              <w:top w:val="single" w:sz="4" w:space="0" w:color="262626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0078A5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FFFFFF"/>
                <w:kern w:val="24"/>
                <w:sz w:val="20"/>
                <w:szCs w:val="48"/>
              </w:rPr>
              <w:t>INDIVIDUEL</w:t>
            </w:r>
          </w:p>
        </w:tc>
      </w:tr>
      <w:tr w:rsidR="00391E21" w:rsidTr="00670F83">
        <w:trPr>
          <w:trHeight w:val="315"/>
        </w:trPr>
        <w:tc>
          <w:tcPr>
            <w:tcW w:w="3475" w:type="dxa"/>
            <w:vMerge/>
            <w:tcBorders>
              <w:top w:val="single" w:sz="4" w:space="0" w:color="262626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vAlign w:val="center"/>
            <w:hideMark/>
          </w:tcPr>
          <w:p w:rsidR="00391E21" w:rsidRPr="00543BDB" w:rsidRDefault="00391E21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1160" w:type="dxa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A</w:t>
            </w:r>
          </w:p>
        </w:tc>
        <w:tc>
          <w:tcPr>
            <w:tcW w:w="1160" w:type="dxa"/>
            <w:gridSpan w:val="2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B</w:t>
            </w:r>
          </w:p>
        </w:tc>
        <w:tc>
          <w:tcPr>
            <w:tcW w:w="1262" w:type="dxa"/>
            <w:gridSpan w:val="2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36" w:space="0" w:color="0078A5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40"/>
              </w:rPr>
              <w:t>C</w:t>
            </w:r>
          </w:p>
        </w:tc>
      </w:tr>
      <w:tr w:rsidR="00391E21" w:rsidTr="00670F83">
        <w:trPr>
          <w:trHeight w:val="574"/>
        </w:trPr>
        <w:tc>
          <w:tcPr>
            <w:tcW w:w="3475" w:type="dxa"/>
            <w:tcBorders>
              <w:top w:val="single" w:sz="36" w:space="0" w:color="0078A5"/>
              <w:left w:val="single" w:sz="36" w:space="0" w:color="0078A5"/>
              <w:bottom w:val="single" w:sz="36" w:space="0" w:color="0078A5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Adhérent</w:t>
            </w:r>
          </w:p>
        </w:tc>
        <w:tc>
          <w:tcPr>
            <w:tcW w:w="1160" w:type="dxa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6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160" w:type="dxa"/>
            <w:gridSpan w:val="2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12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40"/>
              </w:rPr>
              <w:t>SANTÉ II</w:t>
            </w:r>
          </w:p>
        </w:tc>
        <w:tc>
          <w:tcPr>
            <w:tcW w:w="1262" w:type="dxa"/>
            <w:gridSpan w:val="2"/>
            <w:tcBorders>
              <w:top w:val="single" w:sz="36" w:space="0" w:color="0078A5"/>
              <w:left w:val="single" w:sz="4" w:space="0" w:color="262626"/>
              <w:bottom w:val="single" w:sz="36" w:space="0" w:color="0078A5"/>
              <w:right w:val="single" w:sz="36" w:space="0" w:color="0078A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12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40"/>
              </w:rPr>
              <w:t>SANTÉ III</w:t>
            </w:r>
          </w:p>
        </w:tc>
      </w:tr>
      <w:tr w:rsidR="00391E21" w:rsidTr="00670F83">
        <w:trPr>
          <w:trHeight w:val="370"/>
        </w:trPr>
        <w:tc>
          <w:tcPr>
            <w:tcW w:w="3475" w:type="dxa"/>
            <w:tcBorders>
              <w:top w:val="single" w:sz="36" w:space="0" w:color="0078A5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0078A5"/>
                <w:kern w:val="24"/>
                <w:sz w:val="20"/>
                <w:szCs w:val="40"/>
              </w:rPr>
              <w:t>Primes payées au 31 mars 2019</w:t>
            </w:r>
          </w:p>
        </w:tc>
        <w:tc>
          <w:tcPr>
            <w:tcW w:w="1160" w:type="dxa"/>
            <w:tcBorders>
              <w:top w:val="single" w:sz="36" w:space="0" w:color="0078A5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 xml:space="preserve">  44,79 $ </w:t>
            </w:r>
          </w:p>
        </w:tc>
        <w:tc>
          <w:tcPr>
            <w:tcW w:w="1160" w:type="dxa"/>
            <w:gridSpan w:val="2"/>
            <w:tcBorders>
              <w:top w:val="single" w:sz="36" w:space="0" w:color="0078A5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 xml:space="preserve"> 48,64 $ </w:t>
            </w:r>
          </w:p>
        </w:tc>
        <w:tc>
          <w:tcPr>
            <w:tcW w:w="1262" w:type="dxa"/>
            <w:gridSpan w:val="2"/>
            <w:tcBorders>
              <w:top w:val="single" w:sz="36" w:space="0" w:color="0078A5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40"/>
              </w:rPr>
              <w:t>53,31 $</w:t>
            </w:r>
          </w:p>
        </w:tc>
      </w:tr>
      <w:tr w:rsidR="00391E21" w:rsidTr="00670F83">
        <w:trPr>
          <w:trHeight w:val="258"/>
        </w:trPr>
        <w:tc>
          <w:tcPr>
            <w:tcW w:w="34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Primes payées en 2018</w:t>
            </w:r>
          </w:p>
        </w:tc>
        <w:tc>
          <w:tcPr>
            <w:tcW w:w="116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262626"/>
                <w:kern w:val="24"/>
                <w:sz w:val="20"/>
                <w:szCs w:val="40"/>
              </w:rPr>
              <w:t xml:space="preserve"> 43,89 $ </w:t>
            </w:r>
          </w:p>
        </w:tc>
        <w:tc>
          <w:tcPr>
            <w:tcW w:w="1160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262626"/>
                <w:kern w:val="24"/>
                <w:sz w:val="20"/>
                <w:szCs w:val="40"/>
              </w:rPr>
              <w:t xml:space="preserve"> 59,24 $ </w:t>
            </w:r>
          </w:p>
        </w:tc>
        <w:tc>
          <w:tcPr>
            <w:tcW w:w="1262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262626"/>
                <w:kern w:val="24"/>
                <w:sz w:val="20"/>
                <w:szCs w:val="40"/>
              </w:rPr>
              <w:t>67,77 $</w:t>
            </w:r>
          </w:p>
        </w:tc>
      </w:tr>
      <w:tr w:rsidR="00391E21" w:rsidTr="00670F83">
        <w:trPr>
          <w:trHeight w:val="449"/>
        </w:trPr>
        <w:tc>
          <w:tcPr>
            <w:tcW w:w="34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Différence</w:t>
            </w:r>
          </w:p>
        </w:tc>
        <w:tc>
          <w:tcPr>
            <w:tcW w:w="116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262626"/>
                <w:kern w:val="24"/>
                <w:sz w:val="20"/>
                <w:szCs w:val="40"/>
              </w:rPr>
              <w:t xml:space="preserve">  0,90 $ </w:t>
            </w:r>
          </w:p>
        </w:tc>
        <w:tc>
          <w:tcPr>
            <w:tcW w:w="1160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FF0000"/>
                <w:kern w:val="24"/>
                <w:sz w:val="20"/>
                <w:szCs w:val="40"/>
              </w:rPr>
              <w:t xml:space="preserve">(10,60 $) </w:t>
            </w:r>
          </w:p>
        </w:tc>
        <w:tc>
          <w:tcPr>
            <w:tcW w:w="1262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>
            <w:pPr>
              <w:pStyle w:val="NormalWeb"/>
              <w:spacing w:before="20" w:beforeAutospacing="0" w:after="2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eastAsia="Calibri" w:hAnsi="Arial Black" w:cs="Poppins ExtraBold"/>
                <w:color w:val="FF0000"/>
                <w:kern w:val="24"/>
                <w:sz w:val="20"/>
                <w:szCs w:val="40"/>
              </w:rPr>
              <w:t>(14,46 $)</w:t>
            </w:r>
          </w:p>
        </w:tc>
      </w:tr>
      <w:tr w:rsidR="00B7564C" w:rsidTr="00670F83">
        <w:trPr>
          <w:trHeight w:val="543"/>
        </w:trPr>
        <w:tc>
          <w:tcPr>
            <w:tcW w:w="34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0078A5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 w:rsidP="003C6A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FFFFFF"/>
                <w:kern w:val="24"/>
                <w:sz w:val="20"/>
                <w:szCs w:val="42"/>
              </w:rPr>
              <w:t>SOINS DENTAIRES FACULTATIFS</w:t>
            </w:r>
          </w:p>
        </w:tc>
        <w:tc>
          <w:tcPr>
            <w:tcW w:w="3582" w:type="dxa"/>
            <w:gridSpan w:val="5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0078A5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1E21" w:rsidRPr="00543BDB" w:rsidRDefault="00391E21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543BDB">
              <w:rPr>
                <w:rFonts w:ascii="Arial Black" w:hAnsi="Arial Black" w:cs="Poppins ExtraBold"/>
                <w:color w:val="FFFFFF"/>
                <w:kern w:val="24"/>
                <w:sz w:val="20"/>
                <w:szCs w:val="42"/>
              </w:rPr>
              <w:t xml:space="preserve">15,14 $ </w:t>
            </w:r>
          </w:p>
        </w:tc>
      </w:tr>
      <w:tr w:rsidR="00670F83" w:rsidTr="00670F83">
        <w:trPr>
          <w:trHeight w:val="543"/>
        </w:trPr>
        <w:tc>
          <w:tcPr>
            <w:tcW w:w="34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  <w:t>Avec soins dentaires complet</w:t>
            </w:r>
          </w:p>
        </w:tc>
        <w:tc>
          <w:tcPr>
            <w:tcW w:w="11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2"/>
              </w:rPr>
              <w:t>63,78 $</w:t>
            </w:r>
          </w:p>
        </w:tc>
        <w:tc>
          <w:tcPr>
            <w:tcW w:w="119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2"/>
              </w:rPr>
              <w:t>68,45 $</w:t>
            </w:r>
          </w:p>
        </w:tc>
      </w:tr>
      <w:tr w:rsidR="00670F83" w:rsidTr="00670F83">
        <w:trPr>
          <w:trHeight w:val="543"/>
        </w:trPr>
        <w:tc>
          <w:tcPr>
            <w:tcW w:w="34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000000" w:themeColor="text1"/>
                <w:kern w:val="24"/>
                <w:sz w:val="20"/>
                <w:szCs w:val="42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Différence</w:t>
            </w:r>
          </w:p>
        </w:tc>
        <w:tc>
          <w:tcPr>
            <w:tcW w:w="11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000000" w:themeColor="text1"/>
                <w:kern w:val="24"/>
                <w:sz w:val="20"/>
                <w:szCs w:val="4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000000" w:themeColor="text1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color w:val="000000" w:themeColor="text1"/>
                <w:kern w:val="24"/>
                <w:sz w:val="20"/>
                <w:szCs w:val="42"/>
              </w:rPr>
              <w:t>4,54 $</w:t>
            </w:r>
          </w:p>
        </w:tc>
        <w:tc>
          <w:tcPr>
            <w:tcW w:w="119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70F83" w:rsidRPr="00670F83" w:rsidRDefault="00670F83" w:rsidP="003C6AB2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000000" w:themeColor="text1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color w:val="000000" w:themeColor="text1"/>
                <w:kern w:val="24"/>
                <w:sz w:val="20"/>
                <w:szCs w:val="42"/>
              </w:rPr>
              <w:t>0,68 $</w:t>
            </w:r>
          </w:p>
        </w:tc>
      </w:tr>
    </w:tbl>
    <w:p w:rsidR="00E41A36" w:rsidRDefault="00E41A36" w:rsidP="00D9451C">
      <w:pPr>
        <w:rPr>
          <w:rFonts w:asciiTheme="minorHAnsi" w:hAnsiTheme="minorHAnsi"/>
          <w:sz w:val="23"/>
          <w:szCs w:val="23"/>
        </w:rPr>
      </w:pPr>
    </w:p>
    <w:tbl>
      <w:tblPr>
        <w:tblW w:w="10012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089"/>
        <w:gridCol w:w="1089"/>
        <w:gridCol w:w="1089"/>
        <w:gridCol w:w="1089"/>
        <w:gridCol w:w="1089"/>
        <w:gridCol w:w="1090"/>
      </w:tblGrid>
      <w:tr w:rsidR="00586FB5" w:rsidTr="00670F83">
        <w:trPr>
          <w:trHeight w:val="300"/>
        </w:trPr>
        <w:tc>
          <w:tcPr>
            <w:tcW w:w="3477" w:type="dxa"/>
            <w:vMerge w:val="restart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2F2F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 xml:space="preserve">Scénario de </w:t>
            </w:r>
          </w:p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protection</w:t>
            </w:r>
          </w:p>
        </w:tc>
        <w:tc>
          <w:tcPr>
            <w:tcW w:w="6535" w:type="dxa"/>
            <w:gridSpan w:val="6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0078A5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b/>
                <w:bCs/>
                <w:caps/>
                <w:color w:val="FFFFFF"/>
                <w:kern w:val="24"/>
                <w:sz w:val="20"/>
                <w:szCs w:val="48"/>
              </w:rPr>
              <w:t>Monoparental</w:t>
            </w:r>
          </w:p>
        </w:tc>
      </w:tr>
      <w:tr w:rsidR="00FF025F" w:rsidTr="00670F83">
        <w:trPr>
          <w:trHeight w:val="278"/>
        </w:trPr>
        <w:tc>
          <w:tcPr>
            <w:tcW w:w="3477" w:type="dxa"/>
            <w:vMerge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vAlign w:val="center"/>
            <w:hideMark/>
          </w:tcPr>
          <w:p w:rsidR="00F80839" w:rsidRPr="00353E40" w:rsidRDefault="00F80839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D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E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F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G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H</w:t>
            </w:r>
          </w:p>
        </w:tc>
        <w:tc>
          <w:tcPr>
            <w:tcW w:w="1090" w:type="dxa"/>
            <w:tcBorders>
              <w:top w:val="single" w:sz="36" w:space="0" w:color="0078A5"/>
              <w:left w:val="single" w:sz="2" w:space="0" w:color="262626"/>
              <w:bottom w:val="single" w:sz="36" w:space="0" w:color="0078A5"/>
              <w:right w:val="single" w:sz="36" w:space="0" w:color="0078A5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color w:val="0078A5"/>
                <w:kern w:val="24"/>
                <w:sz w:val="20"/>
                <w:szCs w:val="34"/>
              </w:rPr>
              <w:t>I</w:t>
            </w:r>
          </w:p>
        </w:tc>
      </w:tr>
      <w:tr w:rsidR="00B7564C" w:rsidTr="00670F83">
        <w:trPr>
          <w:trHeight w:val="426"/>
        </w:trPr>
        <w:tc>
          <w:tcPr>
            <w:tcW w:w="3477" w:type="dxa"/>
            <w:tcBorders>
              <w:top w:val="single" w:sz="36" w:space="0" w:color="0078A5"/>
              <w:left w:val="single" w:sz="36" w:space="0" w:color="0078A5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Adhérent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III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III</w:t>
            </w:r>
          </w:p>
        </w:tc>
        <w:tc>
          <w:tcPr>
            <w:tcW w:w="1090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36" w:space="0" w:color="0078A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III</w:t>
            </w:r>
          </w:p>
        </w:tc>
      </w:tr>
      <w:tr w:rsidR="00B7564C" w:rsidTr="00670F83">
        <w:trPr>
          <w:trHeight w:val="419"/>
        </w:trPr>
        <w:tc>
          <w:tcPr>
            <w:tcW w:w="3477" w:type="dxa"/>
            <w:tcBorders>
              <w:top w:val="single" w:sz="2" w:space="0" w:color="262626"/>
              <w:left w:val="single" w:sz="36" w:space="0" w:color="0078A5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 xml:space="preserve">Enfants à charge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</w:t>
            </w:r>
          </w:p>
        </w:tc>
        <w:tc>
          <w:tcPr>
            <w:tcW w:w="1090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36" w:space="0" w:color="0078A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III</w:t>
            </w:r>
          </w:p>
        </w:tc>
      </w:tr>
      <w:tr w:rsidR="00B7564C" w:rsidTr="00670F83">
        <w:trPr>
          <w:trHeight w:val="312"/>
        </w:trPr>
        <w:tc>
          <w:tcPr>
            <w:tcW w:w="347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b/>
                <w:bCs/>
                <w:color w:val="0078A5"/>
                <w:kern w:val="24"/>
                <w:sz w:val="20"/>
                <w:szCs w:val="33"/>
              </w:rPr>
              <w:t>Primes payées au 31 mars 2019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 xml:space="preserve"> 46,85 $ 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>50,70 $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>53,58 $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>55,37 $</w:t>
            </w:r>
          </w:p>
        </w:tc>
        <w:tc>
          <w:tcPr>
            <w:tcW w:w="1089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>58,25 $</w:t>
            </w:r>
          </w:p>
        </w:tc>
        <w:tc>
          <w:tcPr>
            <w:tcW w:w="1090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78A5"/>
                <w:kern w:val="24"/>
                <w:sz w:val="20"/>
                <w:szCs w:val="34"/>
              </w:rPr>
              <w:t>59,36 $</w:t>
            </w:r>
          </w:p>
        </w:tc>
      </w:tr>
      <w:tr w:rsidR="00B7564C" w:rsidTr="00670F83">
        <w:trPr>
          <w:trHeight w:val="364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33"/>
              </w:rPr>
              <w:t>Primes payées en 2018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 xml:space="preserve"> 45,78 $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>61,13 $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>72,60 $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>69,66 $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>81,13 $</w:t>
            </w:r>
          </w:p>
        </w:tc>
        <w:tc>
          <w:tcPr>
            <w:tcW w:w="1090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262626"/>
                <w:kern w:val="24"/>
                <w:sz w:val="20"/>
                <w:szCs w:val="34"/>
              </w:rPr>
              <w:t>83,15 $</w:t>
            </w:r>
          </w:p>
        </w:tc>
      </w:tr>
      <w:tr w:rsidR="00B7564C" w:rsidTr="00670F83">
        <w:trPr>
          <w:trHeight w:val="405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33"/>
              </w:rPr>
              <w:t xml:space="preserve">Différence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000000"/>
                <w:kern w:val="24"/>
                <w:sz w:val="20"/>
                <w:szCs w:val="34"/>
              </w:rPr>
              <w:t xml:space="preserve">  1,07 $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0000"/>
                <w:kern w:val="24"/>
                <w:sz w:val="20"/>
                <w:szCs w:val="34"/>
              </w:rPr>
              <w:t xml:space="preserve">(10,43 $)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0000"/>
                <w:kern w:val="24"/>
                <w:sz w:val="20"/>
                <w:szCs w:val="34"/>
              </w:rPr>
              <w:t xml:space="preserve">(19,02 $) 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0000"/>
                <w:kern w:val="24"/>
                <w:sz w:val="20"/>
                <w:szCs w:val="34"/>
              </w:rPr>
              <w:t xml:space="preserve">(14,29 $)  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0000"/>
                <w:kern w:val="24"/>
                <w:sz w:val="20"/>
                <w:szCs w:val="34"/>
              </w:rPr>
              <w:t xml:space="preserve">(22,88 $)  </w:t>
            </w:r>
          </w:p>
        </w:tc>
        <w:tc>
          <w:tcPr>
            <w:tcW w:w="1090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0000"/>
                <w:kern w:val="24"/>
                <w:sz w:val="20"/>
                <w:szCs w:val="34"/>
              </w:rPr>
              <w:t xml:space="preserve">(23,79 $)  </w:t>
            </w:r>
          </w:p>
        </w:tc>
      </w:tr>
      <w:tr w:rsidR="00586FB5" w:rsidTr="00670F83">
        <w:trPr>
          <w:trHeight w:val="40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0078A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80839" w:rsidRPr="00353E40" w:rsidRDefault="00F80839" w:rsidP="003C49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eastAsia="Calibri" w:hAnsi="Arial Black" w:cs="Poppins ExtraBold"/>
                <w:b/>
                <w:bCs/>
                <w:caps/>
                <w:color w:val="FFFFFF"/>
                <w:kern w:val="24"/>
                <w:sz w:val="20"/>
                <w:szCs w:val="40"/>
              </w:rPr>
              <w:t>Soins dentaires completS FACULTATIFS</w:t>
            </w:r>
          </w:p>
        </w:tc>
        <w:tc>
          <w:tcPr>
            <w:tcW w:w="6535" w:type="dxa"/>
            <w:gridSpan w:val="6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0078A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F80839" w:rsidRPr="00353E40" w:rsidRDefault="00F808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53E40">
              <w:rPr>
                <w:rFonts w:ascii="Arial Black" w:hAnsi="Arial Black" w:cs="Poppins ExtraBold"/>
                <w:color w:val="FFFFFF"/>
                <w:kern w:val="24"/>
                <w:sz w:val="20"/>
                <w:szCs w:val="40"/>
              </w:rPr>
              <w:t xml:space="preserve">24,92 $ </w:t>
            </w:r>
          </w:p>
        </w:tc>
      </w:tr>
      <w:tr w:rsidR="00670F83" w:rsidTr="008C08FB">
        <w:trPr>
          <w:trHeight w:val="40"/>
        </w:trPr>
        <w:tc>
          <w:tcPr>
            <w:tcW w:w="3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</w:pPr>
            <w:r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  <w:t>Avec soins dentaires complet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75,62</w:t>
            </w:r>
            <w:r w:rsidR="00670F83"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78,5</w:t>
            </w:r>
            <w:r w:rsidR="00033823"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0</w:t>
            </w: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80,29</w:t>
            </w:r>
            <w:r w:rsidR="00670F83"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83,17 $</w:t>
            </w:r>
          </w:p>
        </w:tc>
        <w:tc>
          <w:tcPr>
            <w:tcW w:w="1090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84,28 $</w:t>
            </w:r>
          </w:p>
        </w:tc>
      </w:tr>
      <w:tr w:rsidR="00670F83" w:rsidTr="008C08FB">
        <w:trPr>
          <w:trHeight w:val="40"/>
        </w:trPr>
        <w:tc>
          <w:tcPr>
            <w:tcW w:w="3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000000" w:themeColor="text1"/>
                <w:kern w:val="24"/>
                <w:sz w:val="20"/>
                <w:szCs w:val="42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Différence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14,49</w:t>
            </w:r>
            <w:r w:rsidR="00670F83">
              <w:rPr>
                <w:rFonts w:ascii="Arial Black" w:hAnsi="Arial Black" w:cs="Poppins ExtraBold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5,9</w:t>
            </w:r>
            <w:r w:rsidR="00033823">
              <w:rPr>
                <w:rFonts w:ascii="Arial Black" w:hAnsi="Arial Black" w:cs="Poppins ExtraBold"/>
                <w:kern w:val="24"/>
                <w:sz w:val="20"/>
                <w:szCs w:val="40"/>
              </w:rPr>
              <w:t>0</w:t>
            </w: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10,63</w:t>
            </w:r>
            <w:r w:rsidR="00670F83">
              <w:rPr>
                <w:rFonts w:ascii="Arial Black" w:hAnsi="Arial Black" w:cs="Poppins ExtraBold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9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2,04 $</w:t>
            </w:r>
          </w:p>
        </w:tc>
        <w:tc>
          <w:tcPr>
            <w:tcW w:w="1090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1,13 $</w:t>
            </w:r>
          </w:p>
        </w:tc>
      </w:tr>
    </w:tbl>
    <w:p w:rsidR="00E41A36" w:rsidRPr="00E7639F" w:rsidRDefault="00E41A36" w:rsidP="00D9451C">
      <w:pPr>
        <w:rPr>
          <w:rFonts w:asciiTheme="minorHAnsi" w:hAnsiTheme="minorHAnsi"/>
          <w:sz w:val="23"/>
          <w:szCs w:val="23"/>
        </w:rPr>
      </w:pPr>
    </w:p>
    <w:tbl>
      <w:tblPr>
        <w:tblW w:w="10000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087"/>
        <w:gridCol w:w="1087"/>
        <w:gridCol w:w="1087"/>
        <w:gridCol w:w="1087"/>
        <w:gridCol w:w="1087"/>
        <w:gridCol w:w="1088"/>
      </w:tblGrid>
      <w:tr w:rsidR="00C87AC7" w:rsidTr="00670F83">
        <w:trPr>
          <w:trHeight w:val="385"/>
        </w:trPr>
        <w:tc>
          <w:tcPr>
            <w:tcW w:w="3477" w:type="dxa"/>
            <w:vMerge w:val="restart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F2F2F2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Scénario de</w:t>
            </w:r>
          </w:p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 xml:space="preserve"> </w:t>
            </w:r>
            <w:r w:rsidR="0050550D"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P</w:t>
            </w:r>
            <w:r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8"/>
              </w:rPr>
              <w:t>rotection</w:t>
            </w:r>
          </w:p>
        </w:tc>
        <w:tc>
          <w:tcPr>
            <w:tcW w:w="6523" w:type="dxa"/>
            <w:gridSpan w:val="6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0078A5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FFFFFF"/>
                <w:kern w:val="24"/>
                <w:sz w:val="20"/>
                <w:szCs w:val="48"/>
              </w:rPr>
              <w:t>FAMILIAL</w:t>
            </w:r>
          </w:p>
        </w:tc>
      </w:tr>
      <w:tr w:rsidR="009F29EC" w:rsidTr="00670F83">
        <w:trPr>
          <w:trHeight w:val="20"/>
        </w:trPr>
        <w:tc>
          <w:tcPr>
            <w:tcW w:w="3477" w:type="dxa"/>
            <w:vMerge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vAlign w:val="center"/>
            <w:hideMark/>
          </w:tcPr>
          <w:p w:rsidR="00502C2C" w:rsidRPr="003425E0" w:rsidRDefault="00502C2C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J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K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L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M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N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50550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O</w:t>
            </w:r>
          </w:p>
        </w:tc>
      </w:tr>
      <w:tr w:rsidR="009F29EC" w:rsidTr="00670F83">
        <w:trPr>
          <w:trHeight w:val="320"/>
        </w:trPr>
        <w:tc>
          <w:tcPr>
            <w:tcW w:w="3477" w:type="dxa"/>
            <w:tcBorders>
              <w:top w:val="single" w:sz="36" w:space="0" w:color="0078A5"/>
              <w:left w:val="single" w:sz="36" w:space="0" w:color="0078A5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38"/>
              </w:rPr>
              <w:t xml:space="preserve">Adhérent 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III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III</w:t>
            </w:r>
          </w:p>
        </w:tc>
        <w:tc>
          <w:tcPr>
            <w:tcW w:w="1088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36" w:space="0" w:color="0078A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III</w:t>
            </w:r>
          </w:p>
        </w:tc>
      </w:tr>
      <w:tr w:rsidR="009F29EC" w:rsidTr="00670F83">
        <w:trPr>
          <w:trHeight w:val="287"/>
        </w:trPr>
        <w:tc>
          <w:tcPr>
            <w:tcW w:w="3477" w:type="dxa"/>
            <w:tcBorders>
              <w:top w:val="single" w:sz="2" w:space="0" w:color="262626"/>
              <w:left w:val="single" w:sz="36" w:space="0" w:color="0078A5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38"/>
              </w:rPr>
              <w:t xml:space="preserve">Conjoint et enfants à charge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 I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36" w:space="0" w:color="0078A5"/>
              <w:right w:val="single" w:sz="36" w:space="0" w:color="0078A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40"/>
              </w:rPr>
              <w:t>Santé III</w:t>
            </w:r>
          </w:p>
        </w:tc>
      </w:tr>
      <w:tr w:rsidR="009F29EC" w:rsidTr="00670F83">
        <w:trPr>
          <w:trHeight w:val="379"/>
        </w:trPr>
        <w:tc>
          <w:tcPr>
            <w:tcW w:w="347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0078A5"/>
                <w:kern w:val="24"/>
                <w:sz w:val="20"/>
                <w:szCs w:val="34"/>
              </w:rPr>
              <w:t xml:space="preserve">Primes payées au 31 mars 2019 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96,93 $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100,78 $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106,88 $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105,45 $</w:t>
            </w:r>
          </w:p>
        </w:tc>
        <w:tc>
          <w:tcPr>
            <w:tcW w:w="1087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111,55 $</w:t>
            </w:r>
          </w:p>
        </w:tc>
        <w:tc>
          <w:tcPr>
            <w:tcW w:w="1088" w:type="dxa"/>
            <w:tcBorders>
              <w:top w:val="single" w:sz="36" w:space="0" w:color="0078A5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 w:rsidP="003C716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0078A5"/>
                <w:kern w:val="24"/>
                <w:sz w:val="20"/>
                <w:szCs w:val="36"/>
              </w:rPr>
              <w:t>116,73 $</w:t>
            </w:r>
          </w:p>
        </w:tc>
      </w:tr>
      <w:tr w:rsidR="009F29EC" w:rsidTr="00670F83">
        <w:trPr>
          <w:trHeight w:val="413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34"/>
              </w:rPr>
              <w:t xml:space="preserve">Primes payées en 2018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 xml:space="preserve">  94,96 $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>110,31 $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>134,62 $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>118,84 $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>143,15 $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>152,59 $</w:t>
            </w:r>
          </w:p>
        </w:tc>
      </w:tr>
      <w:tr w:rsidR="009F29EC" w:rsidTr="00670F83">
        <w:trPr>
          <w:trHeight w:val="150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eastAsia="Calibri" w:hAnsi="Arial Black" w:cs="Poppins ExtraBold"/>
                <w:b/>
                <w:bCs/>
                <w:color w:val="262626"/>
                <w:kern w:val="24"/>
                <w:sz w:val="20"/>
                <w:szCs w:val="34"/>
              </w:rPr>
              <w:t>Différence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262626"/>
                <w:kern w:val="24"/>
                <w:sz w:val="20"/>
                <w:szCs w:val="36"/>
              </w:rPr>
              <w:t xml:space="preserve">    1,97 $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0000"/>
                <w:kern w:val="24"/>
                <w:sz w:val="20"/>
                <w:szCs w:val="36"/>
              </w:rPr>
              <w:t xml:space="preserve">  (9,53 $) 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0000"/>
                <w:kern w:val="24"/>
                <w:sz w:val="20"/>
                <w:szCs w:val="36"/>
              </w:rPr>
              <w:t xml:space="preserve">(27,74 $) 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0000"/>
                <w:kern w:val="24"/>
                <w:sz w:val="20"/>
                <w:szCs w:val="36"/>
              </w:rPr>
              <w:t xml:space="preserve">(13,39 $)  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0000"/>
                <w:kern w:val="24"/>
                <w:sz w:val="20"/>
                <w:szCs w:val="36"/>
              </w:rPr>
              <w:t xml:space="preserve">(31,60 $)  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02C2C" w:rsidRPr="003425E0" w:rsidRDefault="00502C2C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0000"/>
                <w:kern w:val="24"/>
                <w:sz w:val="20"/>
                <w:szCs w:val="36"/>
              </w:rPr>
              <w:t xml:space="preserve">(35,86 $)  </w:t>
            </w:r>
          </w:p>
        </w:tc>
      </w:tr>
      <w:tr w:rsidR="00C87AC7" w:rsidTr="00670F83">
        <w:trPr>
          <w:trHeight w:val="415"/>
        </w:trPr>
        <w:tc>
          <w:tcPr>
            <w:tcW w:w="347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0078A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02C2C" w:rsidRPr="003425E0" w:rsidRDefault="00502C2C" w:rsidP="003C49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eastAsia="Calibri" w:hAnsi="Arial Black" w:cs="Poppins ExtraBold"/>
                <w:b/>
                <w:bCs/>
                <w:caps/>
                <w:color w:val="FFFFFF"/>
                <w:kern w:val="24"/>
                <w:sz w:val="20"/>
                <w:szCs w:val="40"/>
              </w:rPr>
              <w:t>Soins dentaires completS FACULTATIFS</w:t>
            </w:r>
          </w:p>
        </w:tc>
        <w:tc>
          <w:tcPr>
            <w:tcW w:w="6523" w:type="dxa"/>
            <w:gridSpan w:val="6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0078A5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:rsidR="00502C2C" w:rsidRPr="003425E0" w:rsidRDefault="00502C2C" w:rsidP="003C49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3425E0">
              <w:rPr>
                <w:rFonts w:ascii="Arial Black" w:hAnsi="Arial Black" w:cs="Poppins ExtraBold"/>
                <w:color w:val="FFFFFF"/>
                <w:kern w:val="24"/>
                <w:sz w:val="20"/>
                <w:szCs w:val="40"/>
              </w:rPr>
              <w:t xml:space="preserve">37,69 $ </w:t>
            </w:r>
          </w:p>
        </w:tc>
      </w:tr>
      <w:tr w:rsidR="00670F83" w:rsidTr="00E15F44">
        <w:trPr>
          <w:trHeight w:val="415"/>
        </w:trPr>
        <w:tc>
          <w:tcPr>
            <w:tcW w:w="3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</w:pPr>
            <w:r w:rsidRPr="00670F83">
              <w:rPr>
                <w:rFonts w:ascii="Arial Black" w:hAnsi="Arial Black" w:cs="Poppins ExtraBold"/>
                <w:b/>
                <w:bCs/>
                <w:color w:val="365F91" w:themeColor="accent1" w:themeShade="BF"/>
                <w:kern w:val="24"/>
                <w:sz w:val="20"/>
                <w:szCs w:val="42"/>
              </w:rPr>
              <w:t>Avec soins dentaires complet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138,47</w:t>
            </w:r>
            <w:r w:rsidR="00670F83" w:rsidRPr="00670F83"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144,57 $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143,14</w:t>
            </w:r>
            <w:r w:rsidR="00303F6B"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149,24 $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color w:val="365F91" w:themeColor="accent1" w:themeShade="BF"/>
                <w:kern w:val="24"/>
                <w:sz w:val="20"/>
                <w:szCs w:val="40"/>
              </w:rPr>
              <w:t>154,42 $</w:t>
            </w:r>
          </w:p>
        </w:tc>
      </w:tr>
      <w:tr w:rsidR="00670F83" w:rsidTr="00E15F44">
        <w:trPr>
          <w:trHeight w:val="415"/>
        </w:trPr>
        <w:tc>
          <w:tcPr>
            <w:tcW w:w="3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rPr>
                <w:rFonts w:ascii="Arial Black" w:hAnsi="Arial Black" w:cs="Poppins ExtraBold"/>
                <w:b/>
                <w:bCs/>
                <w:color w:val="000000" w:themeColor="text1"/>
                <w:kern w:val="24"/>
                <w:sz w:val="20"/>
                <w:szCs w:val="42"/>
              </w:rPr>
            </w:pPr>
            <w:r w:rsidRPr="00543BDB">
              <w:rPr>
                <w:rFonts w:ascii="Arial Black" w:hAnsi="Arial Black" w:cs="Poppins ExtraBold"/>
                <w:b/>
                <w:bCs/>
                <w:color w:val="262626"/>
                <w:kern w:val="24"/>
                <w:sz w:val="20"/>
                <w:szCs w:val="40"/>
              </w:rPr>
              <w:t>Différence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670F83" w:rsidRPr="00670F83" w:rsidRDefault="00670F8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28,16</w:t>
            </w:r>
            <w:r w:rsidR="00670F83">
              <w:rPr>
                <w:rFonts w:ascii="Arial Black" w:hAnsi="Arial Black" w:cs="Poppins ExtraBold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9,95 $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033823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24,30</w:t>
            </w:r>
            <w:bookmarkStart w:id="0" w:name="_GoBack"/>
            <w:bookmarkEnd w:id="0"/>
            <w:r w:rsidR="00303F6B">
              <w:rPr>
                <w:rFonts w:ascii="Arial Black" w:hAnsi="Arial Black" w:cs="Poppins ExtraBold"/>
                <w:kern w:val="24"/>
                <w:sz w:val="20"/>
                <w:szCs w:val="40"/>
              </w:rPr>
              <w:t xml:space="preserve"> $</w:t>
            </w:r>
          </w:p>
        </w:tc>
        <w:tc>
          <w:tcPr>
            <w:tcW w:w="108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6,09 $</w:t>
            </w:r>
          </w:p>
        </w:tc>
        <w:tc>
          <w:tcPr>
            <w:tcW w:w="1088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670F83" w:rsidRPr="00670F83" w:rsidRDefault="00303F6B" w:rsidP="00670F83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 w:cs="Poppins ExtraBold"/>
                <w:kern w:val="24"/>
                <w:sz w:val="20"/>
                <w:szCs w:val="40"/>
              </w:rPr>
            </w:pPr>
            <w:r>
              <w:rPr>
                <w:rFonts w:ascii="Arial Black" w:hAnsi="Arial Black" w:cs="Poppins ExtraBold"/>
                <w:kern w:val="24"/>
                <w:sz w:val="20"/>
                <w:szCs w:val="40"/>
              </w:rPr>
              <w:t>1,83 $</w:t>
            </w:r>
          </w:p>
        </w:tc>
      </w:tr>
    </w:tbl>
    <w:p w:rsidR="00131ABF" w:rsidRPr="00E7639F" w:rsidRDefault="00131ABF" w:rsidP="006E607F">
      <w:pPr>
        <w:spacing w:before="120"/>
        <w:rPr>
          <w:rFonts w:asciiTheme="minorHAnsi" w:hAnsiTheme="minorHAnsi"/>
          <w:sz w:val="23"/>
          <w:szCs w:val="23"/>
        </w:rPr>
      </w:pPr>
    </w:p>
    <w:sectPr w:rsidR="00131ABF" w:rsidRPr="00E7639F" w:rsidSect="00670F83">
      <w:footerReference w:type="default" r:id="rId9"/>
      <w:pgSz w:w="12240" w:h="20160" w:code="5"/>
      <w:pgMar w:top="1077" w:right="1077" w:bottom="62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DF" w:rsidRDefault="005E3FDF" w:rsidP="0066226E">
      <w:r>
        <w:separator/>
      </w:r>
    </w:p>
  </w:endnote>
  <w:endnote w:type="continuationSeparator" w:id="0">
    <w:p w:rsidR="005E3FDF" w:rsidRDefault="005E3FDF" w:rsidP="006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9"/>
    </w:tblGrid>
    <w:tr w:rsidR="00CC33C7" w:rsidTr="00A05D7C">
      <w:tc>
        <w:tcPr>
          <w:tcW w:w="10245" w:type="dxa"/>
          <w:tcBorders>
            <w:top w:val="single" w:sz="2" w:space="0" w:color="auto"/>
          </w:tcBorders>
        </w:tcPr>
        <w:p w:rsidR="00CC33C7" w:rsidRPr="00CC33C7" w:rsidRDefault="00CC33C7" w:rsidP="004C5282">
          <w:pPr>
            <w:pStyle w:val="Pieddepage"/>
            <w:rPr>
              <w:rFonts w:asciiTheme="minorHAnsi" w:hAnsiTheme="minorHAnsi"/>
            </w:rPr>
          </w:pPr>
        </w:p>
      </w:tc>
    </w:tr>
  </w:tbl>
  <w:p w:rsidR="0066226E" w:rsidRDefault="006622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DF" w:rsidRDefault="005E3FDF" w:rsidP="0066226E">
      <w:r>
        <w:separator/>
      </w:r>
    </w:p>
  </w:footnote>
  <w:footnote w:type="continuationSeparator" w:id="0">
    <w:p w:rsidR="005E3FDF" w:rsidRDefault="005E3FDF" w:rsidP="0066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5AEF"/>
    <w:multiLevelType w:val="hybridMultilevel"/>
    <w:tmpl w:val="9F4A56AA"/>
    <w:lvl w:ilvl="0" w:tplc="0C0C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5"/>
    <w:rsid w:val="00000071"/>
    <w:rsid w:val="00020FDB"/>
    <w:rsid w:val="00030E18"/>
    <w:rsid w:val="00033823"/>
    <w:rsid w:val="00052FD5"/>
    <w:rsid w:val="00073C3D"/>
    <w:rsid w:val="00085F46"/>
    <w:rsid w:val="000A6EAE"/>
    <w:rsid w:val="000B4782"/>
    <w:rsid w:val="000B57CF"/>
    <w:rsid w:val="000C493F"/>
    <w:rsid w:val="000C4965"/>
    <w:rsid w:val="000F5B36"/>
    <w:rsid w:val="00101886"/>
    <w:rsid w:val="00131ABF"/>
    <w:rsid w:val="00144F2E"/>
    <w:rsid w:val="001508E0"/>
    <w:rsid w:val="00177B4D"/>
    <w:rsid w:val="00183032"/>
    <w:rsid w:val="001F607B"/>
    <w:rsid w:val="001F666B"/>
    <w:rsid w:val="00233EB6"/>
    <w:rsid w:val="00234F38"/>
    <w:rsid w:val="002A3239"/>
    <w:rsid w:val="002B2042"/>
    <w:rsid w:val="002B7054"/>
    <w:rsid w:val="002C1C84"/>
    <w:rsid w:val="002D2D8F"/>
    <w:rsid w:val="002E6D7C"/>
    <w:rsid w:val="002F7120"/>
    <w:rsid w:val="00303F6B"/>
    <w:rsid w:val="003166C3"/>
    <w:rsid w:val="0032306C"/>
    <w:rsid w:val="00327E1B"/>
    <w:rsid w:val="003425E0"/>
    <w:rsid w:val="00353E40"/>
    <w:rsid w:val="00391E21"/>
    <w:rsid w:val="003979BA"/>
    <w:rsid w:val="003A3425"/>
    <w:rsid w:val="003A6ABA"/>
    <w:rsid w:val="003C3D73"/>
    <w:rsid w:val="003C49FC"/>
    <w:rsid w:val="003C6AB2"/>
    <w:rsid w:val="003C716E"/>
    <w:rsid w:val="003D465F"/>
    <w:rsid w:val="003F50B0"/>
    <w:rsid w:val="0042293D"/>
    <w:rsid w:val="004827B3"/>
    <w:rsid w:val="004C0E8D"/>
    <w:rsid w:val="004C36B7"/>
    <w:rsid w:val="004C5282"/>
    <w:rsid w:val="004D4124"/>
    <w:rsid w:val="004D7768"/>
    <w:rsid w:val="004F6B02"/>
    <w:rsid w:val="00500FED"/>
    <w:rsid w:val="00502C2C"/>
    <w:rsid w:val="0050550D"/>
    <w:rsid w:val="00510572"/>
    <w:rsid w:val="00515802"/>
    <w:rsid w:val="005163D5"/>
    <w:rsid w:val="00520E69"/>
    <w:rsid w:val="00543BDB"/>
    <w:rsid w:val="00551164"/>
    <w:rsid w:val="005832BF"/>
    <w:rsid w:val="00586FB5"/>
    <w:rsid w:val="00595F62"/>
    <w:rsid w:val="005A2199"/>
    <w:rsid w:val="005B131B"/>
    <w:rsid w:val="005C2AAC"/>
    <w:rsid w:val="005D2546"/>
    <w:rsid w:val="005E2FAB"/>
    <w:rsid w:val="005E3FDF"/>
    <w:rsid w:val="005F43C7"/>
    <w:rsid w:val="006121BF"/>
    <w:rsid w:val="00640E34"/>
    <w:rsid w:val="0066226E"/>
    <w:rsid w:val="00670F83"/>
    <w:rsid w:val="0067413C"/>
    <w:rsid w:val="00674965"/>
    <w:rsid w:val="006A2503"/>
    <w:rsid w:val="006E607F"/>
    <w:rsid w:val="006E68C8"/>
    <w:rsid w:val="006F4C95"/>
    <w:rsid w:val="00714BF0"/>
    <w:rsid w:val="007178E9"/>
    <w:rsid w:val="0073081A"/>
    <w:rsid w:val="00743BA5"/>
    <w:rsid w:val="00751087"/>
    <w:rsid w:val="00752DAB"/>
    <w:rsid w:val="007659BC"/>
    <w:rsid w:val="00767047"/>
    <w:rsid w:val="007829AA"/>
    <w:rsid w:val="007835A3"/>
    <w:rsid w:val="007A733F"/>
    <w:rsid w:val="007A7B41"/>
    <w:rsid w:val="007D745B"/>
    <w:rsid w:val="008142C3"/>
    <w:rsid w:val="00865A1B"/>
    <w:rsid w:val="00870752"/>
    <w:rsid w:val="0088128B"/>
    <w:rsid w:val="008C24AD"/>
    <w:rsid w:val="008F24F2"/>
    <w:rsid w:val="00932F27"/>
    <w:rsid w:val="0095111F"/>
    <w:rsid w:val="00997278"/>
    <w:rsid w:val="009A3FC8"/>
    <w:rsid w:val="009D336E"/>
    <w:rsid w:val="009F29EC"/>
    <w:rsid w:val="00A100BB"/>
    <w:rsid w:val="00A54CF0"/>
    <w:rsid w:val="00A607AB"/>
    <w:rsid w:val="00AB38C2"/>
    <w:rsid w:val="00AB6AF1"/>
    <w:rsid w:val="00AD6B15"/>
    <w:rsid w:val="00AE0326"/>
    <w:rsid w:val="00AE759C"/>
    <w:rsid w:val="00B06EF1"/>
    <w:rsid w:val="00B12C98"/>
    <w:rsid w:val="00B450C7"/>
    <w:rsid w:val="00B50072"/>
    <w:rsid w:val="00B53768"/>
    <w:rsid w:val="00B7564C"/>
    <w:rsid w:val="00BA3238"/>
    <w:rsid w:val="00BB199B"/>
    <w:rsid w:val="00BD03B2"/>
    <w:rsid w:val="00BE25B3"/>
    <w:rsid w:val="00BF1067"/>
    <w:rsid w:val="00C77D3B"/>
    <w:rsid w:val="00C87AC7"/>
    <w:rsid w:val="00C977E6"/>
    <w:rsid w:val="00CC33C7"/>
    <w:rsid w:val="00CE0D7E"/>
    <w:rsid w:val="00CF6E0E"/>
    <w:rsid w:val="00D20F60"/>
    <w:rsid w:val="00D65712"/>
    <w:rsid w:val="00D71BA5"/>
    <w:rsid w:val="00D73CC7"/>
    <w:rsid w:val="00D805D5"/>
    <w:rsid w:val="00D9451C"/>
    <w:rsid w:val="00DB3E4C"/>
    <w:rsid w:val="00DD1262"/>
    <w:rsid w:val="00DD21C6"/>
    <w:rsid w:val="00E41A36"/>
    <w:rsid w:val="00E51C90"/>
    <w:rsid w:val="00E57A18"/>
    <w:rsid w:val="00E6271E"/>
    <w:rsid w:val="00E6790B"/>
    <w:rsid w:val="00E7639F"/>
    <w:rsid w:val="00E90D13"/>
    <w:rsid w:val="00EA3544"/>
    <w:rsid w:val="00EC7B0C"/>
    <w:rsid w:val="00F0768F"/>
    <w:rsid w:val="00F30355"/>
    <w:rsid w:val="00F33294"/>
    <w:rsid w:val="00F80839"/>
    <w:rsid w:val="00FD5FAE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F0E3"/>
  <w15:docId w15:val="{798099EF-F62E-44F6-A664-163F349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FA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1886"/>
    <w:pPr>
      <w:keepNext/>
      <w:spacing w:before="120" w:after="120"/>
      <w:outlineLvl w:val="0"/>
    </w:pPr>
    <w:rPr>
      <w:rFonts w:ascii="Calibri" w:hAnsi="Calibri"/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0188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01886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01886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0188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101886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01886"/>
    <w:pPr>
      <w:keepNext/>
      <w:jc w:val="both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qFormat/>
    <w:rsid w:val="00101886"/>
    <w:pPr>
      <w:keepNext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101886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01886"/>
    <w:rPr>
      <w:rFonts w:ascii="Calibri" w:hAnsi="Calibri"/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uiPriority w:val="9"/>
    <w:rsid w:val="00101886"/>
    <w:rPr>
      <w:rFonts w:ascii="Cambria" w:hAnsi="Cambria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rsid w:val="00101886"/>
    <w:rPr>
      <w:rFonts w:ascii="Cambria" w:hAnsi="Cambria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rsid w:val="00101886"/>
    <w:rPr>
      <w:rFonts w:ascii="Calibri" w:hAnsi="Calibr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rsid w:val="00101886"/>
    <w:rPr>
      <w:rFonts w:ascii="Calibri" w:hAnsi="Calibr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rsid w:val="00101886"/>
    <w:rPr>
      <w:rFonts w:ascii="Calibri" w:hAnsi="Calibr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rsid w:val="00101886"/>
    <w:rPr>
      <w:rFonts w:ascii="Calibri" w:hAnsi="Calibr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rsid w:val="00101886"/>
    <w:rPr>
      <w:rFonts w:ascii="Calibri" w:hAnsi="Calibr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rsid w:val="00101886"/>
    <w:rPr>
      <w:rFonts w:ascii="Cambria" w:hAnsi="Cambria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188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TitreCar">
    <w:name w:val="Titre Car"/>
    <w:link w:val="Titre"/>
    <w:uiPriority w:val="10"/>
    <w:rsid w:val="00101886"/>
    <w:rPr>
      <w:rFonts w:ascii="Cambria" w:hAnsi="Cambria"/>
      <w:b/>
      <w:kern w:val="28"/>
      <w:sz w:val="32"/>
      <w:lang w:val="x-none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1886"/>
    <w:pPr>
      <w:spacing w:after="60"/>
      <w:jc w:val="center"/>
      <w:outlineLvl w:val="1"/>
    </w:pPr>
    <w:rPr>
      <w:rFonts w:ascii="Cambria" w:hAnsi="Cambria"/>
      <w:szCs w:val="20"/>
      <w:lang w:val="x-none"/>
    </w:rPr>
  </w:style>
  <w:style w:type="character" w:customStyle="1" w:styleId="Sous-titreCar">
    <w:name w:val="Sous-titre Car"/>
    <w:link w:val="Sous-titre"/>
    <w:uiPriority w:val="11"/>
    <w:rsid w:val="00101886"/>
    <w:rPr>
      <w:rFonts w:ascii="Cambria" w:hAnsi="Cambria"/>
      <w:sz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101886"/>
    <w:pPr>
      <w:ind w:left="708"/>
    </w:pPr>
  </w:style>
  <w:style w:type="character" w:styleId="Titredulivre">
    <w:name w:val="Book Title"/>
    <w:basedOn w:val="Policepardfaut"/>
    <w:uiPriority w:val="33"/>
    <w:qFormat/>
    <w:rsid w:val="0010188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1886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A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22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62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22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26E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65A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A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A1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A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A1B"/>
    <w:rPr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391E21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SSQ Groupe Financier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Audet, Luce</dc:creator>
  <cp:lastModifiedBy>Leclerc, Bernard</cp:lastModifiedBy>
  <cp:revision>2</cp:revision>
  <cp:lastPrinted>2019-01-14T15:57:00Z</cp:lastPrinted>
  <dcterms:created xsi:type="dcterms:W3CDTF">2019-02-05T16:37:00Z</dcterms:created>
  <dcterms:modified xsi:type="dcterms:W3CDTF">2019-02-05T16:37:00Z</dcterms:modified>
</cp:coreProperties>
</file>