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DB6" w:rsidRPr="00022DB6" w:rsidRDefault="00022DB6" w:rsidP="00022DB6">
      <w:pPr>
        <w:pStyle w:val="NormalWeb"/>
        <w:spacing w:beforeAutospacing="0" w:afterAutospacing="0"/>
        <w:ind w:left="480" w:right="480"/>
        <w:jc w:val="center"/>
        <w:rPr>
          <w:b/>
          <w:bCs/>
        </w:rPr>
      </w:pPr>
      <w:bookmarkStart w:id="0" w:name="_GoBack"/>
      <w:bookmarkEnd w:id="0"/>
      <w:r w:rsidRPr="00022DB6">
        <w:rPr>
          <w:b/>
          <w:bCs/>
        </w:rPr>
        <w:t>91A (9</w:t>
      </w:r>
      <w:r w:rsidRPr="00022DB6">
        <w:rPr>
          <w:b/>
          <w:bCs/>
          <w:vertAlign w:val="superscript"/>
        </w:rPr>
        <w:t>th</w:t>
      </w:r>
      <w:r w:rsidRPr="00022DB6">
        <w:rPr>
          <w:b/>
          <w:bCs/>
        </w:rPr>
        <w:t xml:space="preserve"> grade Honors) Literature and Composition 2013 Summer Reading</w:t>
      </w:r>
    </w:p>
    <w:p w:rsidR="00022DB6" w:rsidRDefault="00022DB6" w:rsidP="00022DB6">
      <w:pPr>
        <w:ind w:right="400"/>
        <w:rPr>
          <w:bCs/>
        </w:rPr>
      </w:pPr>
      <w:r w:rsidRPr="00022DB6">
        <w:rPr>
          <w:bCs/>
        </w:rPr>
        <w:t>A</w:t>
      </w:r>
      <w:r>
        <w:rPr>
          <w:bCs/>
        </w:rPr>
        <w:t>ssignment</w:t>
      </w:r>
      <w:r w:rsidRPr="00022DB6">
        <w:rPr>
          <w:bCs/>
        </w:rPr>
        <w:t>:   </w:t>
      </w:r>
    </w:p>
    <w:p w:rsidR="00022DB6" w:rsidRPr="00022DB6" w:rsidRDefault="00022DB6" w:rsidP="00022DB6">
      <w:pPr>
        <w:pStyle w:val="ListParagraph"/>
        <w:numPr>
          <w:ilvl w:val="0"/>
          <w:numId w:val="5"/>
        </w:numPr>
        <w:ind w:right="400"/>
        <w:rPr>
          <w:bCs/>
          <w:i/>
        </w:rPr>
      </w:pPr>
      <w:r>
        <w:rPr>
          <w:bCs/>
        </w:rPr>
        <w:t xml:space="preserve">Read </w:t>
      </w:r>
      <w:r w:rsidR="000C039C">
        <w:rPr>
          <w:bCs/>
        </w:rPr>
        <w:t xml:space="preserve">and annotate </w:t>
      </w:r>
      <w:r w:rsidRPr="00022DB6">
        <w:rPr>
          <w:bCs/>
          <w:i/>
        </w:rPr>
        <w:t>Death Be Not Proud</w:t>
      </w:r>
      <w:r>
        <w:rPr>
          <w:bCs/>
        </w:rPr>
        <w:t xml:space="preserve"> (Gunt</w:t>
      </w:r>
      <w:r w:rsidR="004C5C2E">
        <w:rPr>
          <w:bCs/>
        </w:rPr>
        <w:t>h</w:t>
      </w:r>
      <w:r>
        <w:rPr>
          <w:bCs/>
        </w:rPr>
        <w:t>er)</w:t>
      </w:r>
    </w:p>
    <w:p w:rsidR="00022DB6" w:rsidRPr="00022DB6" w:rsidRDefault="00022DB6" w:rsidP="00022DB6">
      <w:pPr>
        <w:pStyle w:val="ListParagraph"/>
        <w:numPr>
          <w:ilvl w:val="0"/>
          <w:numId w:val="5"/>
        </w:numPr>
        <w:spacing w:after="100" w:afterAutospacing="1"/>
        <w:ind w:right="400"/>
        <w:rPr>
          <w:bCs/>
          <w:i/>
        </w:rPr>
      </w:pPr>
      <w:r>
        <w:rPr>
          <w:bCs/>
        </w:rPr>
        <w:t xml:space="preserve">Read </w:t>
      </w:r>
      <w:r w:rsidR="000C039C">
        <w:rPr>
          <w:bCs/>
        </w:rPr>
        <w:t xml:space="preserve">and annotate </w:t>
      </w:r>
      <w:r>
        <w:rPr>
          <w:bCs/>
        </w:rPr>
        <w:t xml:space="preserve">either </w:t>
      </w:r>
      <w:r w:rsidRPr="00022DB6">
        <w:rPr>
          <w:bCs/>
          <w:i/>
        </w:rPr>
        <w:t xml:space="preserve">Bless Me, </w:t>
      </w:r>
      <w:proofErr w:type="spellStart"/>
      <w:r w:rsidRPr="00022DB6">
        <w:rPr>
          <w:bCs/>
          <w:i/>
        </w:rPr>
        <w:t>Ultima</w:t>
      </w:r>
      <w:proofErr w:type="spellEnd"/>
      <w:r>
        <w:rPr>
          <w:bCs/>
        </w:rPr>
        <w:t xml:space="preserve"> (Anaya) or </w:t>
      </w:r>
      <w:r w:rsidRPr="00022DB6">
        <w:rPr>
          <w:bCs/>
          <w:i/>
        </w:rPr>
        <w:t>Hotel on the Corner of Bitter and Sweet</w:t>
      </w:r>
      <w:r>
        <w:rPr>
          <w:bCs/>
        </w:rPr>
        <w:t xml:space="preserve"> (Ford)</w:t>
      </w:r>
    </w:p>
    <w:p w:rsidR="00022DB6" w:rsidRPr="00022DB6" w:rsidRDefault="00022DB6" w:rsidP="00022DB6">
      <w:pPr>
        <w:pStyle w:val="ListParagraph"/>
        <w:numPr>
          <w:ilvl w:val="0"/>
          <w:numId w:val="5"/>
        </w:numPr>
        <w:spacing w:after="100" w:afterAutospacing="1"/>
        <w:ind w:right="400"/>
        <w:rPr>
          <w:bCs/>
          <w:i/>
        </w:rPr>
      </w:pPr>
      <w:r>
        <w:rPr>
          <w:bCs/>
        </w:rPr>
        <w:t>Complete a dialogue journal</w:t>
      </w:r>
      <w:r w:rsidRPr="00022DB6">
        <w:rPr>
          <w:bCs/>
        </w:rPr>
        <w:t xml:space="preserve"> for choice novel: </w:t>
      </w:r>
      <w:r w:rsidRPr="00022DB6">
        <w:rPr>
          <w:bCs/>
          <w:i/>
        </w:rPr>
        <w:t xml:space="preserve">Bless Me, </w:t>
      </w:r>
      <w:proofErr w:type="spellStart"/>
      <w:r w:rsidRPr="00022DB6">
        <w:rPr>
          <w:bCs/>
          <w:i/>
        </w:rPr>
        <w:t>Ultima</w:t>
      </w:r>
      <w:proofErr w:type="spellEnd"/>
      <w:r w:rsidRPr="00022DB6">
        <w:rPr>
          <w:bCs/>
          <w:i/>
        </w:rPr>
        <w:t xml:space="preserve"> </w:t>
      </w:r>
      <w:r w:rsidRPr="00022DB6">
        <w:rPr>
          <w:bCs/>
        </w:rPr>
        <w:t xml:space="preserve">or </w:t>
      </w:r>
      <w:r>
        <w:rPr>
          <w:bCs/>
          <w:i/>
        </w:rPr>
        <w:t>Hotel on the Corner of Bitter and Sweet</w:t>
      </w:r>
      <w:r w:rsidRPr="00022DB6">
        <w:rPr>
          <w:bCs/>
        </w:rPr>
        <w:t xml:space="preserve"> </w:t>
      </w:r>
    </w:p>
    <w:p w:rsidR="00022DB6" w:rsidRPr="00022DB6" w:rsidRDefault="00022DB6" w:rsidP="00022DB6">
      <w:pPr>
        <w:rPr>
          <w:bCs/>
          <w:color w:val="000000"/>
        </w:rPr>
      </w:pPr>
      <w:r w:rsidRPr="00022DB6">
        <w:rPr>
          <w:bCs/>
          <w:color w:val="000000"/>
        </w:rPr>
        <w:t xml:space="preserve">All journals are to be completed individually; no group work is allowed.  If any evidence of group work exists in the journal entries, a grade of F will be earned by the students involved and disciplinary action will </w:t>
      </w:r>
      <w:r w:rsidR="00B0452C">
        <w:rPr>
          <w:bCs/>
          <w:color w:val="000000"/>
        </w:rPr>
        <w:t>be taken</w:t>
      </w:r>
      <w:r w:rsidRPr="00022DB6">
        <w:rPr>
          <w:bCs/>
          <w:color w:val="000000"/>
        </w:rPr>
        <w:t>.  All entries are to be typed; they will be submitted to Blackboard at the beginning of the school year. Journals are due on the first day of school.</w:t>
      </w:r>
    </w:p>
    <w:p w:rsidR="00022DB6" w:rsidRPr="00022DB6" w:rsidRDefault="00022DB6" w:rsidP="00022DB6">
      <w:pPr>
        <w:spacing w:before="100" w:beforeAutospacing="1" w:after="100" w:afterAutospacing="1"/>
        <w:ind w:right="400"/>
        <w:rPr>
          <w:bCs/>
        </w:rPr>
      </w:pPr>
      <w:r w:rsidRPr="00022DB6">
        <w:rPr>
          <w:bCs/>
        </w:rPr>
        <w:t xml:space="preserve">A good reader summarizes what s/he has read, asks questions of the text, </w:t>
      </w:r>
      <w:proofErr w:type="gramStart"/>
      <w:r w:rsidRPr="00022DB6">
        <w:rPr>
          <w:bCs/>
        </w:rPr>
        <w:t>supports</w:t>
      </w:r>
      <w:proofErr w:type="gramEnd"/>
      <w:r w:rsidRPr="00022DB6">
        <w:rPr>
          <w:bCs/>
        </w:rPr>
        <w:t xml:space="preserve"> what s/he thinks about the text by citing passages from the text, and links what the reader has read to personal experiences and other things the reader has read.  A Dialogue Journal helps facilitate this conversation/interaction with the text. </w:t>
      </w:r>
    </w:p>
    <w:p w:rsidR="00022DB6" w:rsidRPr="00022DB6" w:rsidRDefault="00022DB6" w:rsidP="00022DB6">
      <w:pPr>
        <w:pStyle w:val="BodyText"/>
        <w:ind w:right="400"/>
        <w:rPr>
          <w:bCs/>
          <w:u w:val="single"/>
        </w:rPr>
      </w:pPr>
      <w:r w:rsidRPr="00022DB6">
        <w:rPr>
          <w:bCs/>
        </w:rPr>
        <w:t xml:space="preserve">Setting up the Dialogue Journal is simple.  Divide a page in your journal in two columns, labeled as follows:  on the left </w:t>
      </w:r>
      <w:r w:rsidRPr="00022DB6">
        <w:rPr>
          <w:bCs/>
          <w:i/>
          <w:iCs/>
        </w:rPr>
        <w:t>What</w:t>
      </w:r>
      <w:r w:rsidRPr="00022DB6">
        <w:rPr>
          <w:bCs/>
        </w:rPr>
        <w:t xml:space="preserve"> </w:t>
      </w:r>
      <w:r w:rsidR="00FC5911">
        <w:rPr>
          <w:bCs/>
          <w:i/>
          <w:iCs/>
        </w:rPr>
        <w:t>the Book S</w:t>
      </w:r>
      <w:r w:rsidRPr="00022DB6">
        <w:rPr>
          <w:bCs/>
          <w:i/>
          <w:iCs/>
        </w:rPr>
        <w:t>ays</w:t>
      </w:r>
      <w:r w:rsidRPr="00022DB6">
        <w:rPr>
          <w:bCs/>
        </w:rPr>
        <w:t xml:space="preserve"> and on the right </w:t>
      </w:r>
      <w:proofErr w:type="gramStart"/>
      <w:r w:rsidR="00FC5911">
        <w:rPr>
          <w:bCs/>
          <w:i/>
          <w:iCs/>
        </w:rPr>
        <w:t>What</w:t>
      </w:r>
      <w:proofErr w:type="gramEnd"/>
      <w:r w:rsidR="00FC5911">
        <w:rPr>
          <w:bCs/>
          <w:i/>
          <w:iCs/>
        </w:rPr>
        <w:t xml:space="preserve"> I S</w:t>
      </w:r>
      <w:r w:rsidRPr="00022DB6">
        <w:rPr>
          <w:bCs/>
          <w:i/>
          <w:iCs/>
        </w:rPr>
        <w:t>ay</w:t>
      </w:r>
      <w:r w:rsidRPr="00022DB6">
        <w:rPr>
          <w:bCs/>
        </w:rPr>
        <w:t xml:space="preserve">.  You are required to keep a journal on </w:t>
      </w:r>
      <w:r w:rsidRPr="00022DB6">
        <w:rPr>
          <w:bCs/>
          <w:iCs/>
        </w:rPr>
        <w:t>your reading of your choice novel</w:t>
      </w:r>
      <w:r w:rsidRPr="00022DB6">
        <w:rPr>
          <w:bCs/>
        </w:rPr>
        <w:t xml:space="preserve">.  </w:t>
      </w:r>
      <w:r w:rsidRPr="00022DB6">
        <w:rPr>
          <w:bCs/>
          <w:u w:val="single"/>
        </w:rPr>
        <w:t>This journal will be collected on the first day of school.</w:t>
      </w:r>
    </w:p>
    <w:p w:rsidR="00022DB6" w:rsidRPr="00022DB6" w:rsidRDefault="00022DB6" w:rsidP="00022DB6">
      <w:pPr>
        <w:rPr>
          <w:bCs/>
          <w:color w:val="000000"/>
        </w:rPr>
      </w:pPr>
      <w:r w:rsidRPr="00022DB6">
        <w:rPr>
          <w:bCs/>
          <w:color w:val="000000"/>
        </w:rPr>
        <w:t xml:space="preserve">Assignment:  </w:t>
      </w:r>
    </w:p>
    <w:p w:rsidR="00022DB6" w:rsidRPr="00022DB6" w:rsidRDefault="00022DB6" w:rsidP="00022DB6">
      <w:pPr>
        <w:rPr>
          <w:bCs/>
          <w:color w:val="000000"/>
        </w:rPr>
      </w:pPr>
    </w:p>
    <w:p w:rsidR="00022DB6" w:rsidRPr="00022DB6" w:rsidRDefault="00022DB6" w:rsidP="00022DB6">
      <w:pPr>
        <w:pStyle w:val="ListParagraph"/>
        <w:numPr>
          <w:ilvl w:val="0"/>
          <w:numId w:val="1"/>
        </w:numPr>
        <w:rPr>
          <w:bCs/>
          <w:color w:val="000000"/>
        </w:rPr>
      </w:pPr>
      <w:r w:rsidRPr="00022DB6">
        <w:rPr>
          <w:bCs/>
          <w:color w:val="000000"/>
        </w:rPr>
        <w:t xml:space="preserve">Select </w:t>
      </w:r>
      <w:r w:rsidRPr="00022DB6">
        <w:rPr>
          <w:bCs/>
          <w:color w:val="000000"/>
          <w:u w:val="single"/>
        </w:rPr>
        <w:t>one</w:t>
      </w:r>
      <w:r w:rsidRPr="00022DB6">
        <w:rPr>
          <w:bCs/>
          <w:color w:val="000000"/>
        </w:rPr>
        <w:t xml:space="preserve"> character from the novel to focus on as you read.  You might look for growth or development in the character, relationships with others, insights that the character gains, etc.</w:t>
      </w:r>
    </w:p>
    <w:p w:rsidR="00022DB6" w:rsidRPr="00022DB6" w:rsidRDefault="00022DB6" w:rsidP="00022DB6">
      <w:pPr>
        <w:rPr>
          <w:bCs/>
          <w:color w:val="000000"/>
        </w:rPr>
      </w:pPr>
    </w:p>
    <w:p w:rsidR="00022DB6" w:rsidRPr="00022DB6" w:rsidRDefault="00022DB6" w:rsidP="00022DB6">
      <w:pPr>
        <w:pStyle w:val="ListParagraph"/>
        <w:numPr>
          <w:ilvl w:val="0"/>
          <w:numId w:val="1"/>
        </w:numPr>
        <w:rPr>
          <w:bCs/>
          <w:color w:val="000000"/>
        </w:rPr>
      </w:pPr>
      <w:r w:rsidRPr="00022DB6">
        <w:rPr>
          <w:bCs/>
          <w:color w:val="000000"/>
        </w:rPr>
        <w:t xml:space="preserve">Find 12-15 examples of textual evidence spaced throughout the novel that reveal information about your character. Record the textual evidence under the column labeled </w:t>
      </w:r>
      <w:r w:rsidR="00FC5911">
        <w:rPr>
          <w:bCs/>
          <w:i/>
          <w:color w:val="000000"/>
        </w:rPr>
        <w:t>What the Book S</w:t>
      </w:r>
      <w:r w:rsidRPr="00022DB6">
        <w:rPr>
          <w:bCs/>
          <w:i/>
          <w:color w:val="000000"/>
        </w:rPr>
        <w:t>ays</w:t>
      </w:r>
      <w:r w:rsidRPr="00022DB6">
        <w:rPr>
          <w:bCs/>
          <w:color w:val="000000"/>
        </w:rPr>
        <w:t>. Be sure to include the page number.</w:t>
      </w:r>
    </w:p>
    <w:p w:rsidR="00022DB6" w:rsidRPr="00022DB6" w:rsidRDefault="00022DB6" w:rsidP="00022DB6">
      <w:pPr>
        <w:pStyle w:val="ListParagraph"/>
        <w:rPr>
          <w:bCs/>
          <w:color w:val="000000"/>
        </w:rPr>
      </w:pPr>
    </w:p>
    <w:p w:rsidR="00022DB6" w:rsidRPr="00022DB6" w:rsidRDefault="00022DB6" w:rsidP="00022DB6">
      <w:pPr>
        <w:pStyle w:val="ListParagraph"/>
        <w:numPr>
          <w:ilvl w:val="0"/>
          <w:numId w:val="1"/>
        </w:numPr>
        <w:rPr>
          <w:bCs/>
          <w:color w:val="000000"/>
        </w:rPr>
      </w:pPr>
      <w:r w:rsidRPr="00022DB6">
        <w:rPr>
          <w:bCs/>
          <w:color w:val="000000"/>
        </w:rPr>
        <w:t xml:space="preserve">Use the right side of the page to respond to your passage. Each response should contain a minimum of </w:t>
      </w:r>
      <w:r w:rsidRPr="00022DB6">
        <w:rPr>
          <w:bCs/>
          <w:color w:val="000000"/>
          <w:u w:val="single"/>
        </w:rPr>
        <w:t>three sentences</w:t>
      </w:r>
      <w:r w:rsidRPr="00022DB6">
        <w:rPr>
          <w:bCs/>
          <w:color w:val="000000"/>
        </w:rPr>
        <w:t>. Discuss what the passage reveals about your character.</w:t>
      </w:r>
    </w:p>
    <w:p w:rsidR="00022DB6" w:rsidRDefault="00022DB6" w:rsidP="00022DB6">
      <w:pPr>
        <w:spacing w:before="100" w:beforeAutospacing="1" w:after="100" w:afterAutospacing="1"/>
        <w:ind w:right="400"/>
        <w:rPr>
          <w:bCs/>
          <w:color w:val="000000"/>
        </w:rPr>
      </w:pPr>
    </w:p>
    <w:p w:rsidR="00022DB6" w:rsidRDefault="00022DB6" w:rsidP="00022DB6">
      <w:pPr>
        <w:spacing w:before="100" w:beforeAutospacing="1" w:after="100" w:afterAutospacing="1"/>
        <w:ind w:right="400"/>
        <w:rPr>
          <w:bCs/>
          <w:color w:val="000000"/>
        </w:rPr>
      </w:pPr>
    </w:p>
    <w:p w:rsidR="00022DB6" w:rsidRDefault="00022DB6" w:rsidP="00022DB6">
      <w:pPr>
        <w:spacing w:before="100" w:beforeAutospacing="1" w:after="100" w:afterAutospacing="1"/>
        <w:ind w:right="400"/>
        <w:rPr>
          <w:bCs/>
          <w:color w:val="000000"/>
        </w:rPr>
      </w:pPr>
    </w:p>
    <w:p w:rsidR="00022DB6" w:rsidRDefault="00022DB6" w:rsidP="00022DB6">
      <w:pPr>
        <w:spacing w:before="100" w:beforeAutospacing="1" w:after="100" w:afterAutospacing="1"/>
        <w:ind w:right="400"/>
        <w:rPr>
          <w:bCs/>
          <w:color w:val="000000"/>
        </w:rPr>
      </w:pPr>
    </w:p>
    <w:p w:rsidR="00022DB6" w:rsidRPr="00022DB6" w:rsidRDefault="00022DB6" w:rsidP="00022DB6">
      <w:pPr>
        <w:spacing w:before="100" w:beforeAutospacing="1" w:after="100" w:afterAutospacing="1"/>
        <w:ind w:right="400"/>
        <w:rPr>
          <w:bCs/>
        </w:rPr>
      </w:pPr>
      <w:r w:rsidRPr="00022DB6">
        <w:rPr>
          <w:bCs/>
          <w:color w:val="000000"/>
        </w:rPr>
        <w:lastRenderedPageBreak/>
        <w:t xml:space="preserve">The dialogue journal will count as a quiz grade and will serve as the basis of a writing assignment.  </w:t>
      </w:r>
      <w:r w:rsidRPr="00022DB6">
        <w:rPr>
          <w:bCs/>
        </w:rPr>
        <w:t xml:space="preserve">(See excerpt of Dialogue Journal that a student wrote in response to John Howard Griffin’s </w:t>
      </w:r>
      <w:r w:rsidRPr="00022DB6">
        <w:rPr>
          <w:bCs/>
          <w:i/>
          <w:iCs/>
        </w:rPr>
        <w:t xml:space="preserve">Black </w:t>
      </w:r>
      <w:proofErr w:type="gramStart"/>
      <w:r w:rsidRPr="00022DB6">
        <w:rPr>
          <w:bCs/>
          <w:i/>
          <w:iCs/>
        </w:rPr>
        <w:t>Like</w:t>
      </w:r>
      <w:proofErr w:type="gramEnd"/>
      <w:r w:rsidRPr="00022DB6">
        <w:rPr>
          <w:bCs/>
          <w:i/>
          <w:iCs/>
        </w:rPr>
        <w:t xml:space="preserve"> Me</w:t>
      </w:r>
      <w:r w:rsidRPr="00022DB6">
        <w:rPr>
          <w:bCs/>
        </w:rPr>
        <w:t>.</w:t>
      </w:r>
      <w:r w:rsidRPr="00022DB6">
        <w:rPr>
          <w:bCs/>
          <w:i/>
          <w:iCs/>
        </w:rPr>
        <w:t xml:space="preserve">)  </w:t>
      </w:r>
    </w:p>
    <w:p w:rsidR="00022DB6" w:rsidRPr="00022DB6" w:rsidRDefault="00022DB6" w:rsidP="00022DB6">
      <w:pPr>
        <w:rPr>
          <w:bCs/>
          <w:color w:val="000000"/>
        </w:rPr>
      </w:pPr>
    </w:p>
    <w:p w:rsidR="00022DB6" w:rsidRPr="00022DB6" w:rsidRDefault="00022DB6" w:rsidP="00022DB6">
      <w:pPr>
        <w:widowControl w:val="0"/>
        <w:adjustRightInd w:val="0"/>
        <w:ind w:right="400"/>
        <w:rPr>
          <w:bCs/>
        </w:rPr>
      </w:pPr>
      <w:r w:rsidRPr="00022DB6">
        <w:rPr>
          <w:bCs/>
        </w:rPr>
        <w:t xml:space="preserve">Chapter One </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740"/>
        <w:gridCol w:w="4740"/>
      </w:tblGrid>
      <w:tr w:rsidR="00022DB6" w:rsidRPr="00022DB6" w:rsidTr="00022DB6">
        <w:trPr>
          <w:trHeight w:val="276"/>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000000"/>
            <w:tcMar>
              <w:top w:w="15" w:type="dxa"/>
              <w:left w:w="15" w:type="dxa"/>
              <w:bottom w:w="15" w:type="dxa"/>
              <w:right w:w="15" w:type="dxa"/>
            </w:tcMar>
            <w:vAlign w:val="center"/>
            <w:hideMark/>
          </w:tcPr>
          <w:p w:rsidR="00022DB6" w:rsidRPr="00022DB6" w:rsidRDefault="00022DB6">
            <w:pPr>
              <w:pStyle w:val="NormalWeb"/>
              <w:spacing w:line="276" w:lineRule="auto"/>
              <w:ind w:left="160"/>
            </w:pPr>
            <w:r w:rsidRPr="00022DB6">
              <w:rPr>
                <w:bCs/>
                <w:color w:val="FFFFFF"/>
              </w:rPr>
              <w:t>What the Book Says</w:t>
            </w:r>
            <w:r w:rsidRPr="00022DB6">
              <w:rPr>
                <w:bCs/>
                <w:color w:val="FFFFFF"/>
              </w:rPr>
              <w:tab/>
            </w:r>
            <w:r w:rsidRPr="00022DB6">
              <w:rPr>
                <w:bCs/>
                <w:color w:val="FFFFFF"/>
              </w:rPr>
              <w:tab/>
            </w:r>
          </w:p>
        </w:tc>
        <w:tc>
          <w:tcPr>
            <w:tcW w:w="2500" w:type="pct"/>
            <w:tcBorders>
              <w:top w:val="outset" w:sz="6" w:space="0" w:color="auto"/>
              <w:left w:val="outset" w:sz="6" w:space="0" w:color="auto"/>
              <w:bottom w:val="outset" w:sz="6" w:space="0" w:color="auto"/>
              <w:right w:val="outset" w:sz="6" w:space="0" w:color="auto"/>
            </w:tcBorders>
            <w:shd w:val="clear" w:color="auto" w:fill="000000"/>
            <w:tcMar>
              <w:top w:w="15" w:type="dxa"/>
              <w:left w:w="15" w:type="dxa"/>
              <w:bottom w:w="15" w:type="dxa"/>
              <w:right w:w="15" w:type="dxa"/>
            </w:tcMar>
            <w:vAlign w:val="center"/>
            <w:hideMark/>
          </w:tcPr>
          <w:p w:rsidR="00022DB6" w:rsidRPr="00022DB6" w:rsidRDefault="00022DB6">
            <w:pPr>
              <w:pStyle w:val="NormalWeb"/>
              <w:spacing w:line="276" w:lineRule="auto"/>
              <w:ind w:left="160"/>
            </w:pPr>
            <w:r w:rsidRPr="00022DB6">
              <w:rPr>
                <w:bCs/>
                <w:color w:val="FFFFFF"/>
              </w:rPr>
              <w:t>What I Say</w:t>
            </w:r>
          </w:p>
        </w:tc>
      </w:tr>
      <w:tr w:rsidR="00022DB6" w:rsidRPr="00022DB6" w:rsidTr="00022DB6">
        <w:trPr>
          <w:trHeight w:val="1392"/>
          <w:tblCellSpacing w:w="15" w:type="dxa"/>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22DB6" w:rsidRPr="00022DB6" w:rsidRDefault="00022DB6">
            <w:pPr>
              <w:pStyle w:val="NormalWeb"/>
              <w:spacing w:beforeAutospacing="0" w:afterAutospacing="0" w:line="276" w:lineRule="auto"/>
              <w:ind w:left="160" w:right="160"/>
            </w:pPr>
            <w:r w:rsidRPr="00022DB6">
              <w:rPr>
                <w:bCs/>
              </w:rPr>
              <w:t>“It was unlike anything I had imagined.  I became two men...I had tampered with the mystery of existence and I had lost the sense of my own being” (16).</w:t>
            </w:r>
          </w:p>
        </w:tc>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22DB6" w:rsidRPr="00022DB6" w:rsidRDefault="00022DB6">
            <w:pPr>
              <w:pStyle w:val="NormalWeb"/>
              <w:spacing w:beforeAutospacing="0" w:afterAutospacing="0" w:line="276" w:lineRule="auto"/>
              <w:ind w:left="160" w:right="160"/>
            </w:pPr>
            <w:r w:rsidRPr="00022DB6">
              <w:rPr>
                <w:bCs/>
              </w:rPr>
              <w:t>This is Griffin’s first experience as a black man.  The change for him seemed traumatic</w:t>
            </w:r>
            <w:r w:rsidR="00B0452C">
              <w:rPr>
                <w:bCs/>
              </w:rPr>
              <w:t>,</w:t>
            </w:r>
            <w:r w:rsidRPr="00022DB6">
              <w:rPr>
                <w:bCs/>
              </w:rPr>
              <w:t xml:space="preserve"> but he knew he had to adjust to it.  It must have been frightening because it was like losing all his securities and self-confidence because he did not really know who he was.  It was an identity he could not recognize.</w:t>
            </w:r>
          </w:p>
        </w:tc>
      </w:tr>
      <w:tr w:rsidR="00022DB6" w:rsidRPr="00022DB6" w:rsidTr="00022DB6">
        <w:trPr>
          <w:trHeight w:val="1020"/>
          <w:tblCellSpacing w:w="15" w:type="dxa"/>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22DB6" w:rsidRPr="00022DB6" w:rsidRDefault="00022DB6">
            <w:pPr>
              <w:widowControl w:val="0"/>
              <w:adjustRightInd w:val="0"/>
              <w:spacing w:line="276" w:lineRule="auto"/>
              <w:ind w:left="160" w:right="160"/>
            </w:pPr>
            <w:r w:rsidRPr="00022DB6">
              <w:rPr>
                <w:bCs/>
              </w:rPr>
              <w:t>“Her</w:t>
            </w:r>
            <w:r w:rsidR="00B0452C">
              <w:rPr>
                <w:bCs/>
              </w:rPr>
              <w:t xml:space="preserve"> hips drew the eye and flirted </w:t>
            </w:r>
            <w:r w:rsidRPr="00022DB6">
              <w:rPr>
                <w:bCs/>
              </w:rPr>
              <w:t>with the eye ...It was better to look at hips than the ghetto” (22).</w:t>
            </w:r>
          </w:p>
        </w:tc>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22DB6" w:rsidRPr="00022DB6" w:rsidRDefault="00022DB6">
            <w:pPr>
              <w:pStyle w:val="NormalWeb"/>
              <w:spacing w:beforeAutospacing="0" w:afterAutospacing="0" w:line="276" w:lineRule="auto"/>
              <w:ind w:left="160" w:right="160"/>
            </w:pPr>
            <w:r w:rsidRPr="00022DB6">
              <w:rPr>
                <w:bCs/>
              </w:rPr>
              <w:t>I like the use of repetitive words.  Also it describes one of Griffin’s opinions about the ghetto and how he’s trying to adjust, trying to be one of them.  He’s scoping this out and figuring out his place in it.</w:t>
            </w:r>
          </w:p>
        </w:tc>
      </w:tr>
    </w:tbl>
    <w:p w:rsidR="00022DB6" w:rsidRPr="00022DB6" w:rsidRDefault="00022DB6" w:rsidP="00022DB6">
      <w:pPr>
        <w:rPr>
          <w:bCs/>
          <w:color w:val="000000"/>
        </w:rPr>
      </w:pPr>
    </w:p>
    <w:p w:rsidR="00022DB6" w:rsidRPr="00022DB6" w:rsidRDefault="00022DB6" w:rsidP="00022DB6">
      <w:pPr>
        <w:rPr>
          <w:bCs/>
          <w:color w:val="000000"/>
        </w:rPr>
      </w:pPr>
    </w:p>
    <w:p w:rsidR="00022DB6" w:rsidRPr="00022DB6" w:rsidRDefault="00022DB6" w:rsidP="00022DB6">
      <w:pPr>
        <w:rPr>
          <w:bCs/>
          <w:color w:val="000000"/>
        </w:rPr>
      </w:pPr>
      <w:r w:rsidRPr="00022DB6">
        <w:rPr>
          <w:bCs/>
          <w:color w:val="000000"/>
        </w:rPr>
        <w:t>Requirements:</w:t>
      </w:r>
    </w:p>
    <w:p w:rsidR="00022DB6" w:rsidRPr="00022DB6" w:rsidRDefault="00022DB6" w:rsidP="00022DB6">
      <w:pPr>
        <w:rPr>
          <w:bCs/>
          <w:color w:val="000000"/>
        </w:rPr>
      </w:pPr>
    </w:p>
    <w:p w:rsidR="00022DB6" w:rsidRPr="00022DB6" w:rsidRDefault="00022DB6" w:rsidP="00022DB6">
      <w:pPr>
        <w:pStyle w:val="ListParagraph"/>
        <w:numPr>
          <w:ilvl w:val="0"/>
          <w:numId w:val="2"/>
        </w:numPr>
        <w:rPr>
          <w:bCs/>
          <w:color w:val="000000"/>
        </w:rPr>
      </w:pPr>
      <w:r w:rsidRPr="00022DB6">
        <w:rPr>
          <w:bCs/>
          <w:color w:val="000000"/>
        </w:rPr>
        <w:t>Write the chapter number</w:t>
      </w:r>
      <w:r>
        <w:rPr>
          <w:bCs/>
          <w:color w:val="000000"/>
        </w:rPr>
        <w:t xml:space="preserve"> before the quote/passage</w:t>
      </w:r>
      <w:r w:rsidRPr="00022DB6">
        <w:rPr>
          <w:bCs/>
          <w:color w:val="000000"/>
        </w:rPr>
        <w:t>.</w:t>
      </w:r>
    </w:p>
    <w:p w:rsidR="00022DB6" w:rsidRPr="00022DB6" w:rsidRDefault="00022DB6" w:rsidP="00022DB6">
      <w:pPr>
        <w:pStyle w:val="ListParagraph"/>
        <w:numPr>
          <w:ilvl w:val="0"/>
          <w:numId w:val="2"/>
        </w:numPr>
        <w:rPr>
          <w:bCs/>
          <w:color w:val="000000"/>
        </w:rPr>
      </w:pPr>
      <w:r w:rsidRPr="00022DB6">
        <w:rPr>
          <w:bCs/>
          <w:color w:val="000000"/>
        </w:rPr>
        <w:t xml:space="preserve">Record at least 12-15 </w:t>
      </w:r>
      <w:r>
        <w:rPr>
          <w:bCs/>
          <w:color w:val="000000"/>
        </w:rPr>
        <w:t>quotes/</w:t>
      </w:r>
      <w:r w:rsidRPr="00022DB6">
        <w:rPr>
          <w:bCs/>
          <w:color w:val="000000"/>
        </w:rPr>
        <w:t>passages.</w:t>
      </w:r>
    </w:p>
    <w:p w:rsidR="00022DB6" w:rsidRPr="00022DB6" w:rsidRDefault="00022DB6" w:rsidP="00022DB6">
      <w:pPr>
        <w:pStyle w:val="ListParagraph"/>
        <w:numPr>
          <w:ilvl w:val="0"/>
          <w:numId w:val="2"/>
        </w:numPr>
        <w:rPr>
          <w:bCs/>
          <w:color w:val="000000"/>
        </w:rPr>
      </w:pPr>
      <w:r w:rsidRPr="00022DB6">
        <w:rPr>
          <w:bCs/>
          <w:color w:val="000000"/>
        </w:rPr>
        <w:t>Respond with clear and complete sentences.</w:t>
      </w:r>
    </w:p>
    <w:p w:rsidR="00022DB6" w:rsidRPr="00022DB6" w:rsidRDefault="00022DB6" w:rsidP="00022DB6">
      <w:pPr>
        <w:pStyle w:val="ListParagraph"/>
        <w:numPr>
          <w:ilvl w:val="0"/>
          <w:numId w:val="2"/>
        </w:numPr>
        <w:rPr>
          <w:bCs/>
          <w:color w:val="000000"/>
        </w:rPr>
      </w:pPr>
      <w:r w:rsidRPr="00022DB6">
        <w:rPr>
          <w:bCs/>
          <w:color w:val="000000"/>
        </w:rPr>
        <w:t>Vary your responses; all sentences should not follow the same pattern or discuss the same ideas.</w:t>
      </w:r>
    </w:p>
    <w:p w:rsidR="00022DB6" w:rsidRPr="00022DB6" w:rsidRDefault="00022DB6" w:rsidP="00022DB6">
      <w:pPr>
        <w:pStyle w:val="ListParagraph"/>
        <w:numPr>
          <w:ilvl w:val="0"/>
          <w:numId w:val="2"/>
        </w:numPr>
        <w:rPr>
          <w:bCs/>
          <w:color w:val="000000"/>
        </w:rPr>
      </w:pPr>
      <w:r w:rsidRPr="00022DB6">
        <w:rPr>
          <w:bCs/>
          <w:color w:val="000000"/>
        </w:rPr>
        <w:t>Include the page number at the end of each citation in MLA format as shown in the example above.</w:t>
      </w:r>
    </w:p>
    <w:p w:rsidR="00022DB6" w:rsidRPr="00022DB6" w:rsidRDefault="00022DB6" w:rsidP="00022DB6">
      <w:pPr>
        <w:rPr>
          <w:bCs/>
          <w:color w:val="000000"/>
        </w:rPr>
      </w:pPr>
    </w:p>
    <w:p w:rsidR="00022DB6" w:rsidRPr="00022DB6" w:rsidRDefault="00022DB6" w:rsidP="00022DB6">
      <w:pPr>
        <w:rPr>
          <w:rFonts w:ascii="Verdana" w:hAnsi="Verdana" w:cs="Verdana"/>
          <w:bCs/>
          <w:color w:val="000000"/>
          <w:sz w:val="27"/>
          <w:szCs w:val="27"/>
          <w:u w:val="single"/>
        </w:rPr>
      </w:pPr>
    </w:p>
    <w:p w:rsidR="00022DB6" w:rsidRPr="00022DB6" w:rsidRDefault="00022DB6" w:rsidP="00022DB6"/>
    <w:p w:rsidR="00022DB6" w:rsidRPr="00022DB6" w:rsidRDefault="00022DB6" w:rsidP="00022DB6"/>
    <w:p w:rsidR="00022DB6" w:rsidRPr="00022DB6" w:rsidRDefault="00022DB6" w:rsidP="00022DB6"/>
    <w:p w:rsidR="00022DB6" w:rsidRPr="00022DB6" w:rsidRDefault="00022DB6" w:rsidP="00022DB6"/>
    <w:p w:rsidR="00022DB6" w:rsidRPr="00022DB6" w:rsidRDefault="00022DB6" w:rsidP="00022DB6"/>
    <w:p w:rsidR="00022DB6" w:rsidRPr="00022DB6" w:rsidRDefault="00022DB6" w:rsidP="00022DB6"/>
    <w:p w:rsidR="00022DB6" w:rsidRPr="00022DB6" w:rsidRDefault="00022DB6" w:rsidP="00022DB6"/>
    <w:p w:rsidR="00022DB6" w:rsidRPr="00022DB6" w:rsidRDefault="00022DB6" w:rsidP="00022DB6">
      <w:pPr>
        <w:pStyle w:val="NormalWeb"/>
        <w:ind w:right="400"/>
        <w:jc w:val="center"/>
        <w:rPr>
          <w:bCs/>
        </w:rPr>
      </w:pPr>
      <w:r w:rsidRPr="00022DB6">
        <w:rPr>
          <w:bCs/>
        </w:rPr>
        <w:lastRenderedPageBreak/>
        <w:t>GRADING RUBRIC FOR YOUR COMPLETED JOURNAL</w:t>
      </w:r>
      <w:r>
        <w:rPr>
          <w:bCs/>
        </w:rPr>
        <w:t xml:space="preserve"> </w:t>
      </w:r>
      <w:r w:rsidRPr="00022DB6">
        <w:rPr>
          <w:bCs/>
        </w:rPr>
        <w:t>for Choice Novel (</w:t>
      </w:r>
      <w:r w:rsidRPr="00022DB6">
        <w:rPr>
          <w:bCs/>
          <w:i/>
        </w:rPr>
        <w:t xml:space="preserve">Bless Me, </w:t>
      </w:r>
      <w:proofErr w:type="spellStart"/>
      <w:r w:rsidRPr="00022DB6">
        <w:rPr>
          <w:bCs/>
          <w:i/>
        </w:rPr>
        <w:t>Ultima</w:t>
      </w:r>
      <w:proofErr w:type="spellEnd"/>
      <w:r w:rsidRPr="00022DB6">
        <w:rPr>
          <w:bCs/>
          <w:i/>
        </w:rPr>
        <w:t xml:space="preserve"> </w:t>
      </w:r>
      <w:r w:rsidRPr="00022DB6">
        <w:rPr>
          <w:bCs/>
        </w:rPr>
        <w:t xml:space="preserve">or </w:t>
      </w:r>
      <w:r>
        <w:rPr>
          <w:bCs/>
          <w:i/>
        </w:rPr>
        <w:t>Hotel on the Corner of Bitter and Sweet</w:t>
      </w:r>
      <w:r>
        <w:rPr>
          <w:bCs/>
        </w:rPr>
        <w:t>)</w:t>
      </w: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134"/>
        <w:gridCol w:w="3119"/>
        <w:gridCol w:w="3227"/>
      </w:tblGrid>
      <w:tr w:rsidR="00022DB6" w:rsidRPr="00022DB6" w:rsidTr="00022DB6">
        <w:trPr>
          <w:trHeight w:val="156"/>
          <w:tblCellSpacing w:w="15" w:type="dxa"/>
        </w:trPr>
        <w:tc>
          <w:tcPr>
            <w:tcW w:w="1650" w:type="pct"/>
            <w:tcBorders>
              <w:top w:val="outset" w:sz="6" w:space="0" w:color="auto"/>
              <w:left w:val="outset" w:sz="6" w:space="0" w:color="auto"/>
              <w:bottom w:val="outset" w:sz="6" w:space="0" w:color="auto"/>
              <w:right w:val="outset" w:sz="6" w:space="0" w:color="auto"/>
            </w:tcBorders>
            <w:shd w:val="clear" w:color="auto" w:fill="000000"/>
            <w:tcMar>
              <w:top w:w="15" w:type="dxa"/>
              <w:left w:w="15" w:type="dxa"/>
              <w:bottom w:w="15" w:type="dxa"/>
              <w:right w:w="15" w:type="dxa"/>
            </w:tcMar>
            <w:vAlign w:val="center"/>
            <w:hideMark/>
          </w:tcPr>
          <w:p w:rsidR="00022DB6" w:rsidRPr="00022DB6" w:rsidRDefault="00022DB6">
            <w:pPr>
              <w:pStyle w:val="NormalWeb"/>
              <w:spacing w:line="156" w:lineRule="atLeast"/>
              <w:ind w:right="400"/>
            </w:pPr>
            <w:r w:rsidRPr="00022DB6">
              <w:rPr>
                <w:rFonts w:ascii="Verdana" w:hAnsi="Verdana"/>
                <w:bCs/>
                <w:color w:val="FFFFFF"/>
                <w:sz w:val="20"/>
                <w:szCs w:val="20"/>
              </w:rPr>
              <w:t>EXCEPTIONAL (A-B)</w:t>
            </w:r>
            <w:r w:rsidRPr="00022DB6">
              <w:rPr>
                <w:rFonts w:ascii="Verdana" w:hAnsi="Verdana"/>
                <w:bCs/>
                <w:color w:val="FFFFFF"/>
                <w:sz w:val="20"/>
                <w:szCs w:val="20"/>
              </w:rPr>
              <w:tab/>
            </w:r>
          </w:p>
        </w:tc>
        <w:tc>
          <w:tcPr>
            <w:tcW w:w="1650" w:type="pct"/>
            <w:tcBorders>
              <w:top w:val="outset" w:sz="6" w:space="0" w:color="auto"/>
              <w:left w:val="outset" w:sz="6" w:space="0" w:color="auto"/>
              <w:bottom w:val="outset" w:sz="6" w:space="0" w:color="auto"/>
              <w:right w:val="outset" w:sz="6" w:space="0" w:color="auto"/>
            </w:tcBorders>
            <w:shd w:val="clear" w:color="auto" w:fill="000000"/>
            <w:tcMar>
              <w:top w:w="15" w:type="dxa"/>
              <w:left w:w="15" w:type="dxa"/>
              <w:bottom w:w="15" w:type="dxa"/>
              <w:right w:w="15" w:type="dxa"/>
            </w:tcMar>
            <w:vAlign w:val="center"/>
            <w:hideMark/>
          </w:tcPr>
          <w:p w:rsidR="00022DB6" w:rsidRPr="00022DB6" w:rsidRDefault="00022DB6">
            <w:pPr>
              <w:pStyle w:val="NormalWeb"/>
              <w:spacing w:beforeAutospacing="0" w:afterAutospacing="0" w:line="156" w:lineRule="atLeast"/>
              <w:ind w:left="400" w:right="400"/>
              <w:rPr>
                <w:rFonts w:ascii="Verdana" w:hAnsi="Verdana"/>
                <w:bCs/>
                <w:color w:val="FFFFFF"/>
                <w:sz w:val="20"/>
                <w:szCs w:val="20"/>
              </w:rPr>
            </w:pPr>
            <w:r w:rsidRPr="00022DB6">
              <w:rPr>
                <w:rFonts w:ascii="Verdana" w:hAnsi="Verdana"/>
                <w:bCs/>
                <w:color w:val="FFFFFF"/>
                <w:sz w:val="20"/>
                <w:szCs w:val="20"/>
              </w:rPr>
              <w:t>ACCEPTABLE (B-C)</w:t>
            </w:r>
          </w:p>
        </w:tc>
        <w:tc>
          <w:tcPr>
            <w:tcW w:w="1700" w:type="pct"/>
            <w:tcBorders>
              <w:top w:val="outset" w:sz="6" w:space="0" w:color="auto"/>
              <w:left w:val="outset" w:sz="6" w:space="0" w:color="auto"/>
              <w:bottom w:val="outset" w:sz="6" w:space="0" w:color="auto"/>
              <w:right w:val="outset" w:sz="6" w:space="0" w:color="auto"/>
            </w:tcBorders>
            <w:shd w:val="clear" w:color="auto" w:fill="000000"/>
            <w:tcMar>
              <w:top w:w="15" w:type="dxa"/>
              <w:left w:w="15" w:type="dxa"/>
              <w:bottom w:w="15" w:type="dxa"/>
              <w:right w:w="15" w:type="dxa"/>
            </w:tcMar>
            <w:vAlign w:val="center"/>
            <w:hideMark/>
          </w:tcPr>
          <w:p w:rsidR="00022DB6" w:rsidRPr="00022DB6" w:rsidRDefault="00022DB6">
            <w:pPr>
              <w:pStyle w:val="NormalWeb"/>
              <w:spacing w:beforeAutospacing="0" w:afterAutospacing="0" w:line="156" w:lineRule="atLeast"/>
              <w:ind w:left="400" w:right="400"/>
            </w:pPr>
            <w:r w:rsidRPr="00022DB6">
              <w:rPr>
                <w:rFonts w:ascii="Verdana" w:hAnsi="Verdana"/>
                <w:bCs/>
                <w:color w:val="FFFFFF"/>
                <w:sz w:val="20"/>
                <w:szCs w:val="20"/>
              </w:rPr>
              <w:t>UNACCEPTABLE (D-F)</w:t>
            </w:r>
          </w:p>
        </w:tc>
      </w:tr>
      <w:tr w:rsidR="00022DB6" w:rsidRPr="00022DB6" w:rsidTr="00022DB6">
        <w:trPr>
          <w:trHeight w:val="1500"/>
          <w:tblCellSpacing w:w="15" w:type="dxa"/>
        </w:trPr>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22DB6" w:rsidRPr="00022DB6" w:rsidRDefault="00022DB6" w:rsidP="00022DB6">
            <w:pPr>
              <w:widowControl w:val="0"/>
              <w:adjustRightInd w:val="0"/>
              <w:spacing w:before="100" w:beforeAutospacing="1" w:after="100" w:afterAutospacing="1" w:line="276" w:lineRule="auto"/>
              <w:ind w:right="160"/>
              <w:rPr>
                <w:sz w:val="20"/>
                <w:szCs w:val="20"/>
              </w:rPr>
            </w:pPr>
            <w:r w:rsidRPr="00022DB6">
              <w:rPr>
                <w:sz w:val="20"/>
                <w:szCs w:val="20"/>
              </w:rPr>
              <w:t xml:space="preserve">There are 12-15 rich entries for </w:t>
            </w:r>
            <w:r w:rsidRPr="00022DB6">
              <w:rPr>
                <w:i/>
                <w:sz w:val="20"/>
                <w:szCs w:val="20"/>
              </w:rPr>
              <w:t xml:space="preserve">Bless Me, </w:t>
            </w:r>
            <w:proofErr w:type="spellStart"/>
            <w:r w:rsidRPr="00022DB6">
              <w:rPr>
                <w:i/>
                <w:sz w:val="20"/>
                <w:szCs w:val="20"/>
              </w:rPr>
              <w:t>Ultima</w:t>
            </w:r>
            <w:proofErr w:type="spellEnd"/>
            <w:r w:rsidRPr="00022DB6">
              <w:rPr>
                <w:sz w:val="20"/>
                <w:szCs w:val="20"/>
              </w:rPr>
              <w:t xml:space="preserve"> or </w:t>
            </w:r>
            <w:r>
              <w:rPr>
                <w:i/>
                <w:sz w:val="20"/>
                <w:szCs w:val="20"/>
              </w:rPr>
              <w:t>Hotel on the Corner of Bitter and Sweet</w:t>
            </w:r>
            <w:r w:rsidRPr="00022DB6">
              <w:rPr>
                <w:sz w:val="20"/>
                <w:szCs w:val="20"/>
              </w:rPr>
              <w:t xml:space="preserve"> (spaced throughout the book). </w:t>
            </w:r>
          </w:p>
        </w:tc>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22DB6" w:rsidRPr="00022DB6" w:rsidRDefault="00022DB6">
            <w:pPr>
              <w:widowControl w:val="0"/>
              <w:adjustRightInd w:val="0"/>
              <w:spacing w:before="100" w:beforeAutospacing="1" w:after="100" w:afterAutospacing="1" w:line="276" w:lineRule="auto"/>
              <w:ind w:right="160"/>
              <w:rPr>
                <w:sz w:val="20"/>
                <w:szCs w:val="20"/>
              </w:rPr>
            </w:pPr>
            <w:r w:rsidRPr="00022DB6">
              <w:rPr>
                <w:sz w:val="20"/>
                <w:szCs w:val="20"/>
              </w:rPr>
              <w:t>There are 10 or 11 entries spaced throughout the book.</w:t>
            </w:r>
          </w:p>
        </w:tc>
        <w:tc>
          <w:tcPr>
            <w:tcW w:w="1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22DB6" w:rsidRPr="00022DB6" w:rsidRDefault="00022DB6" w:rsidP="00022DB6">
            <w:pPr>
              <w:widowControl w:val="0"/>
              <w:adjustRightInd w:val="0"/>
              <w:spacing w:before="100" w:beforeAutospacing="1" w:after="100" w:afterAutospacing="1" w:line="276" w:lineRule="auto"/>
              <w:ind w:left="160" w:right="160"/>
              <w:rPr>
                <w:sz w:val="20"/>
                <w:szCs w:val="20"/>
              </w:rPr>
            </w:pPr>
            <w:r w:rsidRPr="00022DB6">
              <w:rPr>
                <w:sz w:val="20"/>
                <w:szCs w:val="20"/>
              </w:rPr>
              <w:t>Fewer than 10 entries.</w:t>
            </w:r>
          </w:p>
        </w:tc>
      </w:tr>
      <w:tr w:rsidR="00022DB6" w:rsidRPr="00022DB6" w:rsidTr="00022DB6">
        <w:trPr>
          <w:trHeight w:val="1500"/>
          <w:tblCellSpacing w:w="15" w:type="dxa"/>
        </w:trPr>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DB6" w:rsidRPr="00022DB6" w:rsidRDefault="00022DB6">
            <w:pPr>
              <w:pStyle w:val="NormalWeb"/>
              <w:spacing w:beforeAutospacing="0" w:afterAutospacing="0" w:line="276" w:lineRule="auto"/>
              <w:ind w:left="160" w:right="160"/>
            </w:pPr>
            <w:r w:rsidRPr="00022DB6">
              <w:rPr>
                <w:sz w:val="20"/>
                <w:szCs w:val="20"/>
              </w:rPr>
              <w:t>Entries reflect a variety of responses according to the examples outlined in the summer reading instructions.  There is a depth of thought that is evident and consistent.</w:t>
            </w:r>
          </w:p>
        </w:tc>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DB6" w:rsidRPr="00022DB6" w:rsidRDefault="00022DB6">
            <w:pPr>
              <w:pStyle w:val="NormalWeb"/>
              <w:spacing w:beforeAutospacing="0" w:afterAutospacing="0" w:line="276" w:lineRule="auto"/>
              <w:ind w:left="160" w:right="160"/>
            </w:pPr>
            <w:r w:rsidRPr="00022DB6">
              <w:rPr>
                <w:sz w:val="20"/>
                <w:szCs w:val="20"/>
              </w:rPr>
              <w:t>Most entries are well-crafted; however, too many ask the same type of questions or make the same type of comment. Most of the entries offer a depth of thought.</w:t>
            </w:r>
          </w:p>
        </w:tc>
        <w:tc>
          <w:tcPr>
            <w:tcW w:w="1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22DB6" w:rsidRPr="00022DB6" w:rsidRDefault="00022DB6" w:rsidP="00022DB6">
            <w:pPr>
              <w:pStyle w:val="NormalWeb"/>
              <w:spacing w:beforeAutospacing="0" w:afterAutospacing="0" w:line="276" w:lineRule="auto"/>
              <w:ind w:left="160" w:right="160"/>
              <w:rPr>
                <w:sz w:val="20"/>
                <w:szCs w:val="20"/>
              </w:rPr>
            </w:pPr>
            <w:r w:rsidRPr="00022DB6">
              <w:rPr>
                <w:sz w:val="20"/>
                <w:szCs w:val="20"/>
              </w:rPr>
              <w:t>Quality of entries is sporadic.  There is not an appropriate depth of thought.</w:t>
            </w:r>
          </w:p>
        </w:tc>
      </w:tr>
      <w:tr w:rsidR="00022DB6" w:rsidRPr="00022DB6" w:rsidTr="00022DB6">
        <w:trPr>
          <w:trHeight w:val="1344"/>
          <w:tblCellSpacing w:w="15" w:type="dxa"/>
        </w:trPr>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DB6" w:rsidRPr="00022DB6" w:rsidRDefault="00022DB6">
            <w:pPr>
              <w:pStyle w:val="NormalWeb"/>
              <w:spacing w:beforeAutospacing="0" w:afterAutospacing="0" w:line="276" w:lineRule="auto"/>
              <w:ind w:left="160" w:right="160"/>
            </w:pPr>
            <w:r w:rsidRPr="00022DB6">
              <w:rPr>
                <w:sz w:val="20"/>
                <w:szCs w:val="20"/>
              </w:rPr>
              <w:t>Journal is well-organized; it is well-divided into two columns, always chapters are identified at top of journal, MLA citation format is used to reflect the page(s) of the text, passages are quoted accurately, ellipsis are used properly.</w:t>
            </w:r>
          </w:p>
        </w:tc>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22DB6" w:rsidRPr="00022DB6" w:rsidRDefault="00022DB6" w:rsidP="00022DB6">
            <w:pPr>
              <w:pStyle w:val="NormalWeb"/>
              <w:spacing w:beforeAutospacing="0" w:afterAutospacing="0" w:line="276" w:lineRule="auto"/>
              <w:ind w:left="160" w:right="160"/>
              <w:rPr>
                <w:sz w:val="20"/>
                <w:szCs w:val="20"/>
              </w:rPr>
            </w:pPr>
            <w:r w:rsidRPr="00022DB6">
              <w:rPr>
                <w:sz w:val="20"/>
                <w:szCs w:val="20"/>
              </w:rPr>
              <w:t>Most of the journal is well-organized. Most of the chapters are properly identified and most of the pages are properly cited.  There are lapses that do not greatly undermine the effort of the student.</w:t>
            </w:r>
          </w:p>
        </w:tc>
        <w:tc>
          <w:tcPr>
            <w:tcW w:w="1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22DB6" w:rsidRPr="00022DB6" w:rsidRDefault="00022DB6" w:rsidP="00022DB6">
            <w:pPr>
              <w:pStyle w:val="NormalWeb"/>
              <w:spacing w:beforeAutospacing="0" w:afterAutospacing="0" w:line="276" w:lineRule="auto"/>
              <w:ind w:left="160" w:right="160"/>
              <w:rPr>
                <w:sz w:val="20"/>
                <w:szCs w:val="20"/>
              </w:rPr>
            </w:pPr>
            <w:r w:rsidRPr="00022DB6">
              <w:rPr>
                <w:sz w:val="20"/>
                <w:szCs w:val="20"/>
              </w:rPr>
              <w:t>The journal appears to have been put together at the last minute because the requirements have not been followed consistently.  There are lapses that greatly undermine the effort of the student.</w:t>
            </w:r>
          </w:p>
        </w:tc>
      </w:tr>
      <w:tr w:rsidR="00022DB6" w:rsidRPr="00022DB6" w:rsidTr="00022DB6">
        <w:trPr>
          <w:trHeight w:val="1548"/>
          <w:tblCellSpacing w:w="15" w:type="dxa"/>
        </w:trPr>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22DB6" w:rsidRPr="00022DB6" w:rsidRDefault="00022DB6" w:rsidP="00022DB6">
            <w:pPr>
              <w:pStyle w:val="NormalWeb"/>
              <w:spacing w:beforeAutospacing="0" w:afterAutospacing="0" w:line="276" w:lineRule="auto"/>
              <w:ind w:left="160" w:right="160"/>
              <w:rPr>
                <w:sz w:val="20"/>
                <w:szCs w:val="20"/>
              </w:rPr>
            </w:pPr>
            <w:r w:rsidRPr="00022DB6">
              <w:rPr>
                <w:sz w:val="20"/>
                <w:szCs w:val="20"/>
              </w:rPr>
              <w:t>Responses are reflective, thoughtful and crafte</w:t>
            </w:r>
            <w:r>
              <w:rPr>
                <w:sz w:val="20"/>
                <w:szCs w:val="20"/>
              </w:rPr>
              <w:t>d in complete sen</w:t>
            </w:r>
            <w:r w:rsidRPr="00022DB6">
              <w:rPr>
                <w:sz w:val="20"/>
                <w:szCs w:val="20"/>
              </w:rPr>
              <w:t>tences.   </w:t>
            </w:r>
          </w:p>
        </w:tc>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22DB6" w:rsidRPr="00022DB6" w:rsidRDefault="00022DB6" w:rsidP="00022DB6">
            <w:pPr>
              <w:pStyle w:val="NormalWeb"/>
              <w:spacing w:beforeAutospacing="0" w:afterAutospacing="0" w:line="276" w:lineRule="auto"/>
              <w:ind w:left="160" w:right="160"/>
              <w:rPr>
                <w:sz w:val="20"/>
                <w:szCs w:val="20"/>
              </w:rPr>
            </w:pPr>
            <w:r w:rsidRPr="00022DB6">
              <w:rPr>
                <w:sz w:val="20"/>
                <w:szCs w:val="20"/>
              </w:rPr>
              <w:t>Most responses are reflective and thoughtful.  Most responses are in complete sentences.</w:t>
            </w:r>
          </w:p>
        </w:tc>
        <w:tc>
          <w:tcPr>
            <w:tcW w:w="1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22DB6" w:rsidRPr="00022DB6" w:rsidRDefault="00022DB6" w:rsidP="00022DB6">
            <w:pPr>
              <w:pStyle w:val="NormalWeb"/>
              <w:spacing w:beforeAutospacing="0" w:afterAutospacing="0" w:line="276" w:lineRule="auto"/>
              <w:ind w:left="160" w:right="160"/>
              <w:rPr>
                <w:sz w:val="20"/>
                <w:szCs w:val="20"/>
              </w:rPr>
            </w:pPr>
            <w:r w:rsidRPr="00022DB6">
              <w:rPr>
                <w:sz w:val="20"/>
                <w:szCs w:val="20"/>
              </w:rPr>
              <w:t>The majority of the responses do not reflect thoughtful consideration.  Most of the responses are not in clear, meaningful sentences.</w:t>
            </w:r>
          </w:p>
        </w:tc>
      </w:tr>
      <w:tr w:rsidR="00022DB6" w:rsidRPr="00022DB6" w:rsidTr="00022DB6">
        <w:trPr>
          <w:trHeight w:val="1080"/>
          <w:tblCellSpacing w:w="15" w:type="dxa"/>
        </w:trPr>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22DB6" w:rsidRPr="00022DB6" w:rsidRDefault="00022DB6" w:rsidP="00022DB6">
            <w:pPr>
              <w:pStyle w:val="NormalWeb"/>
              <w:spacing w:line="276" w:lineRule="auto"/>
              <w:ind w:right="160"/>
              <w:jc w:val="center"/>
              <w:rPr>
                <w:bCs/>
                <w:sz w:val="20"/>
              </w:rPr>
            </w:pPr>
            <w:r w:rsidRPr="00022DB6">
              <w:rPr>
                <w:bCs/>
                <w:sz w:val="20"/>
              </w:rPr>
              <w:t>Quality of responses reflects true insight on the part of the reader.</w:t>
            </w:r>
          </w:p>
        </w:tc>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22DB6" w:rsidRPr="00022DB6" w:rsidRDefault="00022DB6" w:rsidP="00022DB6">
            <w:pPr>
              <w:pStyle w:val="NormalWeb"/>
              <w:spacing w:beforeAutospacing="0" w:afterAutospacing="0" w:line="276" w:lineRule="auto"/>
              <w:ind w:left="160" w:right="160"/>
              <w:rPr>
                <w:bCs/>
                <w:sz w:val="20"/>
              </w:rPr>
            </w:pPr>
            <w:r w:rsidRPr="00022DB6">
              <w:rPr>
                <w:bCs/>
                <w:sz w:val="20"/>
              </w:rPr>
              <w:t>Quality of responses generally reflects insight on the part of the reader.</w:t>
            </w:r>
          </w:p>
        </w:tc>
        <w:tc>
          <w:tcPr>
            <w:tcW w:w="1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22DB6" w:rsidRPr="00022DB6" w:rsidRDefault="00022DB6" w:rsidP="00022DB6">
            <w:pPr>
              <w:pStyle w:val="NormalWeb"/>
              <w:spacing w:beforeAutospacing="0" w:afterAutospacing="0" w:line="276" w:lineRule="auto"/>
              <w:ind w:left="160" w:right="160"/>
              <w:rPr>
                <w:sz w:val="20"/>
                <w:szCs w:val="20"/>
              </w:rPr>
            </w:pPr>
            <w:r w:rsidRPr="00022DB6">
              <w:rPr>
                <w:sz w:val="20"/>
                <w:szCs w:val="20"/>
              </w:rPr>
              <w:t>Quality of reflection is uninspired.</w:t>
            </w:r>
          </w:p>
        </w:tc>
      </w:tr>
      <w:tr w:rsidR="00022DB6" w:rsidRPr="00022DB6" w:rsidTr="00022DB6">
        <w:trPr>
          <w:trHeight w:val="936"/>
          <w:tblCellSpacing w:w="15" w:type="dxa"/>
        </w:trPr>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DB6" w:rsidRPr="00022DB6" w:rsidRDefault="00022DB6">
            <w:pPr>
              <w:pStyle w:val="NormalWeb"/>
              <w:spacing w:beforeAutospacing="0" w:afterAutospacing="0" w:line="276" w:lineRule="auto"/>
              <w:ind w:left="160" w:right="160"/>
            </w:pPr>
            <w:r w:rsidRPr="00022DB6">
              <w:rPr>
                <w:bCs/>
                <w:sz w:val="20"/>
              </w:rPr>
              <w:t>A variety of sentences are used to reflect a careful consideration of writing.</w:t>
            </w:r>
          </w:p>
        </w:tc>
        <w:tc>
          <w:tcPr>
            <w:tcW w:w="1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2DB6" w:rsidRPr="00022DB6" w:rsidRDefault="00022DB6">
            <w:pPr>
              <w:pStyle w:val="NormalWeb"/>
              <w:spacing w:beforeAutospacing="0" w:afterAutospacing="0" w:line="276" w:lineRule="auto"/>
              <w:ind w:left="160" w:right="160"/>
            </w:pPr>
            <w:r w:rsidRPr="00022DB6">
              <w:rPr>
                <w:bCs/>
                <w:sz w:val="20"/>
              </w:rPr>
              <w:t>Many of the sentences show variety and are used to reflect consideration of writing.</w:t>
            </w:r>
          </w:p>
        </w:tc>
        <w:tc>
          <w:tcPr>
            <w:tcW w:w="1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22DB6" w:rsidRPr="00022DB6" w:rsidRDefault="00022DB6" w:rsidP="00022DB6">
            <w:pPr>
              <w:pStyle w:val="NormalWeb"/>
              <w:spacing w:beforeAutospacing="0" w:afterAutospacing="0" w:line="276" w:lineRule="auto"/>
              <w:ind w:left="160" w:right="160"/>
              <w:rPr>
                <w:sz w:val="20"/>
                <w:szCs w:val="20"/>
              </w:rPr>
            </w:pPr>
            <w:r w:rsidRPr="00022DB6">
              <w:rPr>
                <w:sz w:val="20"/>
                <w:szCs w:val="20"/>
              </w:rPr>
              <w:t>Sentences are short, fragmented.</w:t>
            </w:r>
          </w:p>
        </w:tc>
      </w:tr>
    </w:tbl>
    <w:p w:rsidR="00022DB6" w:rsidRPr="00022DB6" w:rsidRDefault="00022DB6" w:rsidP="00022DB6">
      <w:pPr>
        <w:pStyle w:val="Heading1"/>
      </w:pPr>
      <w:r w:rsidRPr="00022DB6">
        <w:t xml:space="preserve">Original Journal Expectations Prepared by Rob </w:t>
      </w:r>
      <w:proofErr w:type="spellStart"/>
      <w:r w:rsidRPr="00022DB6">
        <w:t>Riordon</w:t>
      </w:r>
      <w:proofErr w:type="spellEnd"/>
    </w:p>
    <w:p w:rsidR="00531AEF" w:rsidRPr="00022DB6" w:rsidRDefault="00531AEF"/>
    <w:sectPr w:rsidR="00531AEF" w:rsidRPr="00022DB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0D3" w:rsidRDefault="002D40D3" w:rsidP="00DD39E2">
      <w:r>
        <w:separator/>
      </w:r>
    </w:p>
  </w:endnote>
  <w:endnote w:type="continuationSeparator" w:id="0">
    <w:p w:rsidR="002D40D3" w:rsidRDefault="002D40D3" w:rsidP="00DD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356397"/>
      <w:docPartObj>
        <w:docPartGallery w:val="Page Numbers (Bottom of Page)"/>
        <w:docPartUnique/>
      </w:docPartObj>
    </w:sdtPr>
    <w:sdtEndPr/>
    <w:sdtContent>
      <w:sdt>
        <w:sdtPr>
          <w:id w:val="860082579"/>
          <w:docPartObj>
            <w:docPartGallery w:val="Page Numbers (Top of Page)"/>
            <w:docPartUnique/>
          </w:docPartObj>
        </w:sdtPr>
        <w:sdtEndPr/>
        <w:sdtContent>
          <w:p w:rsidR="00DD39E2" w:rsidRDefault="00DD39E2">
            <w:pPr>
              <w:pStyle w:val="Footer"/>
              <w:jc w:val="right"/>
            </w:pPr>
            <w:r>
              <w:t xml:space="preserve">Page </w:t>
            </w:r>
            <w:r>
              <w:rPr>
                <w:b/>
                <w:bCs/>
              </w:rPr>
              <w:fldChar w:fldCharType="begin"/>
            </w:r>
            <w:r>
              <w:rPr>
                <w:b/>
                <w:bCs/>
              </w:rPr>
              <w:instrText xml:space="preserve"> PAGE </w:instrText>
            </w:r>
            <w:r>
              <w:rPr>
                <w:b/>
                <w:bCs/>
              </w:rPr>
              <w:fldChar w:fldCharType="separate"/>
            </w:r>
            <w:r w:rsidR="002B1FC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B1FC8">
              <w:rPr>
                <w:b/>
                <w:bCs/>
                <w:noProof/>
              </w:rPr>
              <w:t>3</w:t>
            </w:r>
            <w:r>
              <w:rPr>
                <w:b/>
                <w:bCs/>
              </w:rPr>
              <w:fldChar w:fldCharType="end"/>
            </w:r>
          </w:p>
        </w:sdtContent>
      </w:sdt>
    </w:sdtContent>
  </w:sdt>
  <w:p w:rsidR="00DD39E2" w:rsidRDefault="00DD39E2">
    <w:pPr>
      <w:pStyle w:val="Footer"/>
    </w:pPr>
    <w:r>
      <w:t>91 Literature and Composition – Summer Reading</w:t>
    </w:r>
    <w:r w:rsidR="00995734">
      <w:t xml:space="preserve"> Assignment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0D3" w:rsidRDefault="002D40D3" w:rsidP="00DD39E2">
      <w:r>
        <w:separator/>
      </w:r>
    </w:p>
  </w:footnote>
  <w:footnote w:type="continuationSeparator" w:id="0">
    <w:p w:rsidR="002D40D3" w:rsidRDefault="002D40D3" w:rsidP="00DD3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164A6"/>
    <w:multiLevelType w:val="hybridMultilevel"/>
    <w:tmpl w:val="FDCE4EDA"/>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
    <w:nsid w:val="5F6B51CB"/>
    <w:multiLevelType w:val="hybridMultilevel"/>
    <w:tmpl w:val="D6948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D1A4EBC"/>
    <w:multiLevelType w:val="hybridMultilevel"/>
    <w:tmpl w:val="9BA0B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DB6"/>
    <w:rsid w:val="00016834"/>
    <w:rsid w:val="00022DB6"/>
    <w:rsid w:val="00077835"/>
    <w:rsid w:val="000C039C"/>
    <w:rsid w:val="000D499A"/>
    <w:rsid w:val="000F6A96"/>
    <w:rsid w:val="00104A57"/>
    <w:rsid w:val="001B1882"/>
    <w:rsid w:val="00220BBB"/>
    <w:rsid w:val="00224AEC"/>
    <w:rsid w:val="002B1FC8"/>
    <w:rsid w:val="002D40D3"/>
    <w:rsid w:val="00317841"/>
    <w:rsid w:val="0036735F"/>
    <w:rsid w:val="003B7C03"/>
    <w:rsid w:val="003C08B9"/>
    <w:rsid w:val="003C6648"/>
    <w:rsid w:val="00442021"/>
    <w:rsid w:val="00453ECA"/>
    <w:rsid w:val="00474203"/>
    <w:rsid w:val="00487E23"/>
    <w:rsid w:val="004A7C74"/>
    <w:rsid w:val="004C309E"/>
    <w:rsid w:val="004C5C2E"/>
    <w:rsid w:val="00501A2A"/>
    <w:rsid w:val="00531AEF"/>
    <w:rsid w:val="00580A8D"/>
    <w:rsid w:val="0059089F"/>
    <w:rsid w:val="00653111"/>
    <w:rsid w:val="007137E1"/>
    <w:rsid w:val="007A2ED3"/>
    <w:rsid w:val="007B46B9"/>
    <w:rsid w:val="007E4253"/>
    <w:rsid w:val="007E4EB7"/>
    <w:rsid w:val="007F3730"/>
    <w:rsid w:val="008413BA"/>
    <w:rsid w:val="008445C9"/>
    <w:rsid w:val="00881697"/>
    <w:rsid w:val="008C474F"/>
    <w:rsid w:val="00933832"/>
    <w:rsid w:val="00977DED"/>
    <w:rsid w:val="00985509"/>
    <w:rsid w:val="00994CDB"/>
    <w:rsid w:val="00995734"/>
    <w:rsid w:val="00AB3746"/>
    <w:rsid w:val="00AC7C8B"/>
    <w:rsid w:val="00B0452C"/>
    <w:rsid w:val="00B04D45"/>
    <w:rsid w:val="00B34759"/>
    <w:rsid w:val="00B35E7E"/>
    <w:rsid w:val="00B44322"/>
    <w:rsid w:val="00B773F2"/>
    <w:rsid w:val="00B8138D"/>
    <w:rsid w:val="00BC01DC"/>
    <w:rsid w:val="00C05913"/>
    <w:rsid w:val="00C05A66"/>
    <w:rsid w:val="00C1586C"/>
    <w:rsid w:val="00C57AF0"/>
    <w:rsid w:val="00D17773"/>
    <w:rsid w:val="00D2306D"/>
    <w:rsid w:val="00D37B60"/>
    <w:rsid w:val="00D54B78"/>
    <w:rsid w:val="00DD39E2"/>
    <w:rsid w:val="00E3655B"/>
    <w:rsid w:val="00E75039"/>
    <w:rsid w:val="00E86AE9"/>
    <w:rsid w:val="00F25D1E"/>
    <w:rsid w:val="00F3679E"/>
    <w:rsid w:val="00F417E1"/>
    <w:rsid w:val="00F868ED"/>
    <w:rsid w:val="00FA3555"/>
    <w:rsid w:val="00FC5911"/>
    <w:rsid w:val="00FD2426"/>
    <w:rsid w:val="00FE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22DB6"/>
    <w:pPr>
      <w:keepNext/>
      <w:outlineLvl w:val="0"/>
    </w:pPr>
    <w:rPr>
      <w:rFonts w:ascii="Verdana" w:hAnsi="Verdan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DB6"/>
    <w:rPr>
      <w:rFonts w:ascii="Verdana" w:eastAsia="Times New Roman" w:hAnsi="Verdana" w:cs="Times New Roman"/>
      <w:i/>
      <w:iCs/>
      <w:sz w:val="20"/>
      <w:szCs w:val="20"/>
    </w:rPr>
  </w:style>
  <w:style w:type="paragraph" w:styleId="NormalWeb">
    <w:name w:val="Normal (Web)"/>
    <w:basedOn w:val="Normal"/>
    <w:unhideWhenUsed/>
    <w:rsid w:val="00022DB6"/>
    <w:pPr>
      <w:spacing w:before="100" w:beforeAutospacing="1" w:after="100" w:afterAutospacing="1"/>
    </w:pPr>
  </w:style>
  <w:style w:type="paragraph" w:styleId="BodyText">
    <w:name w:val="Body Text"/>
    <w:basedOn w:val="Normal"/>
    <w:link w:val="BodyTextChar"/>
    <w:semiHidden/>
    <w:unhideWhenUsed/>
    <w:rsid w:val="00022DB6"/>
    <w:pPr>
      <w:spacing w:before="100" w:beforeAutospacing="1" w:after="100" w:afterAutospacing="1"/>
    </w:pPr>
  </w:style>
  <w:style w:type="character" w:customStyle="1" w:styleId="BodyTextChar">
    <w:name w:val="Body Text Char"/>
    <w:basedOn w:val="DefaultParagraphFont"/>
    <w:link w:val="BodyText"/>
    <w:semiHidden/>
    <w:rsid w:val="00022DB6"/>
    <w:rPr>
      <w:rFonts w:ascii="Times New Roman" w:eastAsia="Times New Roman" w:hAnsi="Times New Roman" w:cs="Times New Roman"/>
      <w:sz w:val="24"/>
      <w:szCs w:val="24"/>
    </w:rPr>
  </w:style>
  <w:style w:type="paragraph" w:styleId="ListParagraph">
    <w:name w:val="List Paragraph"/>
    <w:basedOn w:val="Normal"/>
    <w:uiPriority w:val="34"/>
    <w:qFormat/>
    <w:rsid w:val="00022DB6"/>
    <w:pPr>
      <w:ind w:left="720"/>
      <w:contextualSpacing/>
    </w:pPr>
  </w:style>
  <w:style w:type="paragraph" w:styleId="Header">
    <w:name w:val="header"/>
    <w:basedOn w:val="Normal"/>
    <w:link w:val="HeaderChar"/>
    <w:uiPriority w:val="99"/>
    <w:unhideWhenUsed/>
    <w:rsid w:val="00DD39E2"/>
    <w:pPr>
      <w:tabs>
        <w:tab w:val="center" w:pos="4680"/>
        <w:tab w:val="right" w:pos="9360"/>
      </w:tabs>
    </w:pPr>
  </w:style>
  <w:style w:type="character" w:customStyle="1" w:styleId="HeaderChar">
    <w:name w:val="Header Char"/>
    <w:basedOn w:val="DefaultParagraphFont"/>
    <w:link w:val="Header"/>
    <w:uiPriority w:val="99"/>
    <w:rsid w:val="00DD39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39E2"/>
    <w:pPr>
      <w:tabs>
        <w:tab w:val="center" w:pos="4680"/>
        <w:tab w:val="right" w:pos="9360"/>
      </w:tabs>
    </w:pPr>
  </w:style>
  <w:style w:type="character" w:customStyle="1" w:styleId="FooterChar">
    <w:name w:val="Footer Char"/>
    <w:basedOn w:val="DefaultParagraphFont"/>
    <w:link w:val="Footer"/>
    <w:uiPriority w:val="99"/>
    <w:rsid w:val="00DD39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39E2"/>
    <w:rPr>
      <w:rFonts w:ascii="Tahoma" w:hAnsi="Tahoma" w:cs="Tahoma"/>
      <w:sz w:val="16"/>
      <w:szCs w:val="16"/>
    </w:rPr>
  </w:style>
  <w:style w:type="character" w:customStyle="1" w:styleId="BalloonTextChar">
    <w:name w:val="Balloon Text Char"/>
    <w:basedOn w:val="DefaultParagraphFont"/>
    <w:link w:val="BalloonText"/>
    <w:uiPriority w:val="99"/>
    <w:semiHidden/>
    <w:rsid w:val="00DD39E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22DB6"/>
    <w:pPr>
      <w:keepNext/>
      <w:outlineLvl w:val="0"/>
    </w:pPr>
    <w:rPr>
      <w:rFonts w:ascii="Verdana" w:hAnsi="Verdan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DB6"/>
    <w:rPr>
      <w:rFonts w:ascii="Verdana" w:eastAsia="Times New Roman" w:hAnsi="Verdana" w:cs="Times New Roman"/>
      <w:i/>
      <w:iCs/>
      <w:sz w:val="20"/>
      <w:szCs w:val="20"/>
    </w:rPr>
  </w:style>
  <w:style w:type="paragraph" w:styleId="NormalWeb">
    <w:name w:val="Normal (Web)"/>
    <w:basedOn w:val="Normal"/>
    <w:unhideWhenUsed/>
    <w:rsid w:val="00022DB6"/>
    <w:pPr>
      <w:spacing w:before="100" w:beforeAutospacing="1" w:after="100" w:afterAutospacing="1"/>
    </w:pPr>
  </w:style>
  <w:style w:type="paragraph" w:styleId="BodyText">
    <w:name w:val="Body Text"/>
    <w:basedOn w:val="Normal"/>
    <w:link w:val="BodyTextChar"/>
    <w:semiHidden/>
    <w:unhideWhenUsed/>
    <w:rsid w:val="00022DB6"/>
    <w:pPr>
      <w:spacing w:before="100" w:beforeAutospacing="1" w:after="100" w:afterAutospacing="1"/>
    </w:pPr>
  </w:style>
  <w:style w:type="character" w:customStyle="1" w:styleId="BodyTextChar">
    <w:name w:val="Body Text Char"/>
    <w:basedOn w:val="DefaultParagraphFont"/>
    <w:link w:val="BodyText"/>
    <w:semiHidden/>
    <w:rsid w:val="00022DB6"/>
    <w:rPr>
      <w:rFonts w:ascii="Times New Roman" w:eastAsia="Times New Roman" w:hAnsi="Times New Roman" w:cs="Times New Roman"/>
      <w:sz w:val="24"/>
      <w:szCs w:val="24"/>
    </w:rPr>
  </w:style>
  <w:style w:type="paragraph" w:styleId="ListParagraph">
    <w:name w:val="List Paragraph"/>
    <w:basedOn w:val="Normal"/>
    <w:uiPriority w:val="34"/>
    <w:qFormat/>
    <w:rsid w:val="00022DB6"/>
    <w:pPr>
      <w:ind w:left="720"/>
      <w:contextualSpacing/>
    </w:pPr>
  </w:style>
  <w:style w:type="paragraph" w:styleId="Header">
    <w:name w:val="header"/>
    <w:basedOn w:val="Normal"/>
    <w:link w:val="HeaderChar"/>
    <w:uiPriority w:val="99"/>
    <w:unhideWhenUsed/>
    <w:rsid w:val="00DD39E2"/>
    <w:pPr>
      <w:tabs>
        <w:tab w:val="center" w:pos="4680"/>
        <w:tab w:val="right" w:pos="9360"/>
      </w:tabs>
    </w:pPr>
  </w:style>
  <w:style w:type="character" w:customStyle="1" w:styleId="HeaderChar">
    <w:name w:val="Header Char"/>
    <w:basedOn w:val="DefaultParagraphFont"/>
    <w:link w:val="Header"/>
    <w:uiPriority w:val="99"/>
    <w:rsid w:val="00DD39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39E2"/>
    <w:pPr>
      <w:tabs>
        <w:tab w:val="center" w:pos="4680"/>
        <w:tab w:val="right" w:pos="9360"/>
      </w:tabs>
    </w:pPr>
  </w:style>
  <w:style w:type="character" w:customStyle="1" w:styleId="FooterChar">
    <w:name w:val="Footer Char"/>
    <w:basedOn w:val="DefaultParagraphFont"/>
    <w:link w:val="Footer"/>
    <w:uiPriority w:val="99"/>
    <w:rsid w:val="00DD39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39E2"/>
    <w:rPr>
      <w:rFonts w:ascii="Tahoma" w:hAnsi="Tahoma" w:cs="Tahoma"/>
      <w:sz w:val="16"/>
      <w:szCs w:val="16"/>
    </w:rPr>
  </w:style>
  <w:style w:type="character" w:customStyle="1" w:styleId="BalloonTextChar">
    <w:name w:val="Balloon Text Char"/>
    <w:basedOn w:val="DefaultParagraphFont"/>
    <w:link w:val="BalloonText"/>
    <w:uiPriority w:val="99"/>
    <w:semiHidden/>
    <w:rsid w:val="00DD39E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88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Cobb County School District</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Burwell</dc:creator>
  <cp:lastModifiedBy>Danielle Viviers</cp:lastModifiedBy>
  <cp:revision>2</cp:revision>
  <cp:lastPrinted>2013-04-01T12:57:00Z</cp:lastPrinted>
  <dcterms:created xsi:type="dcterms:W3CDTF">2013-07-19T20:08:00Z</dcterms:created>
  <dcterms:modified xsi:type="dcterms:W3CDTF">2013-07-19T20:08:00Z</dcterms:modified>
</cp:coreProperties>
</file>