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3" w:rsidRPr="00C80893" w:rsidRDefault="00C80893" w:rsidP="00C80893">
      <w:pPr>
        <w:ind w:firstLine="708"/>
        <w:rPr>
          <w:b/>
          <w:color w:val="9BBB59" w:themeColor="accent3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80893">
        <w:rPr>
          <w:b/>
          <w:color w:val="9BBB59" w:themeColor="accent3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En ce qui concerne les attributions : </w:t>
      </w:r>
    </w:p>
    <w:p w:rsidR="00C80893" w:rsidRDefault="00C80893" w:rsidP="00C80893"/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Les revenus à ne pas dépasser vont augmenter de 10 % : pour un isolé on passe de 42.400€ à 56.900€, pour un ménage on passe de 51.300€ à 69.400€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L’accès à la location d’un logement public sera permis pour les propriétaires qui mettent en gestion leur bien auprès d’une AIS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Le Bourgmestre aura une obligation de résultats en cas de relogement suite à un arrêté qu’il prend. La procédure sera simplifiée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La grille de priorités régionales sera revue et celle des priorités locales sera réintroduite.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Le candidat locataire aura le loisir de détailler sa demande, de davantage la cibler, au-delà de maison ou appartement, avec ou sans garage et jardin.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Il pourra demander une chambre en plus ou en moins par rapport au logement proportionné.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Il sera par conséquent radié au premier refus si on lui propose un logement qui correspond à sa demande.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 xml:space="preserve">La répartition des attributions sur base du territoire de la SLSP remplace celle sur base des communes (x% sur Farciennes, x% sur Aiseau-Presles deviennent x% pour Sambre et </w:t>
      </w:r>
      <w:proofErr w:type="spellStart"/>
      <w:r w:rsidRPr="00C80893">
        <w:rPr>
          <w:rFonts w:ascii="Arial Black" w:hAnsi="Arial Black"/>
          <w:color w:val="31849B" w:themeColor="accent5" w:themeShade="BF"/>
          <w:sz w:val="20"/>
        </w:rPr>
        <w:t>Biesme</w:t>
      </w:r>
      <w:proofErr w:type="spellEnd"/>
      <w:r w:rsidRPr="00C80893">
        <w:rPr>
          <w:rFonts w:ascii="Arial Black" w:hAnsi="Arial Black"/>
          <w:color w:val="31849B" w:themeColor="accent5" w:themeShade="BF"/>
          <w:sz w:val="20"/>
        </w:rPr>
        <w:t>).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Il n’y aura plus de quota d’urgence sociale (plus de limite dans le nombre de dérogations)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Les mutations seront divisées en prioritaires (proportionnalité/composition de ménage et adaptabilité/handicap) et non prioritaires (tout le reste)</w:t>
      </w:r>
    </w:p>
    <w:p w:rsidR="00C80893" w:rsidRDefault="00C80893" w:rsidP="00C80893"/>
    <w:p w:rsidR="00C80893" w:rsidRPr="00C80893" w:rsidRDefault="00C80893" w:rsidP="00C80893">
      <w:pPr>
        <w:ind w:firstLine="708"/>
        <w:rPr>
          <w:b/>
          <w:color w:val="9BBB59" w:themeColor="accent3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80893">
        <w:rPr>
          <w:b/>
          <w:color w:val="9BBB59" w:themeColor="accent3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En ce qui concerne le fonctionnement interne des SLSP : </w:t>
      </w:r>
    </w:p>
    <w:p w:rsidR="00C80893" w:rsidRDefault="00C80893" w:rsidP="00C80893"/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Toutes les catégories de logement (social, équilibre, moyen, insertion, transit, etc.) sont fusionnées en une : le logement public.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 xml:space="preserve">Le Ministre prévoit 7000 nouveaux logements sur les programmes d’ancrage 2017/2019 avec un fonds d’investissement créé comme pour les communes. 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Il y aura un assouplissement des procédures administratives (comme pour les intercommunales) et de la tutelle qui s’engage à être un organisme de soutien plutôt que de contrôle.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La différence entre le loyer perçu et la valeur réelle du logement sera compensée par la Région.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L’administration communale prendra des mesures contre les logements inoccupés, elle aura accès aux consommations d’eau et d’électricité. Les SLSP auront des outils amiables et judiciaires dans ce cadre.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  <w:bookmarkStart w:id="0" w:name="_GoBack"/>
      <w:bookmarkEnd w:id="0"/>
    </w:p>
    <w:p w:rsidR="00C80893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La première chambre excédentaire ne sera pas taxée.</w:t>
      </w:r>
    </w:p>
    <w:p w:rsidR="00C80893" w:rsidRPr="00C80893" w:rsidRDefault="00C80893" w:rsidP="00C80893">
      <w:pPr>
        <w:pStyle w:val="Paragraphedeliste"/>
        <w:rPr>
          <w:rFonts w:ascii="Arial Black" w:hAnsi="Arial Black"/>
          <w:color w:val="31849B" w:themeColor="accent5" w:themeShade="BF"/>
          <w:sz w:val="20"/>
        </w:rPr>
      </w:pPr>
    </w:p>
    <w:p w:rsidR="0007332B" w:rsidRPr="00C80893" w:rsidRDefault="00C80893" w:rsidP="00C80893">
      <w:pPr>
        <w:pStyle w:val="Paragraphedeliste"/>
        <w:numPr>
          <w:ilvl w:val="0"/>
          <w:numId w:val="1"/>
        </w:numPr>
        <w:rPr>
          <w:rFonts w:ascii="Arial Black" w:hAnsi="Arial Black"/>
          <w:color w:val="31849B" w:themeColor="accent5" w:themeShade="BF"/>
          <w:sz w:val="20"/>
        </w:rPr>
      </w:pPr>
      <w:r w:rsidRPr="00C80893">
        <w:rPr>
          <w:rFonts w:ascii="Arial Black" w:hAnsi="Arial Black"/>
          <w:color w:val="31849B" w:themeColor="accent5" w:themeShade="BF"/>
          <w:sz w:val="20"/>
        </w:rPr>
        <w:t>Il y aura un seul et même mode de calcul pour toutes les catégories de revenus.</w:t>
      </w:r>
    </w:p>
    <w:sectPr w:rsidR="0007332B" w:rsidRPr="00C80893" w:rsidSect="00C80893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7357"/>
    <w:multiLevelType w:val="hybridMultilevel"/>
    <w:tmpl w:val="55BA4CFE"/>
    <w:lvl w:ilvl="0" w:tplc="BA247A74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3"/>
    <w:rsid w:val="0007332B"/>
    <w:rsid w:val="00C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9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89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0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9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89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0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Lorent</dc:creator>
  <cp:lastModifiedBy>Stéphanie Lorent</cp:lastModifiedBy>
  <cp:revision>1</cp:revision>
  <dcterms:created xsi:type="dcterms:W3CDTF">2016-12-22T15:10:00Z</dcterms:created>
  <dcterms:modified xsi:type="dcterms:W3CDTF">2016-12-22T15:15:00Z</dcterms:modified>
</cp:coreProperties>
</file>