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680" w:firstLine="420"/>
        <w:rPr>
          <w:b w:val="1"/>
          <w:color w:val="385623"/>
          <w:sz w:val="24"/>
          <w:szCs w:val="24"/>
        </w:rPr>
      </w:pPr>
      <w:r w:rsidDel="00000000" w:rsidR="00000000" w:rsidRPr="00000000">
        <w:rPr>
          <w:b w:val="1"/>
          <w:color w:val="385623"/>
          <w:sz w:val="24"/>
          <w:szCs w:val="24"/>
          <w:rtl w:val="0"/>
        </w:rPr>
        <w:t xml:space="preserve">  CAPABILITY STATEMENT</w:t>
      </w:r>
      <w:r w:rsidDel="00000000" w:rsidR="00000000" w:rsidRPr="00000000">
        <w:drawing>
          <wp:anchor allowOverlap="1" behindDoc="0" distB="0" distT="0" distL="114300" distR="114300" hidden="0" layoutInCell="1" locked="0" relativeHeight="0" simplePos="0">
            <wp:simplePos x="0" y="0"/>
            <wp:positionH relativeFrom="column">
              <wp:posOffset>4302759</wp:posOffset>
            </wp:positionH>
            <wp:positionV relativeFrom="paragraph">
              <wp:posOffset>-604519</wp:posOffset>
            </wp:positionV>
            <wp:extent cx="1414780" cy="1414780"/>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14780" cy="1414780"/>
                    </a:xfrm>
                    <a:prstGeom prst="rect"/>
                    <a:ln/>
                  </pic:spPr>
                </pic:pic>
              </a:graphicData>
            </a:graphic>
          </wp:anchor>
        </w:drawing>
      </w:r>
    </w:p>
    <w:p w:rsidR="00000000" w:rsidDel="00000000" w:rsidP="00000000" w:rsidRDefault="00000000" w:rsidRPr="00000000" w14:paraId="00000002">
      <w:pPr>
        <w:ind w:left="1680" w:firstLine="420"/>
        <w:rPr/>
      </w:pPr>
      <w:r w:rsidDel="00000000" w:rsidR="00000000" w:rsidRPr="00000000">
        <w:rPr>
          <w:rtl w:val="0"/>
        </w:rPr>
      </w:r>
    </w:p>
    <w:p w:rsidR="00000000" w:rsidDel="00000000" w:rsidP="00000000" w:rsidRDefault="00000000" w:rsidRPr="00000000" w14:paraId="00000003">
      <w:pPr>
        <w:ind w:left="1680" w:firstLine="420"/>
        <w:rPr/>
      </w:pPr>
      <w:r w:rsidDel="00000000" w:rsidR="00000000" w:rsidRPr="00000000">
        <w:rPr>
          <w:rtl w:val="0"/>
        </w:rPr>
        <w:t xml:space="preserve">   </w:t>
      </w:r>
    </w:p>
    <w:p w:rsidR="00000000" w:rsidDel="00000000" w:rsidP="00000000" w:rsidRDefault="00000000" w:rsidRPr="00000000" w14:paraId="00000004">
      <w:pPr>
        <w:ind w:left="1680" w:firstLine="42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Out team delivers effective programs designed to maximize overall performance.  These programs will help employees become rejuvenated and healthier becoming more productive and efficient.  Programs will increase the morale and bring unity to the workplace..  These programs are designed for individuals and groups of all sizes..</w:t>
      </w:r>
    </w:p>
    <w:p w:rsidR="00000000" w:rsidDel="00000000" w:rsidP="00000000" w:rsidRDefault="00000000" w:rsidRPr="00000000" w14:paraId="00000006">
      <w:pPr>
        <w:ind w:left="1680" w:firstLine="420"/>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color w:val="385623"/>
          <w:sz w:val="24"/>
          <w:szCs w:val="24"/>
          <w:rtl w:val="0"/>
        </w:rPr>
        <w:t xml:space="preserve">=====================================================================</w:t>
      </w:r>
      <w:r w:rsidDel="00000000" w:rsidR="00000000" w:rsidRPr="00000000">
        <w:rPr>
          <w:rtl w:val="0"/>
        </w:rPr>
      </w:r>
    </w:p>
    <w:p w:rsidR="00000000" w:rsidDel="00000000" w:rsidP="00000000" w:rsidRDefault="00000000" w:rsidRPr="00000000" w14:paraId="00000008">
      <w:pPr>
        <w:ind w:left="420" w:firstLine="0"/>
        <w:rPr>
          <w:b w:val="1"/>
          <w:color w:val="385623"/>
          <w:sz w:val="24"/>
          <w:szCs w:val="24"/>
        </w:rPr>
      </w:pPr>
      <w:r w:rsidDel="00000000" w:rsidR="00000000" w:rsidRPr="00000000">
        <w:rPr>
          <w:rtl w:val="0"/>
        </w:rPr>
      </w:r>
    </w:p>
    <w:p w:rsidR="00000000" w:rsidDel="00000000" w:rsidP="00000000" w:rsidRDefault="00000000" w:rsidRPr="00000000" w14:paraId="00000009">
      <w:pPr>
        <w:numPr>
          <w:ilvl w:val="0"/>
          <w:numId w:val="1"/>
        </w:numPr>
        <w:ind w:left="420" w:hanging="420"/>
        <w:rPr>
          <w:b w:val="1"/>
          <w:color w:val="385623"/>
          <w:sz w:val="24"/>
          <w:szCs w:val="24"/>
        </w:rPr>
      </w:pPr>
      <w:bookmarkStart w:colFirst="0" w:colLast="0" w:name="_gjdgxs" w:id="0"/>
      <w:bookmarkEnd w:id="0"/>
      <w:r w:rsidDel="00000000" w:rsidR="00000000" w:rsidRPr="00000000">
        <w:rPr>
          <w:b w:val="1"/>
          <w:color w:val="385623"/>
          <w:sz w:val="24"/>
          <w:szCs w:val="24"/>
          <w:rtl w:val="0"/>
        </w:rPr>
        <w:t xml:space="preserve">Nutrition awareness </w:t>
      </w:r>
    </w:p>
    <w:p w:rsidR="00000000" w:rsidDel="00000000" w:rsidP="00000000" w:rsidRDefault="00000000" w:rsidRPr="00000000" w14:paraId="0000000A">
      <w:pPr>
        <w:numPr>
          <w:ilvl w:val="0"/>
          <w:numId w:val="1"/>
        </w:numPr>
        <w:ind w:left="420" w:hanging="420"/>
        <w:rPr>
          <w:b w:val="1"/>
          <w:color w:val="385623"/>
          <w:sz w:val="24"/>
          <w:szCs w:val="24"/>
        </w:rPr>
      </w:pPr>
      <w:r w:rsidDel="00000000" w:rsidR="00000000" w:rsidRPr="00000000">
        <w:rPr>
          <w:rFonts w:ascii="SimSun" w:cs="SimSun" w:eastAsia="SimSun" w:hAnsi="SimSun"/>
          <w:sz w:val="24"/>
          <w:szCs w:val="24"/>
          <w:rtl w:val="0"/>
        </w:rPr>
        <w:t xml:space="preserve">Health awareness</w:t>
      </w:r>
      <w:r w:rsidDel="00000000" w:rsidR="00000000" w:rsidRPr="00000000">
        <w:rPr>
          <w:rtl w:val="0"/>
        </w:rPr>
      </w:r>
    </w:p>
    <w:p w:rsidR="00000000" w:rsidDel="00000000" w:rsidP="00000000" w:rsidRDefault="00000000" w:rsidRPr="00000000" w14:paraId="0000000B">
      <w:pPr>
        <w:numPr>
          <w:ilvl w:val="0"/>
          <w:numId w:val="1"/>
        </w:numPr>
        <w:ind w:left="420" w:hanging="420"/>
        <w:rPr>
          <w:b w:val="1"/>
          <w:color w:val="385623"/>
          <w:sz w:val="24"/>
          <w:szCs w:val="24"/>
        </w:rPr>
      </w:pPr>
      <w:r w:rsidDel="00000000" w:rsidR="00000000" w:rsidRPr="00000000">
        <w:rPr>
          <w:rFonts w:ascii="SimSun" w:cs="SimSun" w:eastAsia="SimSun" w:hAnsi="SimSun"/>
          <w:sz w:val="24"/>
          <w:szCs w:val="24"/>
          <w:rtl w:val="0"/>
        </w:rPr>
        <w:t xml:space="preserve">Financial Literacy</w:t>
      </w:r>
      <w:r w:rsidDel="00000000" w:rsidR="00000000" w:rsidRPr="00000000">
        <w:rPr>
          <w:rtl w:val="0"/>
        </w:rPr>
      </w:r>
    </w:p>
    <w:p w:rsidR="00000000" w:rsidDel="00000000" w:rsidP="00000000" w:rsidRDefault="00000000" w:rsidRPr="00000000" w14:paraId="0000000C">
      <w:pPr>
        <w:numPr>
          <w:ilvl w:val="0"/>
          <w:numId w:val="1"/>
        </w:numPr>
        <w:ind w:left="420" w:hanging="420"/>
        <w:rPr>
          <w:b w:val="1"/>
          <w:color w:val="385623"/>
          <w:sz w:val="24"/>
          <w:szCs w:val="24"/>
        </w:rPr>
      </w:pPr>
      <w:r w:rsidDel="00000000" w:rsidR="00000000" w:rsidRPr="00000000">
        <w:rPr>
          <w:b w:val="1"/>
          <w:color w:val="385623"/>
          <w:sz w:val="24"/>
          <w:szCs w:val="24"/>
          <w:rtl w:val="0"/>
        </w:rPr>
        <w:t xml:space="preserve">Life Coaching</w:t>
      </w:r>
    </w:p>
    <w:p w:rsidR="00000000" w:rsidDel="00000000" w:rsidP="00000000" w:rsidRDefault="00000000" w:rsidRPr="00000000" w14:paraId="0000000D">
      <w:pPr>
        <w:numPr>
          <w:ilvl w:val="0"/>
          <w:numId w:val="1"/>
        </w:numPr>
        <w:ind w:left="420" w:hanging="420"/>
        <w:rPr>
          <w:b w:val="1"/>
          <w:color w:val="385623"/>
          <w:sz w:val="24"/>
          <w:szCs w:val="24"/>
        </w:rPr>
      </w:pPr>
      <w:r w:rsidDel="00000000" w:rsidR="00000000" w:rsidRPr="00000000">
        <w:rPr>
          <w:b w:val="1"/>
          <w:color w:val="385623"/>
          <w:sz w:val="24"/>
          <w:szCs w:val="24"/>
          <w:rtl w:val="0"/>
        </w:rPr>
        <w:t xml:space="preserve">Natural and Healthy Food preparation</w:t>
      </w:r>
    </w:p>
    <w:p w:rsidR="00000000" w:rsidDel="00000000" w:rsidP="00000000" w:rsidRDefault="00000000" w:rsidRPr="00000000" w14:paraId="0000000E">
      <w:pPr>
        <w:numPr>
          <w:ilvl w:val="0"/>
          <w:numId w:val="1"/>
        </w:numPr>
        <w:ind w:left="420" w:hanging="420"/>
        <w:rPr>
          <w:b w:val="1"/>
          <w:color w:val="385623"/>
          <w:sz w:val="24"/>
          <w:szCs w:val="24"/>
        </w:rPr>
      </w:pPr>
      <w:r w:rsidDel="00000000" w:rsidR="00000000" w:rsidRPr="00000000">
        <w:rPr>
          <w:b w:val="1"/>
          <w:color w:val="385623"/>
          <w:sz w:val="24"/>
          <w:szCs w:val="24"/>
          <w:rtl w:val="0"/>
        </w:rPr>
        <w:t xml:space="preserve">Reflexology and Acupuncture healing</w:t>
      </w:r>
    </w:p>
    <w:p w:rsidR="00000000" w:rsidDel="00000000" w:rsidP="00000000" w:rsidRDefault="00000000" w:rsidRPr="00000000" w14:paraId="0000000F">
      <w:pPr>
        <w:numPr>
          <w:ilvl w:val="0"/>
          <w:numId w:val="1"/>
        </w:numPr>
        <w:ind w:left="420" w:hanging="420"/>
        <w:rPr>
          <w:b w:val="1"/>
          <w:color w:val="385623"/>
          <w:sz w:val="24"/>
          <w:szCs w:val="24"/>
        </w:rPr>
      </w:pPr>
      <w:r w:rsidDel="00000000" w:rsidR="00000000" w:rsidRPr="00000000">
        <w:rPr>
          <w:b w:val="1"/>
          <w:color w:val="385623"/>
          <w:sz w:val="24"/>
          <w:szCs w:val="24"/>
          <w:rtl w:val="0"/>
        </w:rPr>
        <w:t xml:space="preserve">Organization Fundraising Program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color w:val="385623"/>
          <w:sz w:val="24"/>
          <w:szCs w:val="24"/>
        </w:rPr>
      </w:pPr>
      <w:r w:rsidDel="00000000" w:rsidR="00000000" w:rsidRPr="00000000">
        <w:rPr>
          <w:b w:val="1"/>
          <w:color w:val="385623"/>
          <w:sz w:val="24"/>
          <w:szCs w:val="24"/>
          <w:rtl w:val="0"/>
        </w:rPr>
        <w:t xml:space="preserve">NAICS CODES:</w:t>
      </w:r>
    </w:p>
    <w:p w:rsidR="00000000" w:rsidDel="00000000" w:rsidP="00000000" w:rsidRDefault="00000000" w:rsidRPr="00000000" w14:paraId="00000012">
      <w:pPr>
        <w:rPr>
          <w:b w:val="1"/>
          <w:color w:val="385623"/>
          <w:sz w:val="24"/>
          <w:szCs w:val="24"/>
        </w:rPr>
      </w:pPr>
      <w:r w:rsidDel="00000000" w:rsidR="00000000" w:rsidRPr="00000000">
        <w:rPr>
          <w:b w:val="1"/>
          <w:color w:val="385623"/>
          <w:sz w:val="24"/>
          <w:szCs w:val="24"/>
          <w:rtl w:val="0"/>
        </w:rPr>
        <w:t xml:space="preserve">42 - Wholesale Trade</w:t>
        <w:tab/>
        <w:t xml:space="preserve">  42,45 Retail Trade</w:t>
        <w:tab/>
        <w:tab/>
        <w:t xml:space="preserve">54 - Professional Services</w:t>
        <w:tab/>
      </w:r>
    </w:p>
    <w:p w:rsidR="00000000" w:rsidDel="00000000" w:rsidP="00000000" w:rsidRDefault="00000000" w:rsidRPr="00000000" w14:paraId="00000013">
      <w:pPr>
        <w:rPr>
          <w:b w:val="1"/>
          <w:color w:val="385623"/>
          <w:sz w:val="24"/>
          <w:szCs w:val="24"/>
        </w:rPr>
      </w:pPr>
      <w:r w:rsidDel="00000000" w:rsidR="00000000" w:rsidRPr="00000000">
        <w:rPr>
          <w:b w:val="1"/>
          <w:color w:val="385623"/>
          <w:sz w:val="24"/>
          <w:szCs w:val="24"/>
          <w:rtl w:val="0"/>
        </w:rPr>
        <w:t xml:space="preserve">61 - Educational Services   62 -Healthcare</w:t>
        <w:tab/>
        <w:t xml:space="preserve">    82 - Other Services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color w:val="385623"/>
          <w:sz w:val="24"/>
          <w:szCs w:val="24"/>
        </w:rPr>
      </w:pPr>
      <w:r w:rsidDel="00000000" w:rsidR="00000000" w:rsidRPr="00000000">
        <w:rPr>
          <w:b w:val="1"/>
          <w:color w:val="385623"/>
          <w:sz w:val="24"/>
          <w:szCs w:val="24"/>
          <w:rtl w:val="0"/>
        </w:rPr>
        <w:t xml:space="preserve">Business Classification:  Small, Minority, Disadvantaged, Veteran Owned.</w:t>
      </w:r>
    </w:p>
    <w:p w:rsidR="00000000" w:rsidDel="00000000" w:rsidP="00000000" w:rsidRDefault="00000000" w:rsidRPr="00000000" w14:paraId="00000017">
      <w:pPr>
        <w:rPr>
          <w:color w:val="385623"/>
          <w:sz w:val="24"/>
          <w:szCs w:val="24"/>
        </w:rPr>
      </w:pPr>
      <w:r w:rsidDel="00000000" w:rsidR="00000000" w:rsidRPr="00000000">
        <w:rPr>
          <w:rtl w:val="0"/>
        </w:rPr>
      </w:r>
    </w:p>
    <w:sectPr>
      <w:pgSz w:h="16838" w:w="11906"/>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imSu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1" w:default="1">
    <w:name w:val="Normal"/>
    <w:uiPriority w:val="0"/>
    <w:qFormat w:val="1"/>
    <w:pPr>
      <w:spacing w:after="200" w:line="276" w:lineRule="auto"/>
    </w:pPr>
    <w:rPr>
      <w:rFonts w:asciiTheme="minorHAnsi" w:cstheme="minorBidi" w:eastAsiaTheme="minorEastAsia" w:hAnsiTheme="minorHAnsi"/>
      <w:lang w:bidi="ar-SA" w:eastAsia="zh-CN" w:val="en-US"/>
    </w:rPr>
  </w:style>
  <w:style w:type="character" w:styleId="5" w:default="1">
    <w:name w:val="Default Paragraph Font"/>
    <w:uiPriority w:val="1"/>
    <w:semiHidden w:val="1"/>
    <w:unhideWhenUsed w:val="1"/>
  </w:style>
  <w:style w:type="table" w:styleId="6" w:default="1">
    <w:name w:val="Normal Table"/>
    <w:uiPriority w:val="99"/>
    <w:semiHidden w:val="1"/>
    <w:unhideWhenUsed w:val="1"/>
    <w:tblPr>
      <w:tblLayout w:type="fixed"/>
      <w:tblCellMar>
        <w:top w:w="0.0" w:type="dxa"/>
        <w:left w:w="108.0" w:type="dxa"/>
        <w:bottom w:w="0.0" w:type="dxa"/>
        <w:right w:w="108.0" w:type="dxa"/>
      </w:tblCellMar>
    </w:tblPr>
  </w:style>
  <w:style w:type="paragraph" w:styleId="2">
    <w:name w:val="Balloon Text"/>
    <w:basedOn w:val="1"/>
    <w:link w:val="7"/>
    <w:uiPriority w:val="0"/>
    <w:qFormat w:val="1"/>
    <w:pPr>
      <w:spacing w:after="0" w:line="240" w:lineRule="auto"/>
    </w:pPr>
    <w:rPr>
      <w:rFonts w:ascii="Tahoma" w:cs="Tahoma" w:hAnsi="Tahoma"/>
      <w:sz w:val="16"/>
      <w:szCs w:val="16"/>
    </w:rPr>
  </w:style>
  <w:style w:type="paragraph" w:styleId="3">
    <w:name w:val="footer"/>
    <w:basedOn w:val="1"/>
    <w:link w:val="9"/>
    <w:uiPriority w:val="0"/>
    <w:pPr>
      <w:tabs>
        <w:tab w:val="center" w:pos="4680"/>
        <w:tab w:val="right" w:pos="9360"/>
      </w:tabs>
      <w:spacing w:after="0" w:line="240" w:lineRule="auto"/>
    </w:pPr>
  </w:style>
  <w:style w:type="paragraph" w:styleId="4">
    <w:name w:val="header"/>
    <w:basedOn w:val="1"/>
    <w:link w:val="8"/>
    <w:uiPriority w:val="0"/>
    <w:pPr>
      <w:tabs>
        <w:tab w:val="center" w:pos="4680"/>
        <w:tab w:val="right" w:pos="9360"/>
      </w:tabs>
      <w:spacing w:after="0" w:line="240" w:lineRule="auto"/>
    </w:pPr>
  </w:style>
  <w:style w:type="character" w:styleId="7" w:customStyle="1">
    <w:name w:val="Balloon Text Char"/>
    <w:basedOn w:val="5"/>
    <w:link w:val="2"/>
    <w:uiPriority w:val="0"/>
    <w:rPr>
      <w:rFonts w:ascii="Tahoma" w:cs="Tahoma" w:hAnsi="Tahoma"/>
      <w:sz w:val="16"/>
      <w:szCs w:val="16"/>
      <w:lang w:eastAsia="zh-CN"/>
    </w:rPr>
  </w:style>
  <w:style w:type="character" w:styleId="8" w:customStyle="1">
    <w:name w:val="Header Char"/>
    <w:basedOn w:val="5"/>
    <w:link w:val="4"/>
    <w:uiPriority w:val="0"/>
    <w:rPr>
      <w:lang w:eastAsia="zh-CN"/>
    </w:rPr>
  </w:style>
  <w:style w:type="character" w:styleId="9" w:customStyle="1">
    <w:name w:val="Footer Char"/>
    <w:basedOn w:val="5"/>
    <w:link w:val="3"/>
    <w:uiPriority w:val="0"/>
    <w:rPr>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2019-09-17T17:47:00Z</dcterms:created>
  <dc:creator>TROY RICHARDSON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1033-11.2.0.8888</vt:lpwstr>
  </property>
</Properties>
</file>