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8306" w14:textId="6B032AE7" w:rsidR="00D16C17" w:rsidRDefault="00C16CA5" w:rsidP="00D16C17">
      <w:pPr>
        <w:spacing w:before="360"/>
        <w:jc w:val="center"/>
        <w:rPr>
          <w:b/>
          <w:sz w:val="36"/>
          <w:szCs w:val="36"/>
        </w:rPr>
      </w:pPr>
      <w:r>
        <w:rPr>
          <w:b/>
          <w:noProof/>
          <w:sz w:val="36"/>
          <w:szCs w:val="36"/>
        </w:rPr>
        <w:drawing>
          <wp:inline distT="0" distB="0" distL="0" distR="0" wp14:anchorId="265BC96F" wp14:editId="05CB803C">
            <wp:extent cx="876300" cy="962025"/>
            <wp:effectExtent l="0" t="0" r="0" b="0"/>
            <wp:docPr id="1" name="Picture 1" descr="logo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DD62319" w14:textId="77777777" w:rsidR="00D16C17" w:rsidRPr="00BA09E6" w:rsidRDefault="00D16C17" w:rsidP="00D16C17">
      <w:pPr>
        <w:jc w:val="center"/>
        <w:rPr>
          <w:rFonts w:ascii="Calibri" w:hAnsi="Calibri"/>
          <w:b/>
          <w:sz w:val="36"/>
          <w:szCs w:val="36"/>
        </w:rPr>
      </w:pPr>
      <w:r w:rsidRPr="00BA09E6">
        <w:rPr>
          <w:rFonts w:ascii="Calibri" w:hAnsi="Calibri"/>
          <w:b/>
          <w:sz w:val="36"/>
          <w:szCs w:val="36"/>
        </w:rPr>
        <w:t>Covingham Roundabout Pre-School LTD</w:t>
      </w:r>
    </w:p>
    <w:p w14:paraId="3B0D261D" w14:textId="77777777" w:rsidR="00D16C17" w:rsidRDefault="00D16C17">
      <w:pPr>
        <w:pStyle w:val="BodyText"/>
        <w:rPr>
          <w:sz w:val="36"/>
        </w:rPr>
      </w:pPr>
    </w:p>
    <w:p w14:paraId="027BEA93" w14:textId="77777777" w:rsidR="00D16C17" w:rsidRDefault="00D16C17">
      <w:pPr>
        <w:pStyle w:val="BodyText"/>
        <w:rPr>
          <w:sz w:val="36"/>
        </w:rPr>
      </w:pPr>
    </w:p>
    <w:p w14:paraId="66E2BA2E" w14:textId="77777777" w:rsidR="003F7A57" w:rsidRPr="00D16C17" w:rsidRDefault="009D16FF" w:rsidP="00D16C17">
      <w:pPr>
        <w:pStyle w:val="BodyText"/>
        <w:jc w:val="left"/>
      </w:pPr>
      <w:r>
        <w:t>1.7</w:t>
      </w:r>
      <w:r w:rsidR="00703060" w:rsidRPr="00D16C17">
        <w:t xml:space="preserve">    </w:t>
      </w:r>
      <w:r w:rsidR="00D16C17" w:rsidRPr="00D16C17">
        <w:t>Staff Use of Computers</w:t>
      </w:r>
      <w:r w:rsidR="003F7A57" w:rsidRPr="00D16C17">
        <w:t xml:space="preserve"> and Electronic Communications Policy</w:t>
      </w:r>
    </w:p>
    <w:p w14:paraId="230D5A12" w14:textId="77777777" w:rsidR="003F7A57" w:rsidRDefault="003F7A57">
      <w:pPr>
        <w:spacing w:line="360" w:lineRule="auto"/>
        <w:rPr>
          <w:rFonts w:ascii="Arial" w:hAnsi="Arial" w:cs="Arial"/>
          <w:b/>
          <w:sz w:val="22"/>
          <w:szCs w:val="22"/>
        </w:rPr>
      </w:pPr>
    </w:p>
    <w:p w14:paraId="52452979" w14:textId="77777777" w:rsidR="003F7A57" w:rsidRPr="00D16C17" w:rsidRDefault="003F7A57">
      <w:pPr>
        <w:pStyle w:val="Heading3"/>
        <w:rPr>
          <w:sz w:val="22"/>
        </w:rPr>
      </w:pPr>
      <w:r w:rsidRPr="00D16C17">
        <w:rPr>
          <w:sz w:val="22"/>
        </w:rPr>
        <w:t>Policy statement</w:t>
      </w:r>
    </w:p>
    <w:p w14:paraId="4254E4FE" w14:textId="77777777" w:rsidR="003F7A57" w:rsidRPr="00D16C17" w:rsidRDefault="003F7A57">
      <w:pPr>
        <w:spacing w:line="360" w:lineRule="auto"/>
        <w:rPr>
          <w:rFonts w:ascii="Arial" w:hAnsi="Arial" w:cs="Arial"/>
          <w:i/>
          <w:sz w:val="22"/>
          <w:szCs w:val="22"/>
        </w:rPr>
      </w:pPr>
    </w:p>
    <w:p w14:paraId="4DE1BC8A" w14:textId="77777777" w:rsidR="003F7A57" w:rsidRPr="00D16C17" w:rsidRDefault="003F7A57">
      <w:pPr>
        <w:pStyle w:val="Heading1"/>
        <w:rPr>
          <w:sz w:val="22"/>
          <w:szCs w:val="22"/>
        </w:rPr>
      </w:pPr>
      <w:r w:rsidRPr="00D16C17">
        <w:rPr>
          <w:sz w:val="22"/>
          <w:szCs w:val="22"/>
        </w:rPr>
        <w:t>Personal blogs</w:t>
      </w:r>
    </w:p>
    <w:p w14:paraId="680AD2EC" w14:textId="77777777" w:rsidR="003F7A57" w:rsidRPr="00D16C17" w:rsidRDefault="003F7A57">
      <w:pPr>
        <w:autoSpaceDE w:val="0"/>
        <w:autoSpaceDN w:val="0"/>
        <w:adjustRightInd w:val="0"/>
        <w:rPr>
          <w:rFonts w:ascii="Arial" w:hAnsi="Arial" w:cs="Arial"/>
          <w:sz w:val="22"/>
          <w:szCs w:val="22"/>
        </w:rPr>
      </w:pPr>
      <w:r w:rsidRPr="00D16C17">
        <w:rPr>
          <w:rFonts w:ascii="Arial" w:hAnsi="Arial" w:cs="Arial"/>
          <w:sz w:val="22"/>
          <w:szCs w:val="22"/>
        </w:rPr>
        <w:t>You are free to set up personal weblogs or 'blogs' on the internet, provided that they do not breach the law or disclose any of the early years setting’s confidential information, breach copyright, defame the company or its suppliers, customers or employees; bring the organisation into disrepute, or disclose personal data or information about any individual that could breach the Data Protection Act 1998.</w:t>
      </w:r>
    </w:p>
    <w:p w14:paraId="024A8AF2" w14:textId="77777777" w:rsidR="003F7A57" w:rsidRPr="00D16C17" w:rsidRDefault="003F7A57">
      <w:pPr>
        <w:autoSpaceDE w:val="0"/>
        <w:autoSpaceDN w:val="0"/>
        <w:adjustRightInd w:val="0"/>
        <w:rPr>
          <w:rFonts w:ascii="Arial" w:hAnsi="Arial" w:cs="Arial"/>
          <w:i/>
          <w:iCs/>
          <w:sz w:val="22"/>
          <w:szCs w:val="22"/>
        </w:rPr>
      </w:pPr>
    </w:p>
    <w:p w14:paraId="00C105EA" w14:textId="77777777" w:rsidR="003F7A57" w:rsidRPr="00D16C17" w:rsidRDefault="003F7A57">
      <w:pPr>
        <w:pStyle w:val="Heading1"/>
        <w:rPr>
          <w:sz w:val="22"/>
          <w:szCs w:val="22"/>
        </w:rPr>
      </w:pPr>
      <w:r w:rsidRPr="00D16C17">
        <w:rPr>
          <w:sz w:val="22"/>
          <w:szCs w:val="22"/>
        </w:rPr>
        <w:t>Social networking websites</w:t>
      </w:r>
    </w:p>
    <w:p w14:paraId="080C84A1" w14:textId="77777777" w:rsidR="003F7A57" w:rsidRPr="00D16C17" w:rsidRDefault="003F7A57">
      <w:pPr>
        <w:autoSpaceDE w:val="0"/>
        <w:autoSpaceDN w:val="0"/>
        <w:adjustRightInd w:val="0"/>
        <w:rPr>
          <w:rFonts w:ascii="Arial" w:hAnsi="Arial" w:cs="Arial"/>
          <w:sz w:val="22"/>
          <w:szCs w:val="22"/>
        </w:rPr>
      </w:pPr>
      <w:r w:rsidRPr="00D16C17">
        <w:rPr>
          <w:rFonts w:ascii="Arial" w:hAnsi="Arial" w:cs="Arial"/>
          <w:sz w:val="22"/>
          <w:szCs w:val="22"/>
        </w:rPr>
        <w:t>The early years setting respects employees right to a private life. However, the early years setting must also ensure that confidentiality and its reputation are protected. It therefore requires that if you use social networking websites to:</w:t>
      </w:r>
    </w:p>
    <w:p w14:paraId="6348DBD0" w14:textId="77777777" w:rsidR="003F7A57" w:rsidRPr="00D16C17" w:rsidRDefault="003F7A57">
      <w:pPr>
        <w:autoSpaceDE w:val="0"/>
        <w:autoSpaceDN w:val="0"/>
        <w:adjustRightInd w:val="0"/>
        <w:rPr>
          <w:rFonts w:ascii="Arial" w:hAnsi="Arial" w:cs="Arial"/>
          <w:sz w:val="22"/>
          <w:szCs w:val="22"/>
        </w:rPr>
      </w:pPr>
    </w:p>
    <w:p w14:paraId="7D25A4A4" w14:textId="77777777" w:rsidR="003F7A57" w:rsidRPr="00D16C17" w:rsidRDefault="003F7A57" w:rsidP="008600CB">
      <w:pPr>
        <w:pStyle w:val="ListParagraph"/>
        <w:autoSpaceDE w:val="0"/>
        <w:autoSpaceDN w:val="0"/>
        <w:adjustRightInd w:val="0"/>
        <w:ind w:left="360"/>
        <w:rPr>
          <w:rFonts w:ascii="Arial" w:hAnsi="Arial" w:cs="Arial"/>
          <w:sz w:val="22"/>
          <w:szCs w:val="22"/>
        </w:rPr>
      </w:pPr>
    </w:p>
    <w:p w14:paraId="282A1114" w14:textId="77777777" w:rsidR="003F7A57" w:rsidRPr="00D16C17" w:rsidRDefault="003F7A57">
      <w:pPr>
        <w:pStyle w:val="ListParagraph"/>
        <w:numPr>
          <w:ilvl w:val="0"/>
          <w:numId w:val="8"/>
        </w:numPr>
        <w:autoSpaceDE w:val="0"/>
        <w:autoSpaceDN w:val="0"/>
        <w:adjustRightInd w:val="0"/>
        <w:rPr>
          <w:rFonts w:ascii="Arial" w:hAnsi="Arial" w:cs="Arial"/>
          <w:sz w:val="22"/>
          <w:szCs w:val="22"/>
        </w:rPr>
      </w:pPr>
      <w:r w:rsidRPr="00D16C17">
        <w:rPr>
          <w:rFonts w:ascii="Arial" w:hAnsi="Arial" w:cs="Arial"/>
          <w:sz w:val="22"/>
          <w:szCs w:val="22"/>
        </w:rPr>
        <w:t>ensure that you do not conduct yourself in a way that is detrimental to the early years setting; and</w:t>
      </w:r>
    </w:p>
    <w:p w14:paraId="70DDFC83" w14:textId="77777777" w:rsidR="003F7A57" w:rsidRPr="00D16C17" w:rsidRDefault="003F7A57">
      <w:pPr>
        <w:pStyle w:val="ListParagraph"/>
        <w:numPr>
          <w:ilvl w:val="0"/>
          <w:numId w:val="8"/>
        </w:numPr>
        <w:autoSpaceDE w:val="0"/>
        <w:autoSpaceDN w:val="0"/>
        <w:adjustRightInd w:val="0"/>
        <w:rPr>
          <w:rFonts w:ascii="Arial" w:hAnsi="Arial" w:cs="Arial"/>
          <w:sz w:val="22"/>
          <w:szCs w:val="22"/>
        </w:rPr>
      </w:pPr>
      <w:r w:rsidRPr="00D16C17">
        <w:rPr>
          <w:rFonts w:ascii="Arial" w:hAnsi="Arial" w:cs="Arial"/>
          <w:sz w:val="22"/>
          <w:szCs w:val="22"/>
        </w:rPr>
        <w:t>take care not to allow your interaction on these websites to damage working relationships between members of employees and service users of the early years setting.</w:t>
      </w:r>
    </w:p>
    <w:p w14:paraId="0F2D1C0A" w14:textId="77777777" w:rsidR="003F7A57" w:rsidRPr="00D16C17" w:rsidRDefault="003F7A57">
      <w:pPr>
        <w:pStyle w:val="ListParagraph"/>
        <w:autoSpaceDE w:val="0"/>
        <w:autoSpaceDN w:val="0"/>
        <w:adjustRightInd w:val="0"/>
        <w:rPr>
          <w:rFonts w:ascii="Arial" w:hAnsi="Arial" w:cs="Arial"/>
          <w:sz w:val="22"/>
          <w:szCs w:val="22"/>
        </w:rPr>
      </w:pPr>
    </w:p>
    <w:p w14:paraId="50995538" w14:textId="77777777" w:rsidR="003F7A57" w:rsidRPr="00D16C17" w:rsidRDefault="003F7A57">
      <w:pPr>
        <w:pStyle w:val="ListParagraph"/>
        <w:autoSpaceDE w:val="0"/>
        <w:autoSpaceDN w:val="0"/>
        <w:adjustRightInd w:val="0"/>
        <w:rPr>
          <w:rFonts w:ascii="Arial" w:hAnsi="Arial" w:cs="Arial"/>
          <w:sz w:val="22"/>
          <w:szCs w:val="22"/>
        </w:rPr>
      </w:pPr>
    </w:p>
    <w:p w14:paraId="256717EB" w14:textId="77777777" w:rsidR="003F7A57" w:rsidRPr="00D16C17" w:rsidRDefault="003F7A57">
      <w:pPr>
        <w:pStyle w:val="Heading2"/>
        <w:rPr>
          <w:sz w:val="22"/>
          <w:szCs w:val="22"/>
        </w:rPr>
      </w:pPr>
      <w:r w:rsidRPr="00D16C17">
        <w:rPr>
          <w:sz w:val="22"/>
          <w:szCs w:val="22"/>
        </w:rPr>
        <w:t>Cyber bullying</w:t>
      </w:r>
    </w:p>
    <w:p w14:paraId="7F0D4C4A" w14:textId="77777777" w:rsidR="003F7A57" w:rsidRPr="00D16C17" w:rsidRDefault="003F7A57">
      <w:pPr>
        <w:jc w:val="both"/>
        <w:rPr>
          <w:rFonts w:ascii="Arial" w:hAnsi="Arial" w:cs="Arial"/>
          <w:color w:val="000000"/>
          <w:sz w:val="22"/>
          <w:szCs w:val="22"/>
        </w:rPr>
      </w:pPr>
      <w:r w:rsidRPr="00D16C17">
        <w:rPr>
          <w:rFonts w:ascii="Arial" w:hAnsi="Arial" w:cs="Arial"/>
          <w:color w:val="000000"/>
          <w:sz w:val="22"/>
          <w:szCs w:val="22"/>
        </w:rPr>
        <w:t xml:space="preserve">The early years setting is committed to ensuring that </w:t>
      </w:r>
      <w:proofErr w:type="gramStart"/>
      <w:r w:rsidRPr="00D16C17">
        <w:rPr>
          <w:rFonts w:ascii="Arial" w:hAnsi="Arial" w:cs="Arial"/>
          <w:color w:val="000000"/>
          <w:sz w:val="22"/>
          <w:szCs w:val="22"/>
        </w:rPr>
        <w:t>all of</w:t>
      </w:r>
      <w:proofErr w:type="gramEnd"/>
      <w:r w:rsidRPr="00D16C17">
        <w:rPr>
          <w:rFonts w:ascii="Arial" w:hAnsi="Arial" w:cs="Arial"/>
          <w:color w:val="000000"/>
          <w:sz w:val="22"/>
          <w:szCs w:val="22"/>
        </w:rPr>
        <w:t xml:space="preserve"> its employees are treated with dignity and respect at work. Bullying and harassment of any kind will not be tolerated in the </w:t>
      </w:r>
      <w:proofErr w:type="gramStart"/>
      <w:r w:rsidRPr="00D16C17">
        <w:rPr>
          <w:rFonts w:ascii="Arial" w:hAnsi="Arial" w:cs="Arial"/>
          <w:color w:val="000000"/>
          <w:sz w:val="22"/>
          <w:szCs w:val="22"/>
        </w:rPr>
        <w:t>work place</w:t>
      </w:r>
      <w:proofErr w:type="gramEnd"/>
      <w:r w:rsidRPr="00D16C17">
        <w:rPr>
          <w:rFonts w:ascii="Arial" w:hAnsi="Arial" w:cs="Arial"/>
          <w:color w:val="000000"/>
          <w:sz w:val="22"/>
          <w:szCs w:val="22"/>
        </w:rPr>
        <w:t>. The early years setting can provide clear guidance on h</w:t>
      </w:r>
      <w:r w:rsidRPr="00D16C17">
        <w:rPr>
          <w:rStyle w:val="subhead31"/>
          <w:rFonts w:ascii="Arial" w:hAnsi="Arial" w:cs="Arial"/>
          <w:b w:val="0"/>
          <w:bCs w:val="0"/>
          <w:color w:val="000000"/>
          <w:sz w:val="22"/>
          <w:szCs w:val="22"/>
        </w:rPr>
        <w:t>ow bullying and harassment can be recognised. Cyber-bullying methods could include</w:t>
      </w:r>
      <w:r w:rsidRPr="00D16C17">
        <w:rPr>
          <w:rStyle w:val="subhead31"/>
          <w:rFonts w:ascii="Arial" w:hAnsi="Arial" w:cs="Arial"/>
          <w:color w:val="000000"/>
          <w:sz w:val="22"/>
          <w:szCs w:val="22"/>
        </w:rPr>
        <w:t xml:space="preserve"> </w:t>
      </w:r>
      <w:r w:rsidRPr="00D16C17">
        <w:rPr>
          <w:rFonts w:ascii="Arial" w:hAnsi="Arial" w:cs="Arial"/>
          <w:color w:val="000000"/>
          <w:sz w:val="22"/>
          <w:szCs w:val="22"/>
        </w:rPr>
        <w:t>using text messages, mobile phone calls, instant messenger services, by circulating photos or video clips or by posting comments on web sites, blogs or in chat rooms. Personal blogs that refer to colleagues without their consent is also unacceptable. Employees who cyber-bully a colleague could also face criminal prosecution under various laws, including the Malicious Communications Act 1988.</w:t>
      </w:r>
    </w:p>
    <w:p w14:paraId="3C349C62" w14:textId="77777777" w:rsidR="003F7A57" w:rsidRPr="00D16C17" w:rsidRDefault="003F7A57">
      <w:pPr>
        <w:autoSpaceDE w:val="0"/>
        <w:autoSpaceDN w:val="0"/>
        <w:adjustRightInd w:val="0"/>
        <w:rPr>
          <w:rFonts w:ascii="Arial" w:hAnsi="Arial" w:cs="Arial"/>
          <w:sz w:val="22"/>
          <w:szCs w:val="22"/>
        </w:rPr>
      </w:pPr>
    </w:p>
    <w:p w14:paraId="49602BD9" w14:textId="77777777" w:rsidR="003F7A57" w:rsidRPr="00D16C17" w:rsidRDefault="003F7A57">
      <w:pPr>
        <w:pStyle w:val="Heading1"/>
        <w:rPr>
          <w:sz w:val="22"/>
          <w:szCs w:val="22"/>
        </w:rPr>
      </w:pPr>
      <w:r w:rsidRPr="00D16C17">
        <w:rPr>
          <w:sz w:val="22"/>
          <w:szCs w:val="22"/>
        </w:rPr>
        <w:t>Monitoring</w:t>
      </w:r>
    </w:p>
    <w:p w14:paraId="097F1248" w14:textId="77777777" w:rsidR="003F7A57" w:rsidRPr="00D16C17" w:rsidRDefault="003F7A57">
      <w:pPr>
        <w:autoSpaceDE w:val="0"/>
        <w:autoSpaceDN w:val="0"/>
        <w:adjustRightInd w:val="0"/>
        <w:rPr>
          <w:rFonts w:ascii="Arial" w:hAnsi="Arial" w:cs="Arial"/>
          <w:sz w:val="22"/>
          <w:szCs w:val="22"/>
        </w:rPr>
      </w:pPr>
      <w:r w:rsidRPr="00D16C17">
        <w:rPr>
          <w:rFonts w:ascii="Arial" w:hAnsi="Arial" w:cs="Arial"/>
          <w:sz w:val="22"/>
          <w:szCs w:val="22"/>
        </w:rPr>
        <w:t xml:space="preserve">The early years setting reserves the right, but not the duty, to monitor any and all aspects of its electronic resources. This </w:t>
      </w:r>
      <w:proofErr w:type="gramStart"/>
      <w:r w:rsidRPr="00D16C17">
        <w:rPr>
          <w:rFonts w:ascii="Arial" w:hAnsi="Arial" w:cs="Arial"/>
          <w:sz w:val="22"/>
          <w:szCs w:val="22"/>
        </w:rPr>
        <w:t>includes:</w:t>
      </w:r>
      <w:proofErr w:type="gramEnd"/>
      <w:r w:rsidRPr="00D16C17">
        <w:rPr>
          <w:rFonts w:ascii="Arial" w:hAnsi="Arial" w:cs="Arial"/>
          <w:sz w:val="22"/>
          <w:szCs w:val="22"/>
        </w:rPr>
        <w:t xml:space="preserve"> data, email and voice mail boxes, and other employer provided electronic storage systems. The early years setting also reserves the right for business and security purposes to audit and monitor the information on all systems, electronic mail, telephone and information stored on computer systems or media, without advance notice. The early years setting also reserves the right to retrieve the contents of any employee communication in these systems. </w:t>
      </w:r>
    </w:p>
    <w:p w14:paraId="6AECFD97" w14:textId="77777777" w:rsidR="003F7A57" w:rsidRPr="00D16C17" w:rsidRDefault="003F7A57">
      <w:pPr>
        <w:autoSpaceDE w:val="0"/>
        <w:autoSpaceDN w:val="0"/>
        <w:adjustRightInd w:val="0"/>
        <w:rPr>
          <w:rFonts w:ascii="Arial" w:hAnsi="Arial" w:cs="Arial"/>
          <w:sz w:val="22"/>
          <w:szCs w:val="22"/>
        </w:rPr>
      </w:pPr>
    </w:p>
    <w:p w14:paraId="20C974DB" w14:textId="77777777" w:rsidR="00F43EA8" w:rsidRDefault="00F43EA8">
      <w:pPr>
        <w:autoSpaceDE w:val="0"/>
        <w:autoSpaceDN w:val="0"/>
        <w:adjustRightInd w:val="0"/>
        <w:rPr>
          <w:rFonts w:ascii="Arial" w:hAnsi="Arial" w:cs="Arial"/>
          <w:sz w:val="22"/>
          <w:szCs w:val="22"/>
        </w:rPr>
      </w:pPr>
    </w:p>
    <w:p w14:paraId="6B94B7B8" w14:textId="77777777" w:rsidR="00F43EA8" w:rsidRDefault="00F43EA8">
      <w:pPr>
        <w:autoSpaceDE w:val="0"/>
        <w:autoSpaceDN w:val="0"/>
        <w:adjustRightInd w:val="0"/>
        <w:rPr>
          <w:rFonts w:ascii="Arial" w:hAnsi="Arial" w:cs="Arial"/>
          <w:sz w:val="22"/>
          <w:szCs w:val="22"/>
        </w:rPr>
      </w:pPr>
    </w:p>
    <w:p w14:paraId="4358F698" w14:textId="77777777" w:rsidR="00F43EA8" w:rsidRDefault="00F43EA8">
      <w:pPr>
        <w:autoSpaceDE w:val="0"/>
        <w:autoSpaceDN w:val="0"/>
        <w:adjustRightInd w:val="0"/>
        <w:rPr>
          <w:rFonts w:ascii="Arial" w:hAnsi="Arial" w:cs="Arial"/>
          <w:sz w:val="22"/>
          <w:szCs w:val="22"/>
        </w:rPr>
      </w:pPr>
    </w:p>
    <w:p w14:paraId="46F8FCA9" w14:textId="77777777" w:rsidR="00F43EA8" w:rsidRDefault="00F43EA8">
      <w:pPr>
        <w:autoSpaceDE w:val="0"/>
        <w:autoSpaceDN w:val="0"/>
        <w:adjustRightInd w:val="0"/>
        <w:rPr>
          <w:rFonts w:ascii="Arial" w:hAnsi="Arial" w:cs="Arial"/>
          <w:sz w:val="22"/>
          <w:szCs w:val="22"/>
        </w:rPr>
      </w:pPr>
    </w:p>
    <w:p w14:paraId="5901B842" w14:textId="77777777" w:rsidR="00F43EA8" w:rsidRDefault="00F43EA8">
      <w:pPr>
        <w:autoSpaceDE w:val="0"/>
        <w:autoSpaceDN w:val="0"/>
        <w:adjustRightInd w:val="0"/>
        <w:rPr>
          <w:rFonts w:ascii="Arial" w:hAnsi="Arial" w:cs="Arial"/>
          <w:sz w:val="22"/>
          <w:szCs w:val="22"/>
        </w:rPr>
      </w:pPr>
    </w:p>
    <w:p w14:paraId="3206A627" w14:textId="77777777" w:rsidR="003F7A57" w:rsidRPr="00D16C17" w:rsidRDefault="003F7A57">
      <w:pPr>
        <w:autoSpaceDE w:val="0"/>
        <w:autoSpaceDN w:val="0"/>
        <w:adjustRightInd w:val="0"/>
        <w:rPr>
          <w:rFonts w:ascii="Arial" w:hAnsi="Arial" w:cs="Arial"/>
          <w:sz w:val="22"/>
          <w:szCs w:val="22"/>
        </w:rPr>
      </w:pPr>
      <w:r w:rsidRPr="00D16C17">
        <w:rPr>
          <w:rFonts w:ascii="Arial" w:hAnsi="Arial" w:cs="Arial"/>
          <w:sz w:val="22"/>
          <w:szCs w:val="22"/>
        </w:rPr>
        <w:t>This process is in place to maintain the integrity of the early years setting’s electronic systems, the rights of the other users, and to ensure compliance with the early years settings policies and obligations.</w:t>
      </w:r>
    </w:p>
    <w:p w14:paraId="4420E868" w14:textId="77777777" w:rsidR="003F7A57" w:rsidRPr="00D16C17" w:rsidRDefault="003F7A57">
      <w:pPr>
        <w:autoSpaceDE w:val="0"/>
        <w:autoSpaceDN w:val="0"/>
        <w:adjustRightInd w:val="0"/>
        <w:rPr>
          <w:rFonts w:ascii="Arial" w:hAnsi="Arial" w:cs="Arial"/>
          <w:sz w:val="22"/>
          <w:szCs w:val="22"/>
        </w:rPr>
      </w:pPr>
    </w:p>
    <w:p w14:paraId="3D80A723" w14:textId="77777777" w:rsidR="003F7A57" w:rsidRPr="00D16C17" w:rsidRDefault="003F7A57">
      <w:pPr>
        <w:spacing w:line="360" w:lineRule="auto"/>
        <w:rPr>
          <w:rFonts w:ascii="Arial" w:hAnsi="Arial" w:cs="Arial"/>
          <w:b/>
          <w:sz w:val="22"/>
          <w:szCs w:val="22"/>
        </w:rPr>
      </w:pPr>
      <w:r w:rsidRPr="00D16C17">
        <w:rPr>
          <w:rFonts w:ascii="Arial" w:hAnsi="Arial" w:cs="Arial"/>
          <w:b/>
          <w:sz w:val="22"/>
          <w:szCs w:val="22"/>
        </w:rPr>
        <w:t>Legal framework</w:t>
      </w:r>
    </w:p>
    <w:p w14:paraId="0B98BCE4" w14:textId="77777777" w:rsidR="003F7A57" w:rsidRPr="00D16C17" w:rsidRDefault="003F7A57">
      <w:pPr>
        <w:autoSpaceDE w:val="0"/>
        <w:autoSpaceDN w:val="0"/>
        <w:adjustRightInd w:val="0"/>
        <w:rPr>
          <w:rFonts w:ascii="Arial" w:hAnsi="Arial" w:cs="Arial"/>
          <w:sz w:val="22"/>
          <w:szCs w:val="22"/>
        </w:rPr>
      </w:pPr>
      <w:r w:rsidRPr="00D16C17">
        <w:rPr>
          <w:rFonts w:ascii="Arial" w:hAnsi="Arial" w:cs="Arial"/>
          <w:sz w:val="22"/>
          <w:szCs w:val="22"/>
        </w:rPr>
        <w:t>Data Protection Act 1998.</w:t>
      </w:r>
    </w:p>
    <w:p w14:paraId="7D931BC4" w14:textId="77777777" w:rsidR="003F7A57" w:rsidRPr="00D16C17" w:rsidRDefault="003F7A57">
      <w:pPr>
        <w:autoSpaceDE w:val="0"/>
        <w:autoSpaceDN w:val="0"/>
        <w:adjustRightInd w:val="0"/>
        <w:rPr>
          <w:rFonts w:ascii="Arial" w:hAnsi="Arial" w:cs="Arial"/>
          <w:sz w:val="22"/>
          <w:szCs w:val="22"/>
        </w:rPr>
      </w:pPr>
    </w:p>
    <w:p w14:paraId="0F9D1D1A" w14:textId="77777777" w:rsidR="003F7A57" w:rsidRPr="00D16C17" w:rsidRDefault="003F7A57" w:rsidP="00703060">
      <w:pPr>
        <w:spacing w:line="360" w:lineRule="auto"/>
        <w:rPr>
          <w:rFonts w:ascii="Arial" w:hAnsi="Arial" w:cs="Arial"/>
          <w:b/>
          <w:sz w:val="22"/>
          <w:szCs w:val="22"/>
        </w:rPr>
      </w:pPr>
      <w:r w:rsidRPr="00D16C17">
        <w:rPr>
          <w:rFonts w:ascii="Arial" w:hAnsi="Arial" w:cs="Arial"/>
          <w:color w:val="000000"/>
          <w:sz w:val="22"/>
          <w:szCs w:val="22"/>
        </w:rPr>
        <w:t>Malicious Communications Act 1988</w:t>
      </w:r>
    </w:p>
    <w:p w14:paraId="19721B54" w14:textId="77777777" w:rsidR="003F7A57" w:rsidRPr="00D16C17" w:rsidRDefault="003F7A57">
      <w:pPr>
        <w:spacing w:line="360" w:lineRule="auto"/>
        <w:rPr>
          <w:rFonts w:ascii="Arial" w:hAnsi="Arial" w:cs="Arial"/>
          <w:sz w:val="22"/>
          <w:szCs w:val="22"/>
        </w:rPr>
      </w:pPr>
    </w:p>
    <w:tbl>
      <w:tblPr>
        <w:tblW w:w="5000" w:type="pct"/>
        <w:tblLook w:val="01E0" w:firstRow="1" w:lastRow="1" w:firstColumn="1" w:lastColumn="1" w:noHBand="0" w:noVBand="0"/>
      </w:tblPr>
      <w:tblGrid>
        <w:gridCol w:w="4970"/>
        <w:gridCol w:w="3763"/>
        <w:gridCol w:w="2067"/>
      </w:tblGrid>
      <w:tr w:rsidR="003F7A57" w:rsidRPr="00D16C17" w14:paraId="5E5DEBE6" w14:textId="77777777">
        <w:tc>
          <w:tcPr>
            <w:tcW w:w="2301" w:type="pct"/>
          </w:tcPr>
          <w:p w14:paraId="498F37C9"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This policy was adopted at a meeting of</w:t>
            </w:r>
          </w:p>
        </w:tc>
        <w:tc>
          <w:tcPr>
            <w:tcW w:w="1742" w:type="pct"/>
            <w:tcBorders>
              <w:bottom w:val="single" w:sz="4" w:space="0" w:color="4F81BD"/>
            </w:tcBorders>
          </w:tcPr>
          <w:p w14:paraId="165C04CC" w14:textId="77777777" w:rsidR="003F7A57" w:rsidRPr="00D16C17" w:rsidRDefault="00703060">
            <w:pPr>
              <w:spacing w:line="360" w:lineRule="auto"/>
              <w:rPr>
                <w:rFonts w:ascii="Arial" w:hAnsi="Arial" w:cs="Arial"/>
                <w:sz w:val="22"/>
                <w:szCs w:val="22"/>
              </w:rPr>
            </w:pPr>
            <w:r w:rsidRPr="00D16C17">
              <w:rPr>
                <w:rFonts w:ascii="Arial" w:hAnsi="Arial" w:cs="Arial"/>
                <w:sz w:val="22"/>
                <w:szCs w:val="22"/>
              </w:rPr>
              <w:t>C</w:t>
            </w:r>
            <w:r w:rsidR="005765C4">
              <w:rPr>
                <w:rFonts w:ascii="Arial" w:hAnsi="Arial" w:cs="Arial"/>
                <w:sz w:val="22"/>
                <w:szCs w:val="22"/>
              </w:rPr>
              <w:t>ovingham Roundabout Pre-School L</w:t>
            </w:r>
            <w:r w:rsidRPr="00D16C17">
              <w:rPr>
                <w:rFonts w:ascii="Arial" w:hAnsi="Arial" w:cs="Arial"/>
                <w:sz w:val="22"/>
                <w:szCs w:val="22"/>
              </w:rPr>
              <w:t>td</w:t>
            </w:r>
          </w:p>
        </w:tc>
        <w:tc>
          <w:tcPr>
            <w:tcW w:w="957" w:type="pct"/>
          </w:tcPr>
          <w:p w14:paraId="6330B35D" w14:textId="77777777" w:rsidR="003F7A57" w:rsidRPr="00D16C17" w:rsidRDefault="003F7A57">
            <w:pPr>
              <w:spacing w:line="360" w:lineRule="auto"/>
              <w:rPr>
                <w:rFonts w:ascii="Arial" w:hAnsi="Arial" w:cs="Arial"/>
                <w:sz w:val="22"/>
                <w:szCs w:val="22"/>
              </w:rPr>
            </w:pPr>
          </w:p>
        </w:tc>
      </w:tr>
      <w:tr w:rsidR="003F7A57" w:rsidRPr="00D16C17" w14:paraId="3A8E3BA3" w14:textId="77777777">
        <w:tc>
          <w:tcPr>
            <w:tcW w:w="2301" w:type="pct"/>
          </w:tcPr>
          <w:p w14:paraId="542FACB9"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Held on</w:t>
            </w:r>
          </w:p>
        </w:tc>
        <w:tc>
          <w:tcPr>
            <w:tcW w:w="1742" w:type="pct"/>
            <w:tcBorders>
              <w:top w:val="single" w:sz="4" w:space="0" w:color="4F81BD"/>
              <w:bottom w:val="single" w:sz="4" w:space="0" w:color="4F81BD"/>
            </w:tcBorders>
          </w:tcPr>
          <w:p w14:paraId="44020AB3" w14:textId="10EBC648" w:rsidR="003F7A57" w:rsidRPr="00D16C17" w:rsidRDefault="000E04AA">
            <w:pPr>
              <w:spacing w:line="360" w:lineRule="auto"/>
              <w:rPr>
                <w:rFonts w:ascii="Arial" w:hAnsi="Arial" w:cs="Arial"/>
                <w:sz w:val="22"/>
                <w:szCs w:val="22"/>
              </w:rPr>
            </w:pPr>
            <w:r>
              <w:rPr>
                <w:rFonts w:ascii="Arial" w:hAnsi="Arial" w:cs="Arial"/>
                <w:sz w:val="22"/>
                <w:szCs w:val="22"/>
              </w:rPr>
              <w:t>3</w:t>
            </w:r>
            <w:r w:rsidR="009E7967">
              <w:rPr>
                <w:rFonts w:ascii="Arial" w:hAnsi="Arial" w:cs="Arial"/>
                <w:sz w:val="22"/>
                <w:szCs w:val="22"/>
              </w:rPr>
              <w:t>0</w:t>
            </w:r>
            <w:r>
              <w:rPr>
                <w:rFonts w:ascii="Arial" w:hAnsi="Arial" w:cs="Arial"/>
                <w:sz w:val="22"/>
                <w:szCs w:val="22"/>
              </w:rPr>
              <w:t>/0</w:t>
            </w:r>
            <w:r w:rsidR="009E7967">
              <w:rPr>
                <w:rFonts w:ascii="Arial" w:hAnsi="Arial" w:cs="Arial"/>
                <w:sz w:val="22"/>
                <w:szCs w:val="22"/>
              </w:rPr>
              <w:t>9</w:t>
            </w:r>
            <w:r>
              <w:rPr>
                <w:rFonts w:ascii="Arial" w:hAnsi="Arial" w:cs="Arial"/>
                <w:sz w:val="22"/>
                <w:szCs w:val="22"/>
              </w:rPr>
              <w:t>/201</w:t>
            </w:r>
            <w:r w:rsidR="009E7967">
              <w:rPr>
                <w:rFonts w:ascii="Arial" w:hAnsi="Arial" w:cs="Arial"/>
                <w:sz w:val="22"/>
                <w:szCs w:val="22"/>
              </w:rPr>
              <w:t>9</w:t>
            </w:r>
          </w:p>
        </w:tc>
        <w:tc>
          <w:tcPr>
            <w:tcW w:w="957" w:type="pct"/>
          </w:tcPr>
          <w:p w14:paraId="1D615889" w14:textId="77777777" w:rsidR="003F7A57" w:rsidRPr="00D16C17" w:rsidRDefault="003F7A57">
            <w:pPr>
              <w:spacing w:line="360" w:lineRule="auto"/>
              <w:rPr>
                <w:rFonts w:ascii="Arial" w:hAnsi="Arial" w:cs="Arial"/>
                <w:sz w:val="22"/>
                <w:szCs w:val="22"/>
              </w:rPr>
            </w:pPr>
          </w:p>
        </w:tc>
      </w:tr>
      <w:tr w:rsidR="003F7A57" w:rsidRPr="00D16C17" w14:paraId="7ACB9754" w14:textId="77777777">
        <w:tc>
          <w:tcPr>
            <w:tcW w:w="2301" w:type="pct"/>
          </w:tcPr>
          <w:p w14:paraId="7D92BB12"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Date to be reviewed</w:t>
            </w:r>
          </w:p>
        </w:tc>
        <w:tc>
          <w:tcPr>
            <w:tcW w:w="1742" w:type="pct"/>
            <w:tcBorders>
              <w:top w:val="single" w:sz="4" w:space="0" w:color="4F81BD"/>
              <w:bottom w:val="single" w:sz="4" w:space="0" w:color="4F81BD"/>
            </w:tcBorders>
          </w:tcPr>
          <w:p w14:paraId="011FA019" w14:textId="68DAA5D9" w:rsidR="003F7A57" w:rsidRPr="00D16C17" w:rsidRDefault="000E04AA">
            <w:pPr>
              <w:spacing w:line="360" w:lineRule="auto"/>
              <w:rPr>
                <w:rFonts w:ascii="Arial" w:hAnsi="Arial" w:cs="Arial"/>
                <w:sz w:val="22"/>
                <w:szCs w:val="22"/>
              </w:rPr>
            </w:pPr>
            <w:r>
              <w:rPr>
                <w:rFonts w:ascii="Arial" w:hAnsi="Arial" w:cs="Arial"/>
                <w:sz w:val="22"/>
                <w:szCs w:val="22"/>
              </w:rPr>
              <w:t>3</w:t>
            </w:r>
            <w:r w:rsidR="009E7967">
              <w:rPr>
                <w:rFonts w:ascii="Arial" w:hAnsi="Arial" w:cs="Arial"/>
                <w:sz w:val="22"/>
                <w:szCs w:val="22"/>
              </w:rPr>
              <w:t>0</w:t>
            </w:r>
            <w:r>
              <w:rPr>
                <w:rFonts w:ascii="Arial" w:hAnsi="Arial" w:cs="Arial"/>
                <w:sz w:val="22"/>
                <w:szCs w:val="22"/>
              </w:rPr>
              <w:t>/0</w:t>
            </w:r>
            <w:r w:rsidR="009E7967">
              <w:rPr>
                <w:rFonts w:ascii="Arial" w:hAnsi="Arial" w:cs="Arial"/>
                <w:sz w:val="22"/>
                <w:szCs w:val="22"/>
              </w:rPr>
              <w:t>9</w:t>
            </w:r>
            <w:r>
              <w:rPr>
                <w:rFonts w:ascii="Arial" w:hAnsi="Arial" w:cs="Arial"/>
                <w:sz w:val="22"/>
                <w:szCs w:val="22"/>
              </w:rPr>
              <w:t>/20</w:t>
            </w:r>
            <w:r w:rsidR="009E7967">
              <w:rPr>
                <w:rFonts w:ascii="Arial" w:hAnsi="Arial" w:cs="Arial"/>
                <w:sz w:val="22"/>
                <w:szCs w:val="22"/>
              </w:rPr>
              <w:t>20</w:t>
            </w:r>
          </w:p>
        </w:tc>
        <w:tc>
          <w:tcPr>
            <w:tcW w:w="957" w:type="pct"/>
          </w:tcPr>
          <w:p w14:paraId="354D8A9E" w14:textId="77777777" w:rsidR="003F7A57" w:rsidRPr="00D16C17" w:rsidRDefault="003F7A57">
            <w:pPr>
              <w:spacing w:line="360" w:lineRule="auto"/>
              <w:rPr>
                <w:rFonts w:ascii="Arial" w:hAnsi="Arial" w:cs="Arial"/>
                <w:sz w:val="22"/>
                <w:szCs w:val="22"/>
              </w:rPr>
            </w:pPr>
          </w:p>
        </w:tc>
      </w:tr>
      <w:tr w:rsidR="003F7A57" w:rsidRPr="00D16C17" w14:paraId="3A186BC2" w14:textId="77777777">
        <w:tc>
          <w:tcPr>
            <w:tcW w:w="2301" w:type="pct"/>
          </w:tcPr>
          <w:p w14:paraId="6F79653D"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 xml:space="preserve">Signed </w:t>
            </w:r>
          </w:p>
        </w:tc>
        <w:tc>
          <w:tcPr>
            <w:tcW w:w="2699" w:type="pct"/>
            <w:gridSpan w:val="2"/>
            <w:tcBorders>
              <w:bottom w:val="single" w:sz="4" w:space="0" w:color="4F81BD"/>
            </w:tcBorders>
          </w:tcPr>
          <w:p w14:paraId="1F2DD72A" w14:textId="77777777" w:rsidR="003F7A57" w:rsidRDefault="003F7A57">
            <w:pPr>
              <w:spacing w:line="360" w:lineRule="auto"/>
              <w:rPr>
                <w:rFonts w:ascii="Arial" w:hAnsi="Arial" w:cs="Arial"/>
                <w:sz w:val="22"/>
                <w:szCs w:val="22"/>
              </w:rPr>
            </w:pPr>
          </w:p>
          <w:p w14:paraId="3CA41F6E" w14:textId="77777777" w:rsidR="000262D8" w:rsidRDefault="000262D8">
            <w:pPr>
              <w:spacing w:line="360" w:lineRule="auto"/>
              <w:rPr>
                <w:rFonts w:ascii="Arial" w:hAnsi="Arial" w:cs="Arial"/>
                <w:sz w:val="22"/>
                <w:szCs w:val="22"/>
              </w:rPr>
            </w:pPr>
          </w:p>
          <w:p w14:paraId="7F568923" w14:textId="77777777" w:rsidR="000262D8" w:rsidRDefault="000262D8">
            <w:pPr>
              <w:spacing w:line="360" w:lineRule="auto"/>
              <w:rPr>
                <w:rFonts w:ascii="Arial" w:hAnsi="Arial" w:cs="Arial"/>
                <w:sz w:val="22"/>
                <w:szCs w:val="22"/>
              </w:rPr>
            </w:pPr>
          </w:p>
          <w:p w14:paraId="35D7FD2D" w14:textId="77777777" w:rsidR="000262D8" w:rsidRPr="00D16C17" w:rsidRDefault="000262D8">
            <w:pPr>
              <w:spacing w:line="360" w:lineRule="auto"/>
              <w:rPr>
                <w:rFonts w:ascii="Arial" w:hAnsi="Arial" w:cs="Arial"/>
                <w:sz w:val="22"/>
                <w:szCs w:val="22"/>
              </w:rPr>
            </w:pPr>
          </w:p>
        </w:tc>
      </w:tr>
      <w:tr w:rsidR="003F7A57" w:rsidRPr="00D16C17" w14:paraId="28E3A78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EAC518"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A981ED5" w14:textId="5B38C589" w:rsidR="003F7A57" w:rsidRPr="00D16C17" w:rsidRDefault="000262D8">
            <w:pPr>
              <w:spacing w:line="360" w:lineRule="auto"/>
              <w:rPr>
                <w:rFonts w:ascii="Arial" w:hAnsi="Arial" w:cs="Arial"/>
                <w:sz w:val="22"/>
                <w:szCs w:val="22"/>
              </w:rPr>
            </w:pPr>
            <w:r>
              <w:rPr>
                <w:rFonts w:ascii="Arial" w:hAnsi="Arial" w:cs="Arial"/>
                <w:sz w:val="22"/>
                <w:szCs w:val="22"/>
              </w:rPr>
              <w:t>Sarah Randall</w:t>
            </w:r>
            <w:r w:rsidR="009E7967">
              <w:rPr>
                <w:rFonts w:ascii="Arial" w:hAnsi="Arial" w:cs="Arial"/>
                <w:sz w:val="22"/>
                <w:szCs w:val="22"/>
              </w:rPr>
              <w:t xml:space="preserve"> </w:t>
            </w:r>
            <w:bookmarkStart w:id="0" w:name="_GoBack"/>
            <w:bookmarkEnd w:id="0"/>
            <w:r w:rsidR="009E7967">
              <w:rPr>
                <w:rFonts w:ascii="Arial" w:hAnsi="Arial" w:cs="Arial"/>
                <w:sz w:val="22"/>
                <w:szCs w:val="22"/>
              </w:rPr>
              <w:t>&amp;</w:t>
            </w:r>
            <w:r>
              <w:rPr>
                <w:rFonts w:ascii="Arial" w:hAnsi="Arial" w:cs="Arial"/>
                <w:sz w:val="22"/>
                <w:szCs w:val="22"/>
              </w:rPr>
              <w:t xml:space="preserve"> Paul Randall</w:t>
            </w:r>
          </w:p>
        </w:tc>
      </w:tr>
      <w:tr w:rsidR="003F7A57" w:rsidRPr="00D16C17" w14:paraId="1DEFF9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09F7B5A" w14:textId="77777777" w:rsidR="003F7A57" w:rsidRPr="00D16C17" w:rsidRDefault="003F7A57">
            <w:pPr>
              <w:spacing w:line="360" w:lineRule="auto"/>
              <w:rPr>
                <w:rFonts w:ascii="Arial" w:hAnsi="Arial" w:cs="Arial"/>
                <w:sz w:val="22"/>
                <w:szCs w:val="22"/>
              </w:rPr>
            </w:pPr>
            <w:r w:rsidRPr="00D16C17">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414C0F33" w14:textId="77777777" w:rsidR="003F7A57" w:rsidRPr="00D16C17" w:rsidRDefault="000262D8">
            <w:pPr>
              <w:spacing w:line="360" w:lineRule="auto"/>
              <w:rPr>
                <w:rFonts w:ascii="Arial" w:hAnsi="Arial" w:cs="Arial"/>
                <w:sz w:val="22"/>
                <w:szCs w:val="22"/>
              </w:rPr>
            </w:pPr>
            <w:r>
              <w:rPr>
                <w:rFonts w:ascii="Arial" w:hAnsi="Arial" w:cs="Arial"/>
                <w:sz w:val="22"/>
                <w:szCs w:val="22"/>
              </w:rPr>
              <w:t>Directors</w:t>
            </w:r>
          </w:p>
        </w:tc>
      </w:tr>
    </w:tbl>
    <w:p w14:paraId="1A4D6657" w14:textId="77777777" w:rsidR="003F7A57" w:rsidRPr="00D16C17" w:rsidRDefault="003F7A57" w:rsidP="007C2129">
      <w:pPr>
        <w:tabs>
          <w:tab w:val="left" w:pos="1980"/>
        </w:tabs>
        <w:rPr>
          <w:rFonts w:ascii="Arial" w:hAnsi="Arial" w:cs="Arial"/>
          <w:sz w:val="22"/>
          <w:szCs w:val="22"/>
        </w:rPr>
      </w:pPr>
    </w:p>
    <w:sectPr w:rsidR="003F7A57" w:rsidRPr="00D16C17" w:rsidSect="004A466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A380" w14:textId="77777777" w:rsidR="00F97B8E" w:rsidRDefault="00F97B8E">
      <w:r>
        <w:separator/>
      </w:r>
    </w:p>
  </w:endnote>
  <w:endnote w:type="continuationSeparator" w:id="0">
    <w:p w14:paraId="474A74E5" w14:textId="77777777" w:rsidR="00F97B8E" w:rsidRDefault="00F9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7926" w14:textId="77777777" w:rsidR="00F97B8E" w:rsidRDefault="00F97B8E">
      <w:r>
        <w:separator/>
      </w:r>
    </w:p>
  </w:footnote>
  <w:footnote w:type="continuationSeparator" w:id="0">
    <w:p w14:paraId="6260B68C" w14:textId="77777777" w:rsidR="00F97B8E" w:rsidRDefault="00F9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F491565"/>
    <w:multiLevelType w:val="hybridMultilevel"/>
    <w:tmpl w:val="C0F89660"/>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51"/>
    <w:rsid w:val="0000530F"/>
    <w:rsid w:val="000262D8"/>
    <w:rsid w:val="00083CDA"/>
    <w:rsid w:val="000C1234"/>
    <w:rsid w:val="000E04AA"/>
    <w:rsid w:val="00110E9D"/>
    <w:rsid w:val="00134971"/>
    <w:rsid w:val="001C6596"/>
    <w:rsid w:val="00354439"/>
    <w:rsid w:val="003F2B35"/>
    <w:rsid w:val="003F7A57"/>
    <w:rsid w:val="0043493E"/>
    <w:rsid w:val="004A4669"/>
    <w:rsid w:val="005765C4"/>
    <w:rsid w:val="005D6E56"/>
    <w:rsid w:val="0069452E"/>
    <w:rsid w:val="00703060"/>
    <w:rsid w:val="007C2129"/>
    <w:rsid w:val="007D3B56"/>
    <w:rsid w:val="008600CB"/>
    <w:rsid w:val="00861D61"/>
    <w:rsid w:val="00964F51"/>
    <w:rsid w:val="009B3956"/>
    <w:rsid w:val="009D16FF"/>
    <w:rsid w:val="009E7967"/>
    <w:rsid w:val="00A9741E"/>
    <w:rsid w:val="00AB146A"/>
    <w:rsid w:val="00B05973"/>
    <w:rsid w:val="00BD50E6"/>
    <w:rsid w:val="00C16CA5"/>
    <w:rsid w:val="00C32D72"/>
    <w:rsid w:val="00CA72F5"/>
    <w:rsid w:val="00D16C17"/>
    <w:rsid w:val="00DB0660"/>
    <w:rsid w:val="00DF7FE5"/>
    <w:rsid w:val="00F43EA8"/>
    <w:rsid w:val="00F97B8E"/>
    <w:rsid w:val="00FD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50C6C7"/>
  <w15:chartTrackingRefBased/>
  <w15:docId w15:val="{2F5B7061-C124-4D80-B15E-BD97954B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i/>
      <w:iCs/>
    </w:rPr>
  </w:style>
  <w:style w:type="paragraph" w:styleId="Heading2">
    <w:name w:val="heading 2"/>
    <w:basedOn w:val="Normal"/>
    <w:next w:val="Normal"/>
    <w:qFormat/>
    <w:pPr>
      <w:keepNext/>
      <w:jc w:val="both"/>
      <w:outlineLvl w:val="1"/>
    </w:pPr>
    <w:rPr>
      <w:rFonts w:ascii="Arial" w:hAnsi="Arial" w:cs="Arial"/>
      <w:b/>
      <w:i/>
    </w:rPr>
  </w:style>
  <w:style w:type="paragraph" w:styleId="Heading3">
    <w:name w:val="heading 3"/>
    <w:basedOn w:val="Normal"/>
    <w:next w:val="Normal"/>
    <w:qFormat/>
    <w:pPr>
      <w:keepNext/>
      <w:spacing w:line="360" w:lineRule="auto"/>
      <w:outlineLvl w:val="2"/>
    </w:pPr>
    <w:rPr>
      <w:rFonts w:ascii="Arial" w:hAnsi="Arial" w:cs="Arial"/>
      <w:b/>
      <w:sz w:val="28"/>
      <w:szCs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BodyText">
    <w:name w:val="Body Text"/>
    <w:basedOn w:val="Normal"/>
    <w:pPr>
      <w:spacing w:line="360" w:lineRule="auto"/>
      <w:jc w:val="center"/>
    </w:pPr>
    <w:rPr>
      <w:rFonts w:ascii="Arial" w:hAnsi="Arial" w:cs="Arial"/>
      <w:b/>
      <w:sz w:val="28"/>
      <w:szCs w:val="28"/>
    </w:rPr>
  </w:style>
  <w:style w:type="paragraph" w:styleId="Header">
    <w:name w:val="header"/>
    <w:basedOn w:val="Normal"/>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FooterChar">
    <w:name w:val="Footer Char"/>
    <w:semiHidden/>
    <w:locked/>
    <w:rPr>
      <w:rFonts w:ascii="Times New Roman" w:hAnsi="Times New Roman" w:cs="Times New Roman"/>
      <w:sz w:val="24"/>
      <w:szCs w:val="24"/>
      <w:lang w:val="en-GB" w:eastAsia="en-GB"/>
    </w:rPr>
  </w:style>
  <w:style w:type="character" w:styleId="Hyperlink">
    <w:name w:val="Hyperlink"/>
    <w:unhideWhenUsed/>
    <w:rPr>
      <w:rFonts w:cs="Times New Roman"/>
      <w:color w:val="0000FF"/>
      <w:u w:val="single"/>
    </w:rPr>
  </w:style>
  <w:style w:type="character" w:customStyle="1" w:styleId="subhead31">
    <w:name w:val="subhead31"/>
    <w:rPr>
      <w:rFonts w:ascii="Verdana" w:hAnsi="Verdana" w:hint="default"/>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Insert here the specific legal requirement heading, using the EYFS Statutory Framework</vt:lpstr>
    </vt:vector>
  </TitlesOfParts>
  <Company>TOSHIBA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specific legal requirement heading, using the EYFS Statutory Framework</dc:title>
  <dc:subject/>
  <dc:creator>user</dc:creator>
  <cp:keywords/>
  <cp:lastModifiedBy>Sarah Randall</cp:lastModifiedBy>
  <cp:revision>2</cp:revision>
  <cp:lastPrinted>2017-10-03T11:08:00Z</cp:lastPrinted>
  <dcterms:created xsi:type="dcterms:W3CDTF">2019-08-12T12:36:00Z</dcterms:created>
  <dcterms:modified xsi:type="dcterms:W3CDTF">2019-08-12T12:36:00Z</dcterms:modified>
</cp:coreProperties>
</file>