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color w:val="49292d"/>
          <w:sz w:val="24"/>
          <w:szCs w:val="24"/>
          <w:highlight w:val="white"/>
          <w:rtl w:val="0"/>
        </w:rPr>
        <w:t xml:space="preserve">A linguist and manager for 15 years and teacher for over 10 years, I LOVE tools that make things better. I am on a quest to find the best tools to engage learners at every level.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