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5" w:rsidRPr="007D6FB5" w:rsidRDefault="007D6FB5">
      <w:pPr>
        <w:rPr>
          <w:sz w:val="40"/>
          <w:szCs w:val="40"/>
        </w:rPr>
      </w:pPr>
      <w:r w:rsidRPr="007D6FB5">
        <w:rPr>
          <w:sz w:val="40"/>
          <w:szCs w:val="40"/>
        </w:rPr>
        <w:t>GLI SCONTI FISCALI SARANNO LEGATI ALLA NUOVA ISEE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D6FB5" w:rsidTr="007D6FB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75"/>
                <w:szCs w:val="75"/>
              </w:rPr>
              <w:t xml:space="preserve">E’ </w:t>
            </w:r>
            <w:r>
              <w:rPr>
                <w:rFonts w:ascii="Formata-Regular" w:hAnsi="Formata-Regular" w:cs="Formata-Regular"/>
                <w:sz w:val="20"/>
                <w:szCs w:val="20"/>
              </w:rPr>
              <w:t>prevista la revisione delle modalità di calcolo e dei campi di applicazione dell’ISEE (Indicatore della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Situazione Economica Equivalente), il parametro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utilizzato per il riconoscimento di prestazioni o servizi sociali o assistenziali non destinati alla generalità dei cittadini o comunque collegati (nella misura o nel costo) a precise situazioni economiche (art. 5). Fra le prestazioni erogate in base all’ISEE: a livello nazionale l’assegno per i nuclei familiari con almeno tre figli, gli assegni di maternità per madri prive di altra garanzia assicurativa, la fornitura gratuita o semigratuita di libri di testo, l’erogazione di borse di studio, la tariffa sociale per la fornitura di energia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elettrica, le agevolazioni per il canone telefonico; a livello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locale, gli asili nidi, le mense scolastiche, i servizi sociosanitari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diurni e residenziali, altre prestazioni assistenziali.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In base alla disciplina attuale, il patrimonio immobiliare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del nucleo familiare, al netto della casa di abitazione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se di proprietà (con una franchigia massima di 51.646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euro), e il patrimonio mobiliare, al netto di una franchigia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di 15.494 euro, contribuiscono alla formazione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dell’ISEE soltanto per il 20% della somma del loro ammontare.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Inoltre, restano fuori dalla determinazione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dell’indicatore i redditi esenti ai fini IRPEF (ad esempio,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le pensioni sociali, gli assegni e le maggiorazioni sociali,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le pensioni e le indennità erogate agli invalidi civili, alcune borse di studio corrisposte a studenti universitari, le rendite erogate dall’INAIL per invalidità o per morte, le pensioni di guerra, quelle privilegiate corrisposte ai militari di leva).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Entro la fine del prossimo mese di maggio, un decreto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del Presidente del Consiglio dei Ministri dovrà dettare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le nuove modalità di calcolo dell’ISEE, che tengano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conto anche delle somme esenti da imposizione fiscale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e attribuiscano maggiore rilevanza agli elementi che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compongono la ricchezza patrimoniale (sia in Italia che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all’estero), ai redditi percepiti dai diversi componenti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della famiglia e ai carichi familiari, in particolare i figli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successivi al secondo e le persone disabili a carico. Sono,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proofErr w:type="spellStart"/>
            <w:r>
              <w:rPr>
                <w:rFonts w:ascii="Formata-Regular" w:hAnsi="Formata-Regular" w:cs="Formata-Regular"/>
                <w:sz w:val="20"/>
                <w:szCs w:val="20"/>
              </w:rPr>
              <w:t>inol</w:t>
            </w:r>
            <w:proofErr w:type="spellEnd"/>
            <w:r>
              <w:rPr>
                <w:rFonts w:ascii="Formata-Regular" w:hAnsi="Formata-Regular" w:cs="Formata-Regular"/>
                <w:sz w:val="20"/>
                <w:szCs w:val="20"/>
              </w:rPr>
              <w:t xml:space="preserve"> t re, “</w:t>
            </w:r>
            <w:proofErr w:type="spellStart"/>
            <w:r>
              <w:rPr>
                <w:rFonts w:ascii="Formata-Regular" w:hAnsi="Formata-Regular" w:cs="Formata-Regular"/>
                <w:sz w:val="20"/>
                <w:szCs w:val="20"/>
              </w:rPr>
              <w:t>programmat</w:t>
            </w:r>
            <w:proofErr w:type="spellEnd"/>
            <w:r>
              <w:rPr>
                <w:rFonts w:ascii="Formata-Regular" w:hAnsi="Formata-Regular" w:cs="Formata-Regular"/>
                <w:sz w:val="20"/>
                <w:szCs w:val="20"/>
              </w:rPr>
              <w:t xml:space="preserve"> i ” : una di f </w:t>
            </w:r>
            <w:proofErr w:type="spellStart"/>
            <w:r>
              <w:rPr>
                <w:rFonts w:ascii="Formata-Regular" w:hAnsi="Formata-Regular" w:cs="Formata-Regular"/>
                <w:sz w:val="20"/>
                <w:szCs w:val="20"/>
              </w:rPr>
              <w:t>ferenz</w:t>
            </w:r>
            <w:proofErr w:type="spellEnd"/>
            <w:r>
              <w:rPr>
                <w:rFonts w:ascii="Formata-Regular" w:hAnsi="Formata-Regular" w:cs="Formata-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ormata-Regular" w:hAnsi="Formata-Regular" w:cs="Formata-Regular"/>
                <w:sz w:val="20"/>
                <w:szCs w:val="20"/>
              </w:rPr>
              <w:t>iaz</w:t>
            </w:r>
            <w:proofErr w:type="spellEnd"/>
            <w:r>
              <w:rPr>
                <w:rFonts w:ascii="Formata-Regular" w:hAnsi="Formata-Regular" w:cs="Formata-Regular"/>
                <w:sz w:val="20"/>
                <w:szCs w:val="20"/>
              </w:rPr>
              <w:t xml:space="preserve"> ione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dell’indicatore per le diverse tipologie di prestazioni, il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rafforzamento del sistema dei controlli e l’istituzione,</w:t>
            </w:r>
          </w:p>
          <w:p w:rsidR="007D6FB5" w:rsidRDefault="007D6FB5" w:rsidP="007D6FB5">
            <w:pPr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presso l’INPS, di una banca dati delle prestazioni sociali</w:t>
            </w:r>
          </w:p>
          <w:p w:rsidR="007D6FB5" w:rsidRDefault="007D6FB5" w:rsidP="007D6FB5">
            <w:r>
              <w:rPr>
                <w:rFonts w:ascii="Formata-Regular" w:hAnsi="Formata-Regular" w:cs="Formata-Regular"/>
                <w:sz w:val="20"/>
                <w:szCs w:val="20"/>
              </w:rPr>
              <w:t>agevolate condizionate all’ISEE.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137160</wp:posOffset>
                  </wp:positionV>
                  <wp:extent cx="2691765" cy="2264410"/>
                  <wp:effectExtent l="1905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65" cy="226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Lo stesso DPCM – e questa è la novità assoluta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che dovrebbe rivoluzionare i criteri di spettanza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delle diverse detrazioni d’imposta – dovrà individuare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sia le agevolazioni fiscali e tariffarie sia le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provvidenze di natura assistenziale che, a decorrere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dal 1° gennaio 2013, non saranno più riconosciute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a tutti i cittadini, ma soltanto a quelli in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possesso di un ISEE inferiore alla soglia individuata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dallo stesso decreto. Ciò vuol dire che tanti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oneri deducibili o detraibili (come, ad esempio,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gli interessi passivi sul mutuo ipotecario per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l’acquisto dell’abitazione principale, le spese mediche,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il bonus del 36% per le ristrutturazioni edilizie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o, ancora, quello del 55% per la riqualificazione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energetica degli edifici, solo per citarne alcuni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tra i più diffusi) potrebbero rientrare nel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meccanismo dell’ISEE e, di conseguenza, non portare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più alcun beneficio fiscale per un gran numero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Bold" w:hAnsi="Formata-Bold" w:cs="Formata-Bold"/>
                <w:b/>
                <w:bCs/>
                <w:sz w:val="20"/>
                <w:szCs w:val="20"/>
              </w:rPr>
            </w:pPr>
            <w:r>
              <w:rPr>
                <w:rFonts w:ascii="Formata-Bold" w:hAnsi="Formata-Bold" w:cs="Formata-Bold"/>
                <w:b/>
                <w:bCs/>
                <w:sz w:val="20"/>
                <w:szCs w:val="20"/>
              </w:rPr>
              <w:t>di contribuenti.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I risparmi ottenuti grazie alla revisione dell’ISEE saranno</w:t>
            </w:r>
          </w:p>
          <w:p w:rsidR="007D6FB5" w:rsidRDefault="007D6FB5" w:rsidP="007D6FB5">
            <w:pPr>
              <w:autoSpaceDE w:val="0"/>
              <w:autoSpaceDN w:val="0"/>
              <w:adjustRightInd w:val="0"/>
              <w:rPr>
                <w:rFonts w:ascii="Formata-Regular" w:hAnsi="Formata-Regular" w:cs="Formata-Regular"/>
                <w:sz w:val="20"/>
                <w:szCs w:val="20"/>
              </w:rPr>
            </w:pPr>
            <w:r>
              <w:rPr>
                <w:rFonts w:ascii="Formata-Regular" w:hAnsi="Formata-Regular" w:cs="Formata-Regular"/>
                <w:sz w:val="20"/>
                <w:szCs w:val="20"/>
              </w:rPr>
              <w:t>assegnati al Ministero del lavoro e delle politiche sociali</w:t>
            </w:r>
          </w:p>
          <w:p w:rsidR="007D6FB5" w:rsidRDefault="007D6FB5" w:rsidP="007D6FB5">
            <w:r>
              <w:rPr>
                <w:rFonts w:ascii="Formata-Regular" w:hAnsi="Formata-Regular" w:cs="Formata-Regular"/>
                <w:sz w:val="20"/>
                <w:szCs w:val="20"/>
              </w:rPr>
              <w:t>per essere destinati ad interventi in favore delle famiglie</w:t>
            </w:r>
          </w:p>
        </w:tc>
      </w:tr>
    </w:tbl>
    <w:p w:rsidR="00476B50" w:rsidRDefault="00476B50"/>
    <w:sectPr w:rsidR="00476B50" w:rsidSect="00476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rmat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D6FB5"/>
    <w:rsid w:val="00476B50"/>
    <w:rsid w:val="007D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2012-01-04T15:26:00Z</dcterms:created>
  <dcterms:modified xsi:type="dcterms:W3CDTF">2012-01-04T15:26:00Z</dcterms:modified>
</cp:coreProperties>
</file>