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D5E2D" w14:textId="77777777" w:rsidR="00304ED4" w:rsidRDefault="00304ED4" w:rsidP="00304ED4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54A299B2" w14:textId="77777777" w:rsidR="00304ED4" w:rsidRDefault="00304ED4" w:rsidP="00304ED4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7CEF2816" w14:textId="77777777" w:rsidR="00304ED4" w:rsidRDefault="00304ED4" w:rsidP="00304ED4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KYMA</w:t>
      </w:r>
    </w:p>
    <w:p w14:paraId="7DE1DFCE" w14:textId="77777777" w:rsidR="00304ED4" w:rsidRDefault="00304ED4" w:rsidP="00304ED4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5D53DFF0" w14:textId="77777777" w:rsidR="00304ED4" w:rsidRDefault="00304ED4" w:rsidP="00304ED4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 xml:space="preserve"> Botox PRE - TREATMENT INSTRUCTIONS</w:t>
      </w:r>
    </w:p>
    <w:p w14:paraId="75C2EEFF" w14:textId="77777777" w:rsidR="00304ED4" w:rsidRDefault="00304ED4" w:rsidP="00304ED4">
      <w:pPr>
        <w:jc w:val="center"/>
        <w:rPr>
          <w:rFonts w:ascii="Century Gothic" w:hAnsi="Century Gothic"/>
          <w:b/>
          <w:bCs/>
        </w:rPr>
      </w:pPr>
    </w:p>
    <w:p w14:paraId="5257B3A8" w14:textId="77777777" w:rsidR="00304ED4" w:rsidRDefault="00304ED4" w:rsidP="00304ED4">
      <w:pPr>
        <w:jc w:val="center"/>
        <w:rPr>
          <w:rFonts w:ascii="Century Gothic" w:hAnsi="Century Gothic"/>
          <w:b/>
          <w:bCs/>
        </w:rPr>
      </w:pPr>
    </w:p>
    <w:p w14:paraId="09941A2A" w14:textId="77777777" w:rsidR="00304ED4" w:rsidRDefault="00304ED4" w:rsidP="00304ED4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In an ideal situation it is prudent to follow some simple guidelines before treatment that can make all the difference between a fair result or great result, by reducing some possible side effects associated with the injections.  We realize this is not always possible; however, minimizing these risks is always desirable.  </w:t>
      </w:r>
    </w:p>
    <w:p w14:paraId="11BC607A" w14:textId="77777777" w:rsidR="00304ED4" w:rsidRDefault="00304ED4" w:rsidP="00304ED4">
      <w:pPr>
        <w:rPr>
          <w:rFonts w:ascii="Century Gothic" w:hAnsi="Century Gothic"/>
        </w:rPr>
      </w:pPr>
    </w:p>
    <w:p w14:paraId="02CDEA09" w14:textId="77777777" w:rsidR="00304ED4" w:rsidRDefault="00304ED4" w:rsidP="00304ED4">
      <w:pPr>
        <w:rPr>
          <w:rFonts w:ascii="Century Gothic" w:hAnsi="Century Gothic"/>
        </w:rPr>
      </w:pPr>
    </w:p>
    <w:p w14:paraId="30981A36" w14:textId="77777777" w:rsidR="00304ED4" w:rsidRDefault="00304ED4" w:rsidP="00304ED4">
      <w:pPr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Patient must be in good health with no active skin infections in the areas to be treated</w:t>
      </w:r>
    </w:p>
    <w:p w14:paraId="56325346" w14:textId="77777777" w:rsidR="00304ED4" w:rsidRDefault="00304ED4" w:rsidP="00304ED4">
      <w:pPr>
        <w:rPr>
          <w:rFonts w:ascii="Century Gothic" w:hAnsi="Century Gothic"/>
        </w:rPr>
      </w:pPr>
    </w:p>
    <w:p w14:paraId="63B1841C" w14:textId="77777777" w:rsidR="00304ED4" w:rsidRDefault="00304ED4" w:rsidP="00304ED4">
      <w:pPr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Patient should not be needle phobic</w:t>
      </w:r>
    </w:p>
    <w:p w14:paraId="2C2624A7" w14:textId="77777777" w:rsidR="00304ED4" w:rsidRDefault="00304ED4" w:rsidP="00304ED4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14:paraId="4E58E585" w14:textId="77777777" w:rsidR="00304ED4" w:rsidRDefault="00304ED4" w:rsidP="00304ED4">
      <w:pPr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Avoid alcoholic beverages at least 24 hours prior to treatment Alcohol may thin the blood which will increase the risk of bruising.  </w:t>
      </w:r>
    </w:p>
    <w:p w14:paraId="436A0AC4" w14:textId="77777777" w:rsidR="00304ED4" w:rsidRDefault="00304ED4" w:rsidP="00304ED4">
      <w:pPr>
        <w:ind w:left="360"/>
        <w:rPr>
          <w:rFonts w:ascii="Century Gothic" w:hAnsi="Century Gothic"/>
        </w:rPr>
      </w:pPr>
    </w:p>
    <w:p w14:paraId="562BC6CF" w14:textId="77777777" w:rsidR="00304ED4" w:rsidRDefault="00304ED4" w:rsidP="00304ED4">
      <w:pPr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Avoid anti-inflammatory / blood thinning medications ideally, for a period of two (2) weeks before treatment.  Medications and supplements such as Aspirin, Vitamin E, </w:t>
      </w:r>
      <w:proofErr w:type="spellStart"/>
      <w:r>
        <w:rPr>
          <w:rFonts w:ascii="Century Gothic" w:hAnsi="Century Gothic"/>
        </w:rPr>
        <w:t>Gingo</w:t>
      </w:r>
      <w:proofErr w:type="spellEnd"/>
      <w:r>
        <w:rPr>
          <w:rFonts w:ascii="Century Gothic" w:hAnsi="Century Gothic"/>
        </w:rPr>
        <w:t xml:space="preserve"> Biloba, St. John’s Wort, Ibuprofen, Motrin, Advil, Aleve, Vioxx, and other NSAIDS are all blood thinning and can increase the risk of bruising/swelling after injections. Coumadin patients will bruise.</w:t>
      </w:r>
    </w:p>
    <w:p w14:paraId="6876E995" w14:textId="77777777" w:rsidR="00304ED4" w:rsidRDefault="00304ED4" w:rsidP="00304ED4">
      <w:pPr>
        <w:ind w:left="360"/>
        <w:rPr>
          <w:rFonts w:ascii="Century Gothic" w:hAnsi="Century Gothic"/>
        </w:rPr>
      </w:pPr>
    </w:p>
    <w:p w14:paraId="34EBF908" w14:textId="77777777" w:rsidR="00304ED4" w:rsidRDefault="00304ED4" w:rsidP="00304ED4">
      <w:pPr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Schedule Botox® appointment at least 2 weeks prior to a special event which may be occurring, i.e., wedding, vacation, etc. etc.  It is not desirable to have a very special event occurring and be bruised from an injection which could have been avoided.  </w:t>
      </w:r>
    </w:p>
    <w:p w14:paraId="5BBD8411" w14:textId="3BF1F9AF" w:rsidR="00304ED4" w:rsidRDefault="00304ED4" w:rsidP="00304ED4">
      <w:pPr>
        <w:rPr>
          <w:rFonts w:ascii="Century Gothic" w:hAnsi="Century Gothic"/>
        </w:rPr>
      </w:pPr>
    </w:p>
    <w:p w14:paraId="4D04886A" w14:textId="41F21C2E" w:rsidR="00DE3424" w:rsidRDefault="00DE3424" w:rsidP="00304ED4">
      <w:pPr>
        <w:rPr>
          <w:rFonts w:ascii="Century Gothic" w:hAnsi="Century Gothic"/>
        </w:rPr>
      </w:pPr>
    </w:p>
    <w:p w14:paraId="002FEA1B" w14:textId="4934B5AC" w:rsidR="00DE3424" w:rsidRDefault="00DE3424" w:rsidP="00304ED4">
      <w:pPr>
        <w:rPr>
          <w:rFonts w:ascii="Century Gothic" w:hAnsi="Century Gothic"/>
        </w:rPr>
      </w:pPr>
    </w:p>
    <w:p w14:paraId="062A533E" w14:textId="20C82587" w:rsidR="00DE3424" w:rsidRDefault="00DE3424" w:rsidP="00304ED4">
      <w:pPr>
        <w:rPr>
          <w:rFonts w:ascii="Century Gothic" w:hAnsi="Century Gothic"/>
        </w:rPr>
      </w:pPr>
    </w:p>
    <w:p w14:paraId="395461C4" w14:textId="75377F1B" w:rsidR="00DE3424" w:rsidRDefault="00DE3424" w:rsidP="00304ED4">
      <w:pPr>
        <w:rPr>
          <w:rFonts w:ascii="Century Gothic" w:hAnsi="Century Gothic"/>
        </w:rPr>
      </w:pPr>
    </w:p>
    <w:p w14:paraId="6EEB48FC" w14:textId="77777777" w:rsidR="00DE3424" w:rsidRDefault="00DE3424" w:rsidP="00DE3424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535BE18F" w14:textId="77777777" w:rsidR="00DE3424" w:rsidRDefault="00DE3424" w:rsidP="00DE3424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KYMA</w:t>
      </w:r>
    </w:p>
    <w:p w14:paraId="06E90817" w14:textId="77777777" w:rsidR="00DE3424" w:rsidRDefault="00DE3424" w:rsidP="00DE3424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34E8055E" w14:textId="77777777" w:rsidR="00DE3424" w:rsidRDefault="00DE3424" w:rsidP="00DE3424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Botox POST - TREATMENT INSTRUCTIONS</w:t>
      </w:r>
    </w:p>
    <w:p w14:paraId="4422A4AA" w14:textId="77777777" w:rsidR="00DE3424" w:rsidRDefault="00DE3424" w:rsidP="00DE3424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0013EC79" w14:textId="77777777" w:rsidR="00DE3424" w:rsidRDefault="00DE3424" w:rsidP="00DE3424">
      <w:pPr>
        <w:rPr>
          <w:rFonts w:ascii="Century Gothic" w:hAnsi="Century Gothic"/>
          <w:bCs/>
        </w:rPr>
      </w:pPr>
      <w:r>
        <w:rPr>
          <w:rFonts w:ascii="Century Gothic" w:hAnsi="Century Gothic"/>
        </w:rPr>
        <w:t xml:space="preserve">The guidelines to follow post treatment have been followed for </w:t>
      </w:r>
      <w:proofErr w:type="gramStart"/>
      <w:r>
        <w:rPr>
          <w:rFonts w:ascii="Century Gothic" w:hAnsi="Century Gothic"/>
        </w:rPr>
        <w:t>years, and</w:t>
      </w:r>
      <w:proofErr w:type="gramEnd"/>
      <w:r>
        <w:rPr>
          <w:rFonts w:ascii="Century Gothic" w:hAnsi="Century Gothic"/>
          <w:bCs/>
        </w:rPr>
        <w:t xml:space="preserve"> are still employed today to prevent the possible side effect of ptosis (drooping of the eyelids).  These measures should minimize the possibility of ptosis.</w:t>
      </w:r>
    </w:p>
    <w:p w14:paraId="176381DA" w14:textId="77777777" w:rsidR="00DE3424" w:rsidRDefault="00DE3424" w:rsidP="00DE3424">
      <w:pPr>
        <w:rPr>
          <w:rFonts w:ascii="Century Gothic" w:hAnsi="Century Gothic"/>
          <w:bCs/>
        </w:rPr>
      </w:pPr>
    </w:p>
    <w:p w14:paraId="5F793BE5" w14:textId="77777777" w:rsidR="00DE3424" w:rsidRDefault="00DE3424" w:rsidP="00DE3424">
      <w:pPr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No straining, heavy lifting, vigorous exercise for 3-4 hours following treatment. It is now known that it takes the toxin approximately 2 hours to bind itself to the nerve to start its work, and because we do not want to increase circulation to that area to wash away the Botox® from where it was injected.</w:t>
      </w:r>
    </w:p>
    <w:p w14:paraId="48FBB46C" w14:textId="77777777" w:rsidR="00DE3424" w:rsidRDefault="00DE3424" w:rsidP="00DE3424">
      <w:pPr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Avoid manipulation of area for 3-4 hours following treatment. (For the same reasons listed above.)  This includes not doing a facial, peel, or micro-dermabrasion after treatment with Botox®.  A facial, peel, or micro-dermabrasion can be done in same appointment only if they are done before the Botox®.</w:t>
      </w:r>
    </w:p>
    <w:p w14:paraId="7B458100" w14:textId="77777777" w:rsidR="00DE3424" w:rsidRDefault="00DE3424" w:rsidP="00DE3424">
      <w:pPr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Facial exercises in the injected areas is recommended for 1-hour following treatment.  This is to stimulate the binding of the toxin only to the localized area. </w:t>
      </w:r>
    </w:p>
    <w:p w14:paraId="3472E12D" w14:textId="77777777" w:rsidR="00DE3424" w:rsidRDefault="00DE3424" w:rsidP="00DE3424">
      <w:pPr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It can take 2 -10 days to take full effect.  It is recommended that the patient contact the office no later than 2 weeks after treatment if desired effect was not achieved and no sooner to give the toxin time to work.</w:t>
      </w:r>
    </w:p>
    <w:p w14:paraId="36353EB6" w14:textId="77777777" w:rsidR="00DE3424" w:rsidRDefault="00DE3424" w:rsidP="00DE3424">
      <w:pPr>
        <w:ind w:left="360"/>
        <w:rPr>
          <w:rFonts w:ascii="Century Gothic" w:hAnsi="Century Gothic"/>
        </w:rPr>
      </w:pPr>
    </w:p>
    <w:p w14:paraId="33B38AE8" w14:textId="77777777" w:rsidR="00DE3424" w:rsidRDefault="00DE3424" w:rsidP="00DE3424">
      <w:r>
        <w:rPr>
          <w:rFonts w:ascii="Century Gothic" w:hAnsi="Century Gothic"/>
        </w:rPr>
        <w:t xml:space="preserve">Makeup may be applied before leaving the office. </w:t>
      </w:r>
    </w:p>
    <w:p w14:paraId="6D142604" w14:textId="77777777" w:rsidR="00DE3424" w:rsidRDefault="00DE3424" w:rsidP="00304ED4">
      <w:pPr>
        <w:rPr>
          <w:rFonts w:ascii="Century Gothic" w:hAnsi="Century Gothic"/>
        </w:rPr>
      </w:pPr>
      <w:bookmarkStart w:id="0" w:name="_GoBack"/>
      <w:bookmarkEnd w:id="0"/>
    </w:p>
    <w:p w14:paraId="10806A0D" w14:textId="77777777" w:rsidR="00304ED4" w:rsidRDefault="00304ED4" w:rsidP="00304ED4">
      <w:pPr>
        <w:rPr>
          <w:rFonts w:ascii="Century Gothic" w:hAnsi="Century Gothic"/>
        </w:rPr>
      </w:pPr>
    </w:p>
    <w:p w14:paraId="29714173" w14:textId="77777777" w:rsidR="00304ED4" w:rsidRDefault="00304ED4" w:rsidP="00304ED4"/>
    <w:p w14:paraId="78E8B29D" w14:textId="77777777" w:rsidR="00AF6E62" w:rsidRDefault="00AF6E62"/>
    <w:sectPr w:rsidR="00AF6E62">
      <w:pgSz w:w="12240" w:h="15840"/>
      <w:pgMar w:top="90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062118"/>
    <w:multiLevelType w:val="hybridMultilevel"/>
    <w:tmpl w:val="B4F0E3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F06AE"/>
    <w:multiLevelType w:val="hybridMultilevel"/>
    <w:tmpl w:val="F006B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D4"/>
    <w:rsid w:val="00304ED4"/>
    <w:rsid w:val="00AF6E62"/>
    <w:rsid w:val="00DE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97113"/>
  <w15:docId w15:val="{F35E6A54-8006-1E49-84C6-85CB5B78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ED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04E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04E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Cape Cod Healthcare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Bethlem Tzankis</cp:lastModifiedBy>
  <cp:revision>2</cp:revision>
  <dcterms:created xsi:type="dcterms:W3CDTF">2020-06-23T18:56:00Z</dcterms:created>
  <dcterms:modified xsi:type="dcterms:W3CDTF">2020-06-23T18:56:00Z</dcterms:modified>
</cp:coreProperties>
</file>