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FB" w:rsidRDefault="00671AFB" w:rsidP="00671AFB">
      <w:pPr>
        <w:rPr>
          <w:rFonts w:ascii="Arial" w:hAnsi="Arial" w:cs="Arial"/>
          <w:b/>
          <w:sz w:val="36"/>
          <w:szCs w:val="36"/>
        </w:rPr>
      </w:pPr>
      <w:r>
        <w:rPr>
          <w:rFonts w:ascii="Arial" w:hAnsi="Arial" w:cs="Arial"/>
          <w:b/>
          <w:sz w:val="36"/>
          <w:szCs w:val="36"/>
        </w:rPr>
        <w:t>May 2014</w:t>
      </w:r>
    </w:p>
    <w:p w:rsidR="00671AFB" w:rsidRDefault="00671AFB" w:rsidP="00671AFB">
      <w:pPr>
        <w:rPr>
          <w:rFonts w:ascii="Arial" w:hAnsi="Arial" w:cs="Arial"/>
          <w:b/>
          <w:sz w:val="36"/>
          <w:szCs w:val="36"/>
        </w:rPr>
      </w:pPr>
    </w:p>
    <w:p w:rsidR="00671AFB" w:rsidRDefault="00671AFB" w:rsidP="00671AFB">
      <w:pPr>
        <w:jc w:val="left"/>
        <w:rPr>
          <w:rFonts w:ascii="Arial" w:hAnsi="Arial" w:cs="Arial"/>
          <w:sz w:val="28"/>
          <w:szCs w:val="28"/>
        </w:rPr>
      </w:pPr>
      <w:r w:rsidRPr="00432D98">
        <w:rPr>
          <w:rFonts w:ascii="Arial" w:hAnsi="Arial" w:cs="Arial"/>
          <w:sz w:val="28"/>
          <w:szCs w:val="28"/>
        </w:rPr>
        <w:t>Plans</w:t>
      </w:r>
      <w:r>
        <w:rPr>
          <w:rFonts w:ascii="Arial" w:hAnsi="Arial" w:cs="Arial"/>
          <w:sz w:val="28"/>
          <w:szCs w:val="28"/>
        </w:rPr>
        <w:t xml:space="preserve"> to update parent </w:t>
      </w:r>
      <w:proofErr w:type="spellStart"/>
      <w:r>
        <w:rPr>
          <w:rFonts w:ascii="Arial" w:hAnsi="Arial" w:cs="Arial"/>
          <w:sz w:val="28"/>
          <w:szCs w:val="28"/>
        </w:rPr>
        <w:t>noticeboard</w:t>
      </w:r>
      <w:proofErr w:type="spellEnd"/>
      <w:r>
        <w:rPr>
          <w:rFonts w:ascii="Arial" w:hAnsi="Arial" w:cs="Arial"/>
          <w:sz w:val="28"/>
          <w:szCs w:val="28"/>
        </w:rPr>
        <w:t xml:space="preserve"> are made.  These include a visual display of </w:t>
      </w:r>
      <w:proofErr w:type="spellStart"/>
      <w:r>
        <w:rPr>
          <w:rFonts w:ascii="Arial" w:hAnsi="Arial" w:cs="Arial"/>
          <w:sz w:val="28"/>
          <w:szCs w:val="28"/>
        </w:rPr>
        <w:t>Banwell</w:t>
      </w:r>
      <w:proofErr w:type="spellEnd"/>
      <w:r>
        <w:rPr>
          <w:rFonts w:ascii="Arial" w:hAnsi="Arial" w:cs="Arial"/>
          <w:sz w:val="28"/>
          <w:szCs w:val="28"/>
        </w:rPr>
        <w:t xml:space="preserve"> Buddies commitment to safeguarding children.  The board will include explanations around safeguarding and child abuse and neglect as well as all relevant phone numbers.</w:t>
      </w:r>
    </w:p>
    <w:p w:rsidR="00671AFB" w:rsidRDefault="00671AFB" w:rsidP="00671AFB">
      <w:pPr>
        <w:jc w:val="left"/>
        <w:rPr>
          <w:rFonts w:ascii="Arial" w:hAnsi="Arial" w:cs="Arial"/>
          <w:sz w:val="28"/>
          <w:szCs w:val="28"/>
        </w:rPr>
      </w:pPr>
    </w:p>
    <w:p w:rsidR="00671AFB" w:rsidRDefault="00671AFB" w:rsidP="00671AFB">
      <w:pPr>
        <w:jc w:val="left"/>
        <w:rPr>
          <w:rFonts w:ascii="Arial" w:hAnsi="Arial" w:cs="Arial"/>
          <w:i/>
          <w:color w:val="9BBB59" w:themeColor="accent3"/>
          <w:sz w:val="28"/>
          <w:szCs w:val="28"/>
        </w:rPr>
      </w:pPr>
      <w:r>
        <w:rPr>
          <w:rFonts w:ascii="Arial" w:hAnsi="Arial" w:cs="Arial"/>
          <w:i/>
          <w:color w:val="9BBB59" w:themeColor="accent3"/>
          <w:sz w:val="28"/>
          <w:szCs w:val="28"/>
        </w:rPr>
        <w:t xml:space="preserve">The board is now in place and includes a statement to explain that safeguarding is everyone’s responsibility.  It is bright and clear and large enough to be read. Any paperwork is now displayed in clear plastic holders on the wall to allow easy access to parents/visitors.  </w:t>
      </w:r>
    </w:p>
    <w:p w:rsidR="00671AFB" w:rsidRPr="00432D98" w:rsidRDefault="00671AFB" w:rsidP="00671AFB">
      <w:pPr>
        <w:jc w:val="left"/>
        <w:rPr>
          <w:rFonts w:ascii="Arial" w:hAnsi="Arial" w:cs="Arial"/>
          <w:i/>
          <w:color w:val="9BBB59" w:themeColor="accent3"/>
          <w:sz w:val="28"/>
          <w:szCs w:val="28"/>
        </w:rPr>
      </w:pPr>
      <w:r>
        <w:rPr>
          <w:rFonts w:ascii="Arial" w:hAnsi="Arial" w:cs="Arial"/>
          <w:i/>
          <w:color w:val="9BBB59" w:themeColor="accent3"/>
          <w:sz w:val="28"/>
          <w:szCs w:val="28"/>
        </w:rPr>
        <w:t>We also have a range of helpful booklets obtained from Domestic Abuse training which are now available to parents also.</w:t>
      </w:r>
    </w:p>
    <w:p w:rsidR="00671AFB" w:rsidRPr="00432D98" w:rsidRDefault="00671AFB" w:rsidP="00671AFB">
      <w:pPr>
        <w:jc w:val="left"/>
        <w:rPr>
          <w:rFonts w:ascii="Arial" w:hAnsi="Arial" w:cs="Arial"/>
          <w:sz w:val="28"/>
          <w:szCs w:val="28"/>
        </w:rPr>
      </w:pPr>
    </w:p>
    <w:p w:rsidR="00671AFB" w:rsidRPr="00E0595D" w:rsidRDefault="00671AFB" w:rsidP="00671AFB">
      <w:pPr>
        <w:jc w:val="left"/>
        <w:rPr>
          <w:rFonts w:ascii="Arial" w:hAnsi="Arial" w:cs="Arial"/>
          <w:b/>
          <w:sz w:val="28"/>
          <w:szCs w:val="28"/>
        </w:rPr>
      </w:pPr>
      <w:r w:rsidRPr="00E0595D">
        <w:rPr>
          <w:rFonts w:ascii="Arial" w:hAnsi="Arial" w:cs="Arial"/>
          <w:b/>
          <w:sz w:val="28"/>
          <w:szCs w:val="28"/>
        </w:rPr>
        <w:t>Policy Review:</w:t>
      </w:r>
    </w:p>
    <w:p w:rsidR="00671AFB" w:rsidRDefault="00671AFB" w:rsidP="00671AFB">
      <w:pPr>
        <w:jc w:val="left"/>
        <w:rPr>
          <w:rFonts w:ascii="Arial" w:hAnsi="Arial" w:cs="Arial"/>
          <w:b/>
          <w:sz w:val="36"/>
          <w:szCs w:val="36"/>
        </w:rPr>
      </w:pPr>
    </w:p>
    <w:p w:rsidR="00671AFB" w:rsidRDefault="00671AFB" w:rsidP="00671AFB">
      <w:pPr>
        <w:jc w:val="left"/>
        <w:rPr>
          <w:rFonts w:ascii="Arial" w:hAnsi="Arial" w:cs="Arial"/>
          <w:sz w:val="28"/>
          <w:szCs w:val="28"/>
        </w:rPr>
      </w:pPr>
      <w:r>
        <w:rPr>
          <w:rFonts w:ascii="Arial" w:hAnsi="Arial" w:cs="Arial"/>
          <w:sz w:val="28"/>
          <w:szCs w:val="28"/>
        </w:rPr>
        <w:t xml:space="preserve">Changes were made to the Equality &amp; Diversity Policy and the Race Equality Policy.  </w:t>
      </w:r>
    </w:p>
    <w:p w:rsidR="00671AFB" w:rsidRDefault="00671AFB" w:rsidP="00671AFB">
      <w:pPr>
        <w:jc w:val="left"/>
        <w:rPr>
          <w:rFonts w:ascii="Arial" w:hAnsi="Arial" w:cs="Arial"/>
          <w:sz w:val="28"/>
          <w:szCs w:val="28"/>
        </w:rPr>
      </w:pPr>
    </w:p>
    <w:p w:rsidR="00671AFB" w:rsidRDefault="00671AFB" w:rsidP="00671AFB">
      <w:pPr>
        <w:jc w:val="left"/>
        <w:rPr>
          <w:rFonts w:ascii="Arial" w:hAnsi="Arial" w:cs="Arial"/>
          <w:sz w:val="28"/>
          <w:szCs w:val="28"/>
        </w:rPr>
      </w:pPr>
      <w:r>
        <w:rPr>
          <w:rFonts w:ascii="Arial" w:hAnsi="Arial" w:cs="Arial"/>
          <w:sz w:val="28"/>
          <w:szCs w:val="28"/>
        </w:rPr>
        <w:t>Instead of these 2 policies we now have the 1 ‘Valuing Diversity and Promoting Equality Policy’, covering equality with employment, training, admissions and the EYFS curriculum.</w:t>
      </w:r>
    </w:p>
    <w:p w:rsidR="00671AFB" w:rsidRDefault="00671AFB" w:rsidP="00671AFB">
      <w:pPr>
        <w:jc w:val="left"/>
        <w:rPr>
          <w:rFonts w:ascii="Arial" w:hAnsi="Arial" w:cs="Arial"/>
          <w:sz w:val="28"/>
          <w:szCs w:val="28"/>
        </w:rPr>
      </w:pPr>
    </w:p>
    <w:p w:rsidR="00671AFB" w:rsidRDefault="00671AFB" w:rsidP="00671AFB">
      <w:pPr>
        <w:jc w:val="left"/>
        <w:rPr>
          <w:rFonts w:ascii="Arial" w:hAnsi="Arial" w:cs="Arial"/>
          <w:sz w:val="28"/>
          <w:szCs w:val="28"/>
        </w:rPr>
      </w:pPr>
      <w:r w:rsidRPr="003A4B81">
        <w:rPr>
          <w:rFonts w:ascii="Arial" w:hAnsi="Arial" w:cs="Arial"/>
          <w:b/>
          <w:sz w:val="28"/>
          <w:szCs w:val="28"/>
        </w:rPr>
        <w:t>Training</w:t>
      </w:r>
      <w:r>
        <w:rPr>
          <w:rFonts w:ascii="Arial" w:hAnsi="Arial" w:cs="Arial"/>
          <w:b/>
          <w:sz w:val="28"/>
          <w:szCs w:val="28"/>
        </w:rPr>
        <w:t xml:space="preserve">: </w:t>
      </w:r>
      <w:r>
        <w:rPr>
          <w:rFonts w:ascii="Arial" w:hAnsi="Arial" w:cs="Arial"/>
          <w:sz w:val="28"/>
          <w:szCs w:val="28"/>
        </w:rPr>
        <w:t xml:space="preserve"> Paediatric First Aid Course (12 hour); attended by </w:t>
      </w:r>
      <w:proofErr w:type="spellStart"/>
      <w:r>
        <w:rPr>
          <w:rFonts w:ascii="Arial" w:hAnsi="Arial" w:cs="Arial"/>
          <w:sz w:val="28"/>
          <w:szCs w:val="28"/>
        </w:rPr>
        <w:t>Nisha</w:t>
      </w:r>
      <w:proofErr w:type="spellEnd"/>
      <w:r>
        <w:rPr>
          <w:rFonts w:ascii="Arial" w:hAnsi="Arial" w:cs="Arial"/>
          <w:sz w:val="28"/>
          <w:szCs w:val="28"/>
        </w:rPr>
        <w:t xml:space="preserve"> Wells.</w:t>
      </w:r>
    </w:p>
    <w:p w:rsidR="00671AFB" w:rsidRDefault="00671AFB" w:rsidP="00671AFB">
      <w:pPr>
        <w:jc w:val="left"/>
        <w:rPr>
          <w:rFonts w:ascii="Arial" w:hAnsi="Arial" w:cs="Arial"/>
          <w:sz w:val="28"/>
          <w:szCs w:val="28"/>
        </w:rPr>
      </w:pPr>
      <w:r>
        <w:rPr>
          <w:rFonts w:ascii="Arial" w:hAnsi="Arial" w:cs="Arial"/>
          <w:sz w:val="28"/>
          <w:szCs w:val="28"/>
        </w:rPr>
        <w:t xml:space="preserve">Food Hygiene; attended by </w:t>
      </w:r>
      <w:proofErr w:type="spellStart"/>
      <w:r>
        <w:rPr>
          <w:rFonts w:ascii="Arial" w:hAnsi="Arial" w:cs="Arial"/>
          <w:sz w:val="28"/>
          <w:szCs w:val="28"/>
        </w:rPr>
        <w:t>Nisha</w:t>
      </w:r>
      <w:proofErr w:type="spellEnd"/>
      <w:r>
        <w:rPr>
          <w:rFonts w:ascii="Arial" w:hAnsi="Arial" w:cs="Arial"/>
          <w:sz w:val="28"/>
          <w:szCs w:val="28"/>
        </w:rPr>
        <w:t xml:space="preserve"> Wells</w:t>
      </w:r>
    </w:p>
    <w:p w:rsidR="00607D61" w:rsidRPr="006B4796" w:rsidRDefault="00607D61" w:rsidP="006B4796"/>
    <w:sectPr w:rsidR="00607D61" w:rsidRPr="006B4796"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607D61"/>
    <w:rsid w:val="00671AFB"/>
    <w:rsid w:val="006B4796"/>
    <w:rsid w:val="00851917"/>
    <w:rsid w:val="00A707C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2014-12-03T12:34:00Z</dcterms:created>
  <dcterms:modified xsi:type="dcterms:W3CDTF">2014-12-03T12:34:00Z</dcterms:modified>
</cp:coreProperties>
</file>