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1A2D4" w14:textId="77777777" w:rsidR="002C0279" w:rsidRDefault="002C0279" w:rsidP="002C0279">
      <w:pPr>
        <w:pStyle w:val="NormalWeb"/>
        <w:spacing w:before="0" w:beforeAutospacing="0" w:after="0" w:afterAutospacing="0"/>
        <w:jc w:val="center"/>
      </w:pPr>
      <w:r w:rsidRPr="002C0279">
        <w:rPr>
          <w:rFonts w:asciiTheme="minorHAnsi" w:eastAsiaTheme="minorEastAsia" w:hAnsi="Calibri" w:cstheme="minorBidi"/>
          <w:b/>
          <w:bCs/>
          <w:color w:val="262626" w:themeColor="text1" w:themeTint="D9"/>
          <w:kern w:val="24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13462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DEDUCTIONS GONE IN 2018</w:t>
      </w:r>
    </w:p>
    <w:p w14:paraId="751D73EE" w14:textId="77777777" w:rsidR="00EB7295" w:rsidRPr="00EB7295" w:rsidRDefault="00EB7295" w:rsidP="00EB7295">
      <w:pPr>
        <w:pStyle w:val="NormalWeb"/>
        <w:spacing w:before="0" w:beforeAutospacing="0" w:after="0" w:afterAutospacing="0"/>
        <w:jc w:val="center"/>
        <w:rPr>
          <w:color w:val="000066"/>
          <w:sz w:val="44"/>
          <w:szCs w:val="44"/>
        </w:rPr>
      </w:pPr>
      <w:r w:rsidRPr="00EB7295">
        <w:rPr>
          <w:rFonts w:asciiTheme="minorHAnsi" w:eastAsiaTheme="minorEastAsia" w:hAnsi="Calibri" w:cstheme="minorBidi"/>
          <w:b/>
          <w:bCs/>
          <w:color w:val="000066"/>
          <w:kern w:val="24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(due to Trump’s tax plan)</w:t>
      </w:r>
    </w:p>
    <w:p w14:paraId="0E12A74D" w14:textId="05F55DD0" w:rsidR="007E14BA" w:rsidRDefault="002C0279" w:rsidP="002C0279">
      <w:pPr>
        <w:pStyle w:val="NoSpacing"/>
        <w:jc w:val="center"/>
        <w:rPr>
          <w:b/>
          <w:color w:val="FF0000"/>
          <w:sz w:val="32"/>
          <w:szCs w:val="32"/>
        </w:rPr>
      </w:pPr>
      <w:r w:rsidRPr="007E14BA">
        <w:rPr>
          <w:b/>
          <w:color w:val="FF0000"/>
          <w:sz w:val="32"/>
          <w:szCs w:val="32"/>
        </w:rPr>
        <w:t xml:space="preserve"> </w:t>
      </w:r>
    </w:p>
    <w:p w14:paraId="7CA8E021" w14:textId="35F4629C" w:rsidR="007E14BA" w:rsidRPr="002C0279" w:rsidRDefault="007E14BA" w:rsidP="007E14BA">
      <w:pPr>
        <w:pStyle w:val="ListParagraph"/>
        <w:numPr>
          <w:ilvl w:val="0"/>
          <w:numId w:val="1"/>
        </w:numPr>
        <w:spacing w:line="216" w:lineRule="auto"/>
        <w:rPr>
          <w:color w:val="000000" w:themeColor="text1"/>
          <w:sz w:val="32"/>
        </w:rPr>
      </w:pPr>
      <w:r>
        <w:rPr>
          <w:rFonts w:asciiTheme="minorHAnsi" w:eastAsiaTheme="minorEastAsia" w:hAnsi="Calibri" w:cstheme="minorBidi"/>
          <w:b/>
          <w:bCs/>
          <w:color w:val="C00000"/>
          <w:kern w:val="24"/>
          <w:sz w:val="32"/>
          <w:szCs w:val="32"/>
        </w:rPr>
        <w:t xml:space="preserve">Work-related expenses </w:t>
      </w:r>
      <w:r w:rsidRPr="002C027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(mileage driven for work purposes, uniforms, professional licenses, tools, union dues, etc.)</w:t>
      </w:r>
    </w:p>
    <w:p w14:paraId="7B77B9C2" w14:textId="77777777" w:rsidR="007E14BA" w:rsidRPr="007E14BA" w:rsidRDefault="007E14BA" w:rsidP="007E14BA">
      <w:pPr>
        <w:pStyle w:val="ListParagraph"/>
        <w:spacing w:line="216" w:lineRule="auto"/>
        <w:rPr>
          <w:sz w:val="20"/>
          <w:szCs w:val="20"/>
        </w:rPr>
      </w:pPr>
    </w:p>
    <w:p w14:paraId="75AB43CD" w14:textId="3B1E456F" w:rsidR="007E14BA" w:rsidRPr="007E14BA" w:rsidRDefault="007E14BA" w:rsidP="007E14BA">
      <w:pPr>
        <w:pStyle w:val="ListParagraph"/>
        <w:numPr>
          <w:ilvl w:val="0"/>
          <w:numId w:val="1"/>
        </w:numPr>
        <w:spacing w:line="216" w:lineRule="auto"/>
        <w:rPr>
          <w:sz w:val="32"/>
        </w:rPr>
      </w:pPr>
      <w:r>
        <w:rPr>
          <w:rFonts w:asciiTheme="minorHAnsi" w:eastAsiaTheme="minorEastAsia" w:hAnsi="Calibri" w:cstheme="minorBidi"/>
          <w:b/>
          <w:bCs/>
          <w:color w:val="C00000"/>
          <w:kern w:val="24"/>
          <w:sz w:val="32"/>
          <w:szCs w:val="32"/>
        </w:rPr>
        <w:t>Tax preparation fee</w:t>
      </w:r>
    </w:p>
    <w:p w14:paraId="135A73D7" w14:textId="77777777" w:rsidR="007E14BA" w:rsidRPr="007E14BA" w:rsidRDefault="007E14BA" w:rsidP="007E14BA">
      <w:pPr>
        <w:pStyle w:val="ListParagraph"/>
        <w:spacing w:line="216" w:lineRule="auto"/>
        <w:rPr>
          <w:sz w:val="20"/>
          <w:szCs w:val="20"/>
        </w:rPr>
      </w:pPr>
    </w:p>
    <w:p w14:paraId="46550C61" w14:textId="0B1A7224" w:rsidR="007E14BA" w:rsidRPr="002C0279" w:rsidRDefault="007E14BA" w:rsidP="007E14BA">
      <w:pPr>
        <w:pStyle w:val="ListParagraph"/>
        <w:numPr>
          <w:ilvl w:val="0"/>
          <w:numId w:val="1"/>
        </w:numPr>
        <w:spacing w:line="216" w:lineRule="auto"/>
        <w:rPr>
          <w:color w:val="000000" w:themeColor="text1"/>
          <w:sz w:val="32"/>
        </w:rPr>
      </w:pPr>
      <w:r>
        <w:rPr>
          <w:rFonts w:asciiTheme="minorHAnsi" w:eastAsiaTheme="minorEastAsia" w:hAnsi="Calibri" w:cstheme="minorBidi"/>
          <w:b/>
          <w:bCs/>
          <w:color w:val="C00000"/>
          <w:kern w:val="24"/>
          <w:sz w:val="32"/>
          <w:szCs w:val="32"/>
        </w:rPr>
        <w:t xml:space="preserve">Other miscellaneous expenses </w:t>
      </w:r>
      <w:r w:rsidRPr="002C027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related to investment fees, safe deposit boxes, legal fees, home office use and alimony for divorces finalized after December 31, 2018.</w:t>
      </w:r>
    </w:p>
    <w:p w14:paraId="6EAD96AD" w14:textId="77777777" w:rsidR="007E14BA" w:rsidRPr="007E14BA" w:rsidRDefault="007E14BA" w:rsidP="007E14BA">
      <w:pPr>
        <w:pStyle w:val="ListParagraph"/>
        <w:rPr>
          <w:sz w:val="20"/>
          <w:szCs w:val="20"/>
        </w:rPr>
      </w:pPr>
    </w:p>
    <w:p w14:paraId="47C8B749" w14:textId="2B4BA7E7" w:rsidR="007E14BA" w:rsidRPr="002C0279" w:rsidRDefault="007E14BA" w:rsidP="007E14BA">
      <w:pPr>
        <w:pStyle w:val="ListParagraph"/>
        <w:numPr>
          <w:ilvl w:val="0"/>
          <w:numId w:val="1"/>
        </w:numPr>
        <w:spacing w:line="216" w:lineRule="auto"/>
        <w:rPr>
          <w:color w:val="000000" w:themeColor="text1"/>
          <w:sz w:val="32"/>
        </w:rPr>
      </w:pPr>
      <w:r>
        <w:rPr>
          <w:rFonts w:asciiTheme="minorHAnsi" w:eastAsiaTheme="minorEastAsia" w:hAnsi="Calibri" w:cstheme="minorBidi"/>
          <w:b/>
          <w:bCs/>
          <w:color w:val="C00000"/>
          <w:kern w:val="24"/>
          <w:sz w:val="32"/>
          <w:szCs w:val="32"/>
        </w:rPr>
        <w:t>Casualty and theft loss</w:t>
      </w:r>
      <w:r>
        <w:rPr>
          <w:rFonts w:asciiTheme="minorHAnsi" w:eastAsiaTheme="minorEastAsia" w:hAnsi="Calibri" w:cstheme="minorBidi"/>
          <w:color w:val="2F5496" w:themeColor="accent1" w:themeShade="BF"/>
          <w:kern w:val="24"/>
          <w:sz w:val="32"/>
          <w:szCs w:val="32"/>
        </w:rPr>
        <w:t xml:space="preserve">. </w:t>
      </w:r>
      <w:r w:rsidRPr="002C027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Losses not in a disaster declared by the President no longer qualify for a casualty loss. Theft losses are repealed.</w:t>
      </w:r>
    </w:p>
    <w:p w14:paraId="77D788C0" w14:textId="77777777" w:rsidR="007E14BA" w:rsidRPr="007E14BA" w:rsidRDefault="007E14BA" w:rsidP="007E14BA">
      <w:pPr>
        <w:pStyle w:val="ListParagraph"/>
        <w:rPr>
          <w:sz w:val="20"/>
          <w:szCs w:val="20"/>
        </w:rPr>
      </w:pPr>
    </w:p>
    <w:p w14:paraId="7A2C4162" w14:textId="47E438DD" w:rsidR="007E14BA" w:rsidRPr="007E14BA" w:rsidRDefault="007E14BA" w:rsidP="007E14BA">
      <w:pPr>
        <w:pStyle w:val="ListParagraph"/>
        <w:numPr>
          <w:ilvl w:val="0"/>
          <w:numId w:val="1"/>
        </w:numPr>
        <w:spacing w:line="216" w:lineRule="auto"/>
        <w:rPr>
          <w:sz w:val="32"/>
        </w:rPr>
      </w:pPr>
      <w:r>
        <w:rPr>
          <w:rFonts w:asciiTheme="minorHAnsi" w:eastAsiaTheme="minorEastAsia" w:hAnsi="Calibri" w:cstheme="minorBidi"/>
          <w:b/>
          <w:bCs/>
          <w:color w:val="C00000"/>
          <w:kern w:val="24"/>
          <w:sz w:val="32"/>
          <w:szCs w:val="32"/>
        </w:rPr>
        <w:t>Moving expenses</w:t>
      </w:r>
      <w:r>
        <w:rPr>
          <w:rFonts w:asciiTheme="minorHAnsi" w:eastAsiaTheme="minorEastAsia" w:hAnsi="Calibri" w:cstheme="minorBidi"/>
          <w:color w:val="C00000"/>
          <w:kern w:val="24"/>
          <w:sz w:val="32"/>
          <w:szCs w:val="32"/>
        </w:rPr>
        <w:t xml:space="preserve">. </w:t>
      </w:r>
      <w:r w:rsidRPr="002C027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Only people who can take this deduction are military service members moving for assignment.</w:t>
      </w:r>
    </w:p>
    <w:p w14:paraId="07C30EC8" w14:textId="77777777" w:rsidR="007E14BA" w:rsidRPr="007E14BA" w:rsidRDefault="007E14BA" w:rsidP="007E14BA">
      <w:pPr>
        <w:pStyle w:val="ListParagraph"/>
        <w:rPr>
          <w:sz w:val="20"/>
          <w:szCs w:val="20"/>
        </w:rPr>
      </w:pPr>
    </w:p>
    <w:p w14:paraId="0ED552F4" w14:textId="652A4BA5" w:rsidR="007E14BA" w:rsidRPr="002C0279" w:rsidRDefault="007E14BA" w:rsidP="007E14BA">
      <w:pPr>
        <w:pStyle w:val="ListParagraph"/>
        <w:numPr>
          <w:ilvl w:val="0"/>
          <w:numId w:val="1"/>
        </w:numPr>
        <w:spacing w:line="216" w:lineRule="auto"/>
        <w:rPr>
          <w:color w:val="000000" w:themeColor="text1"/>
          <w:sz w:val="32"/>
        </w:rPr>
      </w:pPr>
      <w:r>
        <w:rPr>
          <w:rFonts w:asciiTheme="minorHAnsi" w:eastAsiaTheme="minorEastAsia" w:hAnsi="Calibri" w:cstheme="minorBidi"/>
          <w:b/>
          <w:bCs/>
          <w:color w:val="C00000"/>
          <w:kern w:val="24"/>
          <w:sz w:val="32"/>
          <w:szCs w:val="32"/>
        </w:rPr>
        <w:t xml:space="preserve">Unlimited SALT </w:t>
      </w:r>
      <w:r w:rsidRPr="002C027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(state and local taxes). There is now a $10,000 cap on all state income taxes, real property taxes, personal property taxes, sales tax and local taxes.</w:t>
      </w:r>
    </w:p>
    <w:p w14:paraId="28DC01FB" w14:textId="77777777" w:rsidR="007E14BA" w:rsidRDefault="007E14BA" w:rsidP="007E14BA">
      <w:pPr>
        <w:pStyle w:val="NormalWeb"/>
        <w:spacing w:before="356" w:beforeAutospacing="0" w:after="0" w:afterAutospacing="0" w:line="216" w:lineRule="auto"/>
        <w:jc w:val="center"/>
      </w:pPr>
      <w:r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NO MORE PERSONAL EXEMPTIONS OF $4,050 PER PERSON IN A TAX RETURN.</w:t>
      </w:r>
    </w:p>
    <w:p w14:paraId="1B44BB86" w14:textId="3D515620" w:rsidR="007E14BA" w:rsidRDefault="007E14BA" w:rsidP="007E14BA">
      <w:pPr>
        <w:pStyle w:val="NormalWeb"/>
        <w:spacing w:before="356" w:beforeAutospacing="0" w:after="0" w:afterAutospacing="0" w:line="216" w:lineRule="auto"/>
        <w:jc w:val="center"/>
      </w:pPr>
      <w:r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TRUMP IS PRO-BUSINESS. IT’S GOOD TIME TO BE IN BUSINESS. YOU CAN STILL DEDUCT THE SAME BUSINESS EXPENSES.</w:t>
      </w:r>
    </w:p>
    <w:p w14:paraId="36DAC624" w14:textId="77777777" w:rsidR="007E14BA" w:rsidRDefault="007E14BA" w:rsidP="007E14BA">
      <w:pPr>
        <w:pStyle w:val="NormalWeb"/>
        <w:spacing w:before="356" w:beforeAutospacing="0" w:after="0" w:afterAutospacing="0" w:line="216" w:lineRule="auto"/>
        <w:jc w:val="center"/>
      </w:pPr>
      <w:r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EARNING MORE WAGES CAN’T MAKE YOU RICHER. EFFECTIVE TAX PLANNING AND WISE INVESTING WILL.</w:t>
      </w:r>
    </w:p>
    <w:p w14:paraId="01F03158" w14:textId="24BE9103" w:rsidR="007E14BA" w:rsidRDefault="007E14BA" w:rsidP="007E14BA">
      <w:pPr>
        <w:pStyle w:val="NormalWeb"/>
        <w:spacing w:before="356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BUSINESS CAN BE: SOLE PROPRIETORSHIP, PARTNERSHIP, LIMITED LIABILITY COMPANY (LLC), OR CORPORATION (S CORP OR C CORP)</w:t>
      </w:r>
    </w:p>
    <w:p w14:paraId="3DCDDE5B" w14:textId="77777777" w:rsidR="002C0279" w:rsidRDefault="002C0279" w:rsidP="007E14BA">
      <w:pPr>
        <w:pStyle w:val="NormalWeb"/>
        <w:spacing w:before="356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</w:pPr>
      <w:bookmarkStart w:id="0" w:name="_GoBack"/>
      <w:bookmarkEnd w:id="0"/>
    </w:p>
    <w:p w14:paraId="5DB6E206" w14:textId="48ACAE1F" w:rsidR="00056394" w:rsidRPr="00B670C1" w:rsidRDefault="007E14BA" w:rsidP="00B670C1">
      <w:pPr>
        <w:pStyle w:val="NormalWeb"/>
        <w:spacing w:before="0" w:beforeAutospacing="0" w:after="0" w:afterAutospacing="0"/>
        <w:jc w:val="center"/>
        <w:rPr>
          <w:sz w:val="72"/>
          <w:szCs w:val="72"/>
        </w:rPr>
      </w:pPr>
      <w:r w:rsidRPr="002C0279">
        <w:rPr>
          <w:rFonts w:asciiTheme="minorHAnsi" w:eastAsiaTheme="minorEastAsia" w:hAnsi="Calibri" w:cstheme="minorBidi"/>
          <w:b/>
          <w:bCs/>
          <w:color w:val="262626" w:themeColor="text1" w:themeTint="D9"/>
          <w:kern w:val="24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13462" w14:cap="flat" w14:cmpd="sng" w14:algn="ctr">
            <w14:solidFill>
              <w14:schemeClr w14:val="bg1"/>
            </w14:solidFill>
            <w14:prstDash w14:val="solid"/>
            <w14:round/>
          </w14:textOutline>
        </w:rPr>
        <w:t>ASK US HOW!</w:t>
      </w:r>
    </w:p>
    <w:sectPr w:rsidR="00056394" w:rsidRPr="00B67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B4285"/>
    <w:multiLevelType w:val="hybridMultilevel"/>
    <w:tmpl w:val="3A206AB6"/>
    <w:lvl w:ilvl="0" w:tplc="2918D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EF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24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2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E9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E7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E2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E4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03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BA"/>
    <w:rsid w:val="00056394"/>
    <w:rsid w:val="002C0279"/>
    <w:rsid w:val="007E14BA"/>
    <w:rsid w:val="00B670C1"/>
    <w:rsid w:val="00E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5183"/>
  <w15:chartTrackingRefBased/>
  <w15:docId w15:val="{AFBEF723-7399-4830-B68E-F28296AC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4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E1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1663">
          <w:marLeft w:val="446"/>
          <w:marRight w:val="0"/>
          <w:marTop w:val="3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122">
          <w:marLeft w:val="446"/>
          <w:marRight w:val="0"/>
          <w:marTop w:val="3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153">
          <w:marLeft w:val="446"/>
          <w:marRight w:val="0"/>
          <w:marTop w:val="3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935">
          <w:marLeft w:val="446"/>
          <w:marRight w:val="0"/>
          <w:marTop w:val="3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688">
          <w:marLeft w:val="446"/>
          <w:marRight w:val="0"/>
          <w:marTop w:val="3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620">
          <w:marLeft w:val="446"/>
          <w:marRight w:val="0"/>
          <w:marTop w:val="3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GIRON-LENOVO3</dc:creator>
  <cp:keywords/>
  <dc:description/>
  <cp:lastModifiedBy>GIRON - LENOVO 8</cp:lastModifiedBy>
  <cp:revision>3</cp:revision>
  <dcterms:created xsi:type="dcterms:W3CDTF">2019-01-16T00:47:00Z</dcterms:created>
  <dcterms:modified xsi:type="dcterms:W3CDTF">2019-01-20T01:31:00Z</dcterms:modified>
</cp:coreProperties>
</file>