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23" w:rsidRPr="00F94823" w:rsidRDefault="00F94823" w:rsidP="00F94823">
      <w:pPr>
        <w:autoSpaceDE w:val="0"/>
        <w:autoSpaceDN w:val="0"/>
        <w:adjustRightInd w:val="0"/>
        <w:spacing w:after="0" w:line="240" w:lineRule="auto"/>
        <w:rPr>
          <w:rFonts w:ascii="Berlin Sans FB Demi" w:eastAsia="LucidaSansUnicode" w:hAnsi="Berlin Sans FB Demi" w:cs="LucidaSansUnicode"/>
          <w:color w:val="000000"/>
          <w:sz w:val="48"/>
          <w:szCs w:val="48"/>
        </w:rPr>
      </w:pPr>
      <w:r w:rsidRPr="00F94823">
        <w:rPr>
          <w:rFonts w:ascii="Berlin Sans FB Demi" w:eastAsia="LucidaSansUnicode" w:hAnsi="Berlin Sans FB Demi" w:cs="LucidaSansUnicode"/>
          <w:color w:val="000000"/>
          <w:sz w:val="48"/>
          <w:szCs w:val="48"/>
        </w:rPr>
        <w:t>I tagli alle detrazioni e</w:t>
      </w:r>
    </w:p>
    <w:p w:rsidR="00F94823" w:rsidRPr="00F94823" w:rsidRDefault="00F94823" w:rsidP="00F94823">
      <w:pPr>
        <w:autoSpaceDE w:val="0"/>
        <w:autoSpaceDN w:val="0"/>
        <w:adjustRightInd w:val="0"/>
        <w:spacing w:after="0" w:line="240" w:lineRule="auto"/>
        <w:rPr>
          <w:rFonts w:ascii="Berlin Sans FB Demi" w:eastAsia="LucidaSansUnicode" w:hAnsi="Berlin Sans FB Demi" w:cs="LucidaSansUnicode"/>
          <w:color w:val="000000"/>
          <w:sz w:val="48"/>
          <w:szCs w:val="48"/>
        </w:rPr>
      </w:pPr>
      <w:r w:rsidRPr="00F94823">
        <w:rPr>
          <w:rFonts w:ascii="Berlin Sans FB Demi" w:eastAsia="LucidaSansUnicode" w:hAnsi="Berlin Sans FB Demi" w:cs="LucidaSansUnicode"/>
          <w:color w:val="000000"/>
          <w:sz w:val="48"/>
          <w:szCs w:val="48"/>
        </w:rPr>
        <w:t>deduzioni Irpef della legge di stabilita</w:t>
      </w:r>
    </w:p>
    <w:p w:rsidR="00F94823" w:rsidRPr="00F94823" w:rsidRDefault="00F94823" w:rsidP="00F94823">
      <w:pPr>
        <w:autoSpaceDE w:val="0"/>
        <w:autoSpaceDN w:val="0"/>
        <w:adjustRightInd w:val="0"/>
        <w:spacing w:after="0" w:line="240" w:lineRule="auto"/>
        <w:rPr>
          <w:rFonts w:ascii="Berlin Sans FB Demi" w:eastAsia="LucidaSansUnicode" w:hAnsi="Berlin Sans FB Demi" w:cs="LucidaSansUnicode"/>
          <w:color w:val="0000FF"/>
          <w:sz w:val="24"/>
          <w:szCs w:val="24"/>
        </w:rPr>
      </w:pPr>
    </w:p>
    <w:p w:rsidR="00F94823" w:rsidRPr="00F94823" w:rsidRDefault="00F94823" w:rsidP="00DB3DF0">
      <w:pPr>
        <w:autoSpaceDE w:val="0"/>
        <w:autoSpaceDN w:val="0"/>
        <w:adjustRightInd w:val="0"/>
        <w:spacing w:after="0" w:line="240" w:lineRule="auto"/>
        <w:rPr>
          <w:rFonts w:ascii="Times New Roman" w:eastAsia="LucidaSansUnicode" w:hAnsi="Times New Roman" w:cs="Times New Roman"/>
          <w:color w:val="000000"/>
          <w:sz w:val="36"/>
          <w:szCs w:val="36"/>
        </w:rPr>
      </w:pPr>
      <w:r w:rsidRPr="00F94823">
        <w:rPr>
          <w:rFonts w:ascii="Times New Roman" w:eastAsia="LucidaSansUnicode" w:hAnsi="Times New Roman" w:cs="Times New Roman"/>
          <w:color w:val="000000"/>
          <w:sz w:val="36"/>
          <w:szCs w:val="36"/>
        </w:rPr>
        <w:t>La versione “definitiva”</w:t>
      </w:r>
      <w:r w:rsidR="00DB3DF0">
        <w:rPr>
          <w:rFonts w:ascii="Times New Roman" w:eastAsia="LucidaSansUnicode" w:hAnsi="Times New Roman" w:cs="Times New Roman"/>
          <w:color w:val="000000"/>
          <w:sz w:val="36"/>
          <w:szCs w:val="36"/>
        </w:rPr>
        <w:t xml:space="preserve"> del </w:t>
      </w:r>
      <w:proofErr w:type="spellStart"/>
      <w:r w:rsidR="00DB3DF0">
        <w:rPr>
          <w:rFonts w:ascii="Times New Roman" w:eastAsia="LucidaSansUnicode" w:hAnsi="Times New Roman" w:cs="Times New Roman"/>
          <w:color w:val="000000"/>
          <w:sz w:val="36"/>
          <w:szCs w:val="36"/>
        </w:rPr>
        <w:t>Ddl</w:t>
      </w:r>
      <w:proofErr w:type="spellEnd"/>
      <w:r w:rsidR="00DB3DF0">
        <w:rPr>
          <w:rFonts w:ascii="Times New Roman" w:eastAsia="LucidaSansUnicode" w:hAnsi="Times New Roman" w:cs="Times New Roman"/>
          <w:color w:val="000000"/>
          <w:sz w:val="36"/>
          <w:szCs w:val="36"/>
        </w:rPr>
        <w:t xml:space="preserve"> di stabilità</w:t>
      </w:r>
      <w:r w:rsidRPr="00F94823">
        <w:rPr>
          <w:rFonts w:ascii="Times New Roman" w:eastAsia="LucidaSansUnicode" w:hAnsi="Times New Roman" w:cs="Times New Roman"/>
          <w:color w:val="000000"/>
          <w:sz w:val="36"/>
          <w:szCs w:val="36"/>
        </w:rPr>
        <w:t xml:space="preserve"> conferma la</w:t>
      </w:r>
      <w:r w:rsidR="00DB3DF0">
        <w:rPr>
          <w:rFonts w:ascii="Times New Roman" w:eastAsia="LucidaSansUnicode" w:hAnsi="Times New Roman" w:cs="Times New Roman"/>
          <w:color w:val="000000"/>
          <w:sz w:val="36"/>
          <w:szCs w:val="36"/>
        </w:rPr>
        <w:t xml:space="preserve"> </w:t>
      </w:r>
      <w:r w:rsidRPr="00F94823">
        <w:rPr>
          <w:rFonts w:ascii="Times New Roman" w:eastAsia="LucidaSansUnicode" w:hAnsi="Times New Roman" w:cs="Times New Roman"/>
          <w:color w:val="000000"/>
          <w:sz w:val="36"/>
          <w:szCs w:val="36"/>
        </w:rPr>
        <w:t>stretta sugli oneri deducibili e detraibili ai fini Irpef</w:t>
      </w:r>
      <w:r w:rsidR="00DB3DF0">
        <w:rPr>
          <w:rFonts w:ascii="Times New Roman" w:eastAsia="LucidaSansUnicode" w:hAnsi="Times New Roman" w:cs="Times New Roman"/>
          <w:color w:val="000000"/>
          <w:sz w:val="36"/>
          <w:szCs w:val="36"/>
        </w:rPr>
        <w:t xml:space="preserve"> già a partire da </w:t>
      </w:r>
      <w:r w:rsidRPr="00F94823">
        <w:rPr>
          <w:rFonts w:ascii="Times New Roman" w:eastAsia="LucidaSansUnicode" w:hAnsi="Times New Roman" w:cs="Times New Roman"/>
          <w:color w:val="000000"/>
          <w:sz w:val="36"/>
          <w:szCs w:val="36"/>
        </w:rPr>
        <w:t>Unico/730 2013, in deroga allo</w:t>
      </w:r>
    </w:p>
    <w:p w:rsidR="00F94823" w:rsidRDefault="00F94823" w:rsidP="00F94823">
      <w:pPr>
        <w:autoSpaceDE w:val="0"/>
        <w:autoSpaceDN w:val="0"/>
        <w:adjustRightInd w:val="0"/>
        <w:spacing w:after="0" w:line="240" w:lineRule="auto"/>
        <w:rPr>
          <w:rFonts w:ascii="Times New Roman" w:eastAsia="LucidaSansUnicode" w:hAnsi="Times New Roman" w:cs="Times New Roman"/>
          <w:color w:val="000000"/>
          <w:sz w:val="36"/>
          <w:szCs w:val="36"/>
        </w:rPr>
      </w:pPr>
      <w:r w:rsidRPr="00F94823">
        <w:rPr>
          <w:rFonts w:ascii="Times New Roman" w:eastAsia="LucidaSansUnicode" w:hAnsi="Times New Roman" w:cs="Times New Roman"/>
          <w:color w:val="000000"/>
          <w:sz w:val="36"/>
          <w:szCs w:val="36"/>
        </w:rPr>
        <w:t>Statuto dei diritti del contribuente. "La violazione</w:t>
      </w:r>
      <w:r w:rsidR="00DB3DF0">
        <w:rPr>
          <w:rFonts w:ascii="Times New Roman" w:eastAsia="LucidaSansUnicode" w:hAnsi="Times New Roman" w:cs="Times New Roman"/>
          <w:color w:val="000000"/>
          <w:sz w:val="36"/>
          <w:szCs w:val="36"/>
        </w:rPr>
        <w:t xml:space="preserve"> dello statuto si è</w:t>
      </w:r>
      <w:r w:rsidRPr="00F94823">
        <w:rPr>
          <w:rFonts w:ascii="Times New Roman" w:eastAsia="LucidaSansUnicode" w:hAnsi="Times New Roman" w:cs="Times New Roman"/>
          <w:color w:val="000000"/>
          <w:sz w:val="36"/>
          <w:szCs w:val="36"/>
        </w:rPr>
        <w:t xml:space="preserve"> resa necessaria per ragioni di</w:t>
      </w:r>
      <w:r w:rsidR="00DB3DF0">
        <w:rPr>
          <w:rFonts w:ascii="Times New Roman" w:eastAsia="LucidaSansUnicode" w:hAnsi="Times New Roman" w:cs="Times New Roman"/>
          <w:color w:val="000000"/>
          <w:sz w:val="36"/>
          <w:szCs w:val="36"/>
        </w:rPr>
        <w:t xml:space="preserve"> </w:t>
      </w:r>
      <w:r w:rsidRPr="00F94823">
        <w:rPr>
          <w:rFonts w:ascii="Times New Roman" w:eastAsia="LucidaSansUnicode" w:hAnsi="Times New Roman" w:cs="Times New Roman"/>
          <w:color w:val="000000"/>
          <w:sz w:val="36"/>
          <w:szCs w:val="36"/>
        </w:rPr>
        <w:t>copertura", ha detto il ministro Grilli.</w:t>
      </w:r>
    </w:p>
    <w:p w:rsidR="00DB3DF0" w:rsidRPr="00F94823" w:rsidRDefault="00DB3DF0" w:rsidP="00F94823">
      <w:pPr>
        <w:autoSpaceDE w:val="0"/>
        <w:autoSpaceDN w:val="0"/>
        <w:adjustRightInd w:val="0"/>
        <w:spacing w:after="0" w:line="240" w:lineRule="auto"/>
        <w:rPr>
          <w:rFonts w:ascii="Times New Roman" w:eastAsia="LucidaSansUnicode" w:hAnsi="Times New Roman" w:cs="Times New Roman"/>
          <w:color w:val="000000"/>
          <w:sz w:val="36"/>
          <w:szCs w:val="36"/>
        </w:rPr>
      </w:pPr>
    </w:p>
    <w:p w:rsidR="00F94823" w:rsidRPr="00F94823" w:rsidRDefault="00F94823" w:rsidP="00F94823">
      <w:pPr>
        <w:autoSpaceDE w:val="0"/>
        <w:autoSpaceDN w:val="0"/>
        <w:adjustRightInd w:val="0"/>
        <w:spacing w:after="0" w:line="240" w:lineRule="atLeast"/>
        <w:rPr>
          <w:rFonts w:ascii="Times New Roman" w:eastAsia="LucidaSansUnicode" w:hAnsi="Times New Roman" w:cs="Times New Roman"/>
          <w:color w:val="000000"/>
          <w:sz w:val="32"/>
          <w:szCs w:val="32"/>
        </w:rPr>
      </w:pPr>
      <w:r w:rsidRPr="00F94823">
        <w:rPr>
          <w:rFonts w:ascii="Times New Roman" w:eastAsia="LucidaSansUnicode" w:hAnsi="Times New Roman" w:cs="Times New Roman"/>
          <w:sz w:val="32"/>
          <w:szCs w:val="32"/>
        </w:rPr>
        <w:t>Sfuggono alla franchigia dei 250 € le spese mediche di assistenza per i</w:t>
      </w:r>
    </w:p>
    <w:p w:rsidR="00F94823" w:rsidRDefault="00F94823" w:rsidP="00F94823">
      <w:pPr>
        <w:autoSpaceDE w:val="0"/>
        <w:autoSpaceDN w:val="0"/>
        <w:adjustRightInd w:val="0"/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 w:rsidRPr="00F94823">
        <w:rPr>
          <w:rFonts w:ascii="Times New Roman" w:eastAsia="LucidaSansUnicode" w:hAnsi="Times New Roman" w:cs="Times New Roman"/>
          <w:sz w:val="32"/>
          <w:szCs w:val="32"/>
        </w:rPr>
        <w:t>portatori di handicap, i contributi previ</w:t>
      </w:r>
      <w:r>
        <w:rPr>
          <w:rFonts w:ascii="Times New Roman" w:eastAsia="LucidaSansUnicode" w:hAnsi="Times New Roman" w:cs="Times New Roman"/>
          <w:sz w:val="32"/>
          <w:szCs w:val="32"/>
        </w:rPr>
        <w:t>denziali e assistenziali, nonché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 xml:space="preserve"> alcune</w:t>
      </w:r>
      <w:r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>tipologie di erogazioni liberali. Subiscono, invece, la nuova franchigia tutti gli</w:t>
      </w:r>
      <w:r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 xml:space="preserve">altri oneri deducibili e detraibili indicati agli articoli 10 e 15 del </w:t>
      </w:r>
      <w:proofErr w:type="spellStart"/>
      <w:r w:rsidRPr="00F94823">
        <w:rPr>
          <w:rFonts w:ascii="Times New Roman" w:eastAsia="LucidaSansUnicode" w:hAnsi="Times New Roman" w:cs="Times New Roman"/>
          <w:sz w:val="32"/>
          <w:szCs w:val="32"/>
        </w:rPr>
        <w:t>tuir</w:t>
      </w:r>
      <w:proofErr w:type="spellEnd"/>
      <w:r w:rsidRPr="00F94823">
        <w:rPr>
          <w:rFonts w:ascii="Times New Roman" w:eastAsia="LucidaSansUnicode" w:hAnsi="Times New Roman" w:cs="Times New Roman"/>
          <w:sz w:val="32"/>
          <w:szCs w:val="32"/>
        </w:rPr>
        <w:t xml:space="preserve">. </w:t>
      </w:r>
    </w:p>
    <w:p w:rsidR="00F94823" w:rsidRPr="00F94823" w:rsidRDefault="00F94823" w:rsidP="00F94823">
      <w:pPr>
        <w:autoSpaceDE w:val="0"/>
        <w:autoSpaceDN w:val="0"/>
        <w:adjustRightInd w:val="0"/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 w:rsidRPr="00F94823">
        <w:rPr>
          <w:rFonts w:ascii="Times New Roman" w:eastAsia="LucidaSansUnicode" w:hAnsi="Times New Roman" w:cs="Times New Roman"/>
          <w:sz w:val="32"/>
          <w:szCs w:val="32"/>
        </w:rPr>
        <w:t>Non</w:t>
      </w:r>
      <w:r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>vanno computate nel tetto massimo di spese detraibili di 3.000 € le spese</w:t>
      </w:r>
      <w:r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 xml:space="preserve">mediche. Questo il nuovo perimetro dei limiti </w:t>
      </w:r>
      <w:r>
        <w:rPr>
          <w:rFonts w:ascii="Times New Roman" w:eastAsia="LucidaSansUnicode" w:hAnsi="Times New Roman" w:cs="Times New Roman"/>
          <w:sz w:val="32"/>
          <w:szCs w:val="32"/>
        </w:rPr>
        <w:t xml:space="preserve">alla deducibilità e detraibilità 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>delineato con la versione definit</w:t>
      </w:r>
      <w:r>
        <w:rPr>
          <w:rFonts w:ascii="Times New Roman" w:eastAsia="LucidaSansUnicode" w:hAnsi="Times New Roman" w:cs="Times New Roman"/>
          <w:sz w:val="32"/>
          <w:szCs w:val="32"/>
        </w:rPr>
        <w:t>iva del ddl stabilita, che dovrà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 xml:space="preserve"> comunque ora</w:t>
      </w:r>
      <w:r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>affrontare l’iter parlamentare.</w:t>
      </w:r>
    </w:p>
    <w:p w:rsidR="00F94823" w:rsidRPr="00F94823" w:rsidRDefault="00F94823" w:rsidP="00F94823">
      <w:pPr>
        <w:autoSpaceDE w:val="0"/>
        <w:autoSpaceDN w:val="0"/>
        <w:adjustRightInd w:val="0"/>
        <w:spacing w:after="0" w:line="240" w:lineRule="atLeast"/>
        <w:rPr>
          <w:rFonts w:ascii="Times New Roman" w:eastAsia="LucidaSansUnicode" w:hAnsi="Times New Roman" w:cs="Times New Roman"/>
          <w:b/>
          <w:sz w:val="32"/>
          <w:szCs w:val="32"/>
        </w:rPr>
      </w:pPr>
      <w:r w:rsidRPr="00F94823">
        <w:rPr>
          <w:rFonts w:ascii="Times New Roman" w:eastAsia="LucidaSansUnicode" w:hAnsi="Times New Roman" w:cs="Times New Roman"/>
          <w:b/>
          <w:sz w:val="32"/>
          <w:szCs w:val="32"/>
        </w:rPr>
        <w:t>Aliquote Irpef</w:t>
      </w:r>
    </w:p>
    <w:p w:rsidR="00F94823" w:rsidRDefault="00F94823" w:rsidP="00F94823">
      <w:pPr>
        <w:autoSpaceDE w:val="0"/>
        <w:autoSpaceDN w:val="0"/>
        <w:adjustRightInd w:val="0"/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>
        <w:rPr>
          <w:rFonts w:ascii="Times New Roman" w:eastAsia="LucidaSansUnicode" w:hAnsi="Times New Roman" w:cs="Times New Roman"/>
          <w:sz w:val="32"/>
          <w:szCs w:val="32"/>
        </w:rPr>
        <w:t xml:space="preserve"> E’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 xml:space="preserve"> confermata la riduzione di un punto percentuale delle prime due aliquote Irpef, previste per i primi due</w:t>
      </w:r>
      <w:r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 xml:space="preserve">scaglioni di reddito. </w:t>
      </w:r>
    </w:p>
    <w:p w:rsidR="00F94823" w:rsidRDefault="00F94823" w:rsidP="00F94823">
      <w:pPr>
        <w:autoSpaceDE w:val="0"/>
        <w:autoSpaceDN w:val="0"/>
        <w:adjustRightInd w:val="0"/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 w:rsidRPr="00F94823">
        <w:rPr>
          <w:rFonts w:ascii="Times New Roman" w:eastAsia="LucidaSansUnicode" w:hAnsi="Times New Roman" w:cs="Times New Roman"/>
          <w:sz w:val="32"/>
          <w:szCs w:val="32"/>
        </w:rPr>
        <w:t>Le nuove aliquote saranno pertanto:</w:t>
      </w:r>
    </w:p>
    <w:p w:rsidR="00F94823" w:rsidRPr="00F94823" w:rsidRDefault="00F94823" w:rsidP="00F94823">
      <w:pPr>
        <w:autoSpaceDE w:val="0"/>
        <w:autoSpaceDN w:val="0"/>
        <w:adjustRightInd w:val="0"/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>
        <w:rPr>
          <w:rFonts w:ascii="Times New Roman" w:eastAsia="LucidaSansUnicode" w:hAnsi="Times New Roman" w:cs="Times New Roman"/>
          <w:sz w:val="32"/>
          <w:szCs w:val="32"/>
        </w:rPr>
        <w:tab/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>• 22% per i redditi fino a 15.000 €;</w:t>
      </w:r>
    </w:p>
    <w:p w:rsidR="00F94823" w:rsidRPr="00F94823" w:rsidRDefault="00F94823" w:rsidP="00F94823">
      <w:pPr>
        <w:autoSpaceDE w:val="0"/>
        <w:autoSpaceDN w:val="0"/>
        <w:adjustRightInd w:val="0"/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>
        <w:rPr>
          <w:rFonts w:ascii="Times New Roman" w:eastAsia="LucidaSansUnicode" w:hAnsi="Times New Roman" w:cs="Times New Roman"/>
          <w:sz w:val="32"/>
          <w:szCs w:val="32"/>
        </w:rPr>
        <w:tab/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>• 26% per i redditi oltre i 15.000 e fino a 28.000 €;</w:t>
      </w:r>
    </w:p>
    <w:p w:rsidR="00F94823" w:rsidRPr="00F94823" w:rsidRDefault="00F94823" w:rsidP="00F94823">
      <w:pPr>
        <w:autoSpaceDE w:val="0"/>
        <w:autoSpaceDN w:val="0"/>
        <w:adjustRightInd w:val="0"/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>
        <w:rPr>
          <w:rFonts w:ascii="Times New Roman" w:eastAsia="LucidaSansUnicode" w:hAnsi="Times New Roman" w:cs="Times New Roman"/>
          <w:sz w:val="32"/>
          <w:szCs w:val="32"/>
        </w:rPr>
        <w:tab/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>• 38% per i redditi oltre i 28.000 e fino a 55.000 €;</w:t>
      </w:r>
    </w:p>
    <w:p w:rsidR="00F94823" w:rsidRPr="00F94823" w:rsidRDefault="00F94823" w:rsidP="00F94823">
      <w:pPr>
        <w:autoSpaceDE w:val="0"/>
        <w:autoSpaceDN w:val="0"/>
        <w:adjustRightInd w:val="0"/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>
        <w:rPr>
          <w:rFonts w:ascii="Times New Roman" w:eastAsia="LucidaSansUnicode" w:hAnsi="Times New Roman" w:cs="Times New Roman"/>
          <w:sz w:val="32"/>
          <w:szCs w:val="32"/>
        </w:rPr>
        <w:tab/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>• 41% per i redditi oltre i 55.000 e fino a 75.000 €;</w:t>
      </w:r>
    </w:p>
    <w:p w:rsidR="00F94823" w:rsidRDefault="00F94823" w:rsidP="00F94823">
      <w:pPr>
        <w:pStyle w:val="Paragrafoelenco"/>
        <w:autoSpaceDE w:val="0"/>
        <w:autoSpaceDN w:val="0"/>
        <w:adjustRightInd w:val="0"/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>
        <w:rPr>
          <w:rFonts w:ascii="Times New Roman" w:eastAsia="LucidaSansUnicode" w:hAnsi="Times New Roman" w:cs="Times New Roman"/>
          <w:sz w:val="32"/>
          <w:szCs w:val="32"/>
        </w:rPr>
        <w:t xml:space="preserve">° 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>43% per i redditi oltre 75.000 €.</w:t>
      </w:r>
    </w:p>
    <w:p w:rsidR="00F94823" w:rsidRPr="00F94823" w:rsidRDefault="00F94823" w:rsidP="00F94823">
      <w:pPr>
        <w:autoSpaceDE w:val="0"/>
        <w:autoSpaceDN w:val="0"/>
        <w:adjustRightInd w:val="0"/>
        <w:spacing w:after="0" w:line="240" w:lineRule="atLeast"/>
        <w:rPr>
          <w:rFonts w:ascii="Times New Roman" w:eastAsia="LucidaSansUnicode" w:hAnsi="Times New Roman" w:cs="Times New Roman"/>
          <w:b/>
          <w:sz w:val="32"/>
          <w:szCs w:val="32"/>
        </w:rPr>
      </w:pPr>
      <w:r w:rsidRPr="00F94823">
        <w:rPr>
          <w:rFonts w:ascii="Times New Roman" w:eastAsia="LucidaSansUnicode" w:hAnsi="Times New Roman" w:cs="Times New Roman"/>
          <w:b/>
          <w:sz w:val="32"/>
          <w:szCs w:val="32"/>
        </w:rPr>
        <w:t>Franchigia di 250 Euro per gli oneri deducibili e detraibili</w:t>
      </w:r>
    </w:p>
    <w:p w:rsidR="00F94823" w:rsidRPr="00F94823" w:rsidRDefault="00F94823" w:rsidP="00F94823">
      <w:pPr>
        <w:autoSpaceDE w:val="0"/>
        <w:autoSpaceDN w:val="0"/>
        <w:adjustRightInd w:val="0"/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 w:rsidRPr="00F94823">
        <w:rPr>
          <w:rFonts w:ascii="Times New Roman" w:eastAsia="LucidaSansUnicode" w:hAnsi="Times New Roman" w:cs="Times New Roman"/>
          <w:sz w:val="32"/>
          <w:szCs w:val="32"/>
        </w:rPr>
        <w:t>E</w:t>
      </w:r>
      <w:r>
        <w:rPr>
          <w:rFonts w:ascii="Times New Roman" w:eastAsia="LucidaSansUnicode" w:hAnsi="Times New Roman" w:cs="Times New Roman"/>
          <w:sz w:val="32"/>
          <w:szCs w:val="32"/>
        </w:rPr>
        <w:t>’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 xml:space="preserve"> confermata la franchigia di 250 € </w:t>
      </w:r>
      <w:r>
        <w:rPr>
          <w:rFonts w:ascii="Times New Roman" w:eastAsia="LucidaSansUnicode" w:hAnsi="Times New Roman" w:cs="Times New Roman"/>
          <w:sz w:val="32"/>
          <w:szCs w:val="32"/>
        </w:rPr>
        <w:t>per le spese la cui deducibilità o detraibilità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 xml:space="preserve"> dal reddito complessivo</w:t>
      </w:r>
      <w:r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 xml:space="preserve">Irpef e indicata agli art. 10 e15 del </w:t>
      </w:r>
      <w:proofErr w:type="spellStart"/>
      <w:r w:rsidRPr="00F94823">
        <w:rPr>
          <w:rFonts w:ascii="Times New Roman" w:eastAsia="LucidaSansUnicode" w:hAnsi="Times New Roman" w:cs="Times New Roman"/>
          <w:sz w:val="32"/>
          <w:szCs w:val="32"/>
        </w:rPr>
        <w:t>tuir</w:t>
      </w:r>
      <w:proofErr w:type="spellEnd"/>
      <w:r w:rsidRPr="00F94823">
        <w:rPr>
          <w:rFonts w:ascii="Times New Roman" w:eastAsia="LucidaSansUnicode" w:hAnsi="Times New Roman" w:cs="Times New Roman"/>
          <w:sz w:val="32"/>
          <w:szCs w:val="32"/>
        </w:rPr>
        <w:t>, con alcune eccezioni:</w:t>
      </w:r>
    </w:p>
    <w:p w:rsidR="00F94823" w:rsidRPr="00F94823" w:rsidRDefault="00F94823" w:rsidP="00F9482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eastAsia="LucidaSansUnicode" w:hAnsi="Times New Roman" w:cs="Times New Roman"/>
          <w:b/>
          <w:sz w:val="32"/>
          <w:szCs w:val="32"/>
        </w:rPr>
      </w:pPr>
      <w:r w:rsidRPr="00F94823">
        <w:rPr>
          <w:rFonts w:ascii="Times New Roman" w:eastAsia="LucidaSansUnicode" w:hAnsi="Times New Roman" w:cs="Times New Roman"/>
          <w:sz w:val="32"/>
          <w:szCs w:val="32"/>
        </w:rPr>
        <w:t xml:space="preserve">deambulazione, alla locomozione e al sollevamento e per i sussidi tecnici e informatici </w:t>
      </w:r>
      <w:r w:rsidRPr="00F94823">
        <w:rPr>
          <w:rFonts w:ascii="Times New Roman" w:eastAsia="LucidaSansUnicode" w:hAnsi="Times New Roman" w:cs="Times New Roman"/>
          <w:b/>
          <w:sz w:val="32"/>
          <w:szCs w:val="32"/>
        </w:rPr>
        <w:t>rivolti a facilitare l’autosufficienza e le possibilità di</w:t>
      </w:r>
      <w:r>
        <w:rPr>
          <w:rFonts w:ascii="Times New Roman" w:eastAsia="LucidaSansUnicode" w:hAnsi="Times New Roman" w:cs="Times New Roman"/>
          <w:b/>
          <w:sz w:val="32"/>
          <w:szCs w:val="32"/>
        </w:rPr>
        <w:t xml:space="preserve"> </w:t>
      </w:r>
      <w:r w:rsidRPr="00F94823">
        <w:rPr>
          <w:rFonts w:ascii="Times New Roman" w:eastAsia="LucidaSansUnicode" w:hAnsi="Times New Roman" w:cs="Times New Roman"/>
          <w:b/>
          <w:sz w:val="32"/>
          <w:szCs w:val="32"/>
        </w:rPr>
        <w:t>integrazione dei soggetti portatori di handicap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 xml:space="preserve">, nonché le </w:t>
      </w:r>
      <w:r w:rsidRPr="00F94823">
        <w:rPr>
          <w:rFonts w:ascii="Times New Roman" w:eastAsia="LucidaSansUnicode" w:hAnsi="Times New Roman" w:cs="Times New Roman"/>
          <w:b/>
          <w:sz w:val="32"/>
          <w:szCs w:val="32"/>
        </w:rPr>
        <w:t xml:space="preserve">spese sostenute dai non vedenti per il mantenimento dei </w:t>
      </w:r>
      <w:r w:rsidRPr="00F94823">
        <w:rPr>
          <w:rFonts w:ascii="Times New Roman" w:eastAsia="LucidaSansUnicode" w:hAnsi="Times New Roman" w:cs="Times New Roman"/>
          <w:b/>
          <w:sz w:val="32"/>
          <w:szCs w:val="32"/>
        </w:rPr>
        <w:lastRenderedPageBreak/>
        <w:t xml:space="preserve">cani guida 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>(articolo 15 lettera</w:t>
      </w:r>
      <w:r w:rsidRPr="00F94823">
        <w:rPr>
          <w:rFonts w:ascii="Times New Roman" w:eastAsia="LucidaSansUnicode" w:hAnsi="Times New Roman" w:cs="Times New Roman"/>
          <w:b/>
          <w:sz w:val="32"/>
          <w:szCs w:val="32"/>
        </w:rPr>
        <w:t xml:space="preserve"> c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 xml:space="preserve"> del </w:t>
      </w:r>
      <w:proofErr w:type="spellStart"/>
      <w:r w:rsidRPr="00F94823">
        <w:rPr>
          <w:rFonts w:ascii="Times New Roman" w:eastAsia="LucidaSansUnicode" w:hAnsi="Times New Roman" w:cs="Times New Roman"/>
          <w:sz w:val="32"/>
          <w:szCs w:val="32"/>
        </w:rPr>
        <w:t>tuir</w:t>
      </w:r>
      <w:proofErr w:type="spellEnd"/>
      <w:r w:rsidRPr="00F94823">
        <w:rPr>
          <w:rFonts w:ascii="Times New Roman" w:eastAsia="LucidaSansUnicode" w:hAnsi="Times New Roman" w:cs="Times New Roman"/>
          <w:sz w:val="32"/>
          <w:szCs w:val="32"/>
        </w:rPr>
        <w:t xml:space="preserve">, periodi dal quarto all’ottavo, articolo 15 comma 1-quater </w:t>
      </w:r>
      <w:proofErr w:type="spellStart"/>
      <w:r w:rsidRPr="00F94823">
        <w:rPr>
          <w:rFonts w:ascii="Times New Roman" w:eastAsia="LucidaSansUnicode" w:hAnsi="Times New Roman" w:cs="Times New Roman"/>
          <w:sz w:val="32"/>
          <w:szCs w:val="32"/>
        </w:rPr>
        <w:t>tuir</w:t>
      </w:r>
      <w:proofErr w:type="spellEnd"/>
      <w:r w:rsidRPr="00F94823">
        <w:rPr>
          <w:rFonts w:ascii="Times New Roman" w:eastAsia="LucidaSansUnicode" w:hAnsi="Times New Roman" w:cs="Times New Roman"/>
          <w:sz w:val="32"/>
          <w:szCs w:val="32"/>
        </w:rPr>
        <w:t>);</w:t>
      </w:r>
    </w:p>
    <w:p w:rsidR="00F94823" w:rsidRPr="00F94823" w:rsidRDefault="00F94823" w:rsidP="00F94823">
      <w:pPr>
        <w:pStyle w:val="Paragrafoelenco"/>
        <w:numPr>
          <w:ilvl w:val="0"/>
          <w:numId w:val="2"/>
        </w:numPr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 w:rsidRPr="00F94823">
        <w:rPr>
          <w:rFonts w:ascii="Times New Roman" w:eastAsia="LucidaSansUnicode" w:hAnsi="Times New Roman" w:cs="Times New Roman"/>
          <w:sz w:val="32"/>
          <w:szCs w:val="32"/>
        </w:rPr>
        <w:t xml:space="preserve"> spese per servizi di interpretariato dai soggetti riconosciuti sordomuti (articolo 15 lettera </w:t>
      </w:r>
      <w:proofErr w:type="spellStart"/>
      <w:r w:rsidRPr="00F94823">
        <w:rPr>
          <w:rFonts w:ascii="Times New Roman" w:eastAsia="LucidaSansUnicode" w:hAnsi="Times New Roman" w:cs="Times New Roman"/>
          <w:sz w:val="32"/>
          <w:szCs w:val="32"/>
        </w:rPr>
        <w:t>c-ter</w:t>
      </w:r>
      <w:proofErr w:type="spellEnd"/>
      <w:r w:rsidRPr="00F94823"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proofErr w:type="spellStart"/>
      <w:r w:rsidRPr="00F94823">
        <w:rPr>
          <w:rFonts w:ascii="Times New Roman" w:eastAsia="LucidaSansUnicode" w:hAnsi="Times New Roman" w:cs="Times New Roman"/>
          <w:sz w:val="32"/>
          <w:szCs w:val="32"/>
        </w:rPr>
        <w:t>tuir</w:t>
      </w:r>
      <w:proofErr w:type="spellEnd"/>
      <w:r w:rsidRPr="00F94823">
        <w:rPr>
          <w:rFonts w:ascii="Times New Roman" w:eastAsia="LucidaSansUnicode" w:hAnsi="Times New Roman" w:cs="Times New Roman"/>
          <w:sz w:val="32"/>
          <w:szCs w:val="32"/>
        </w:rPr>
        <w:t>);</w:t>
      </w:r>
    </w:p>
    <w:p w:rsidR="00F94823" w:rsidRPr="00F94823" w:rsidRDefault="00F94823" w:rsidP="00F94823">
      <w:pPr>
        <w:pStyle w:val="Paragrafoelenco"/>
        <w:numPr>
          <w:ilvl w:val="0"/>
          <w:numId w:val="2"/>
        </w:numPr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 w:rsidRPr="00F94823">
        <w:rPr>
          <w:rFonts w:ascii="Times New Roman" w:eastAsia="LucidaSansUnicode" w:hAnsi="Times New Roman" w:cs="Times New Roman"/>
          <w:sz w:val="32"/>
          <w:szCs w:val="32"/>
        </w:rPr>
        <w:t>spese sostenute per un importo non superiore a 2.100 € sostenute per gli addetti all’assistenza</w:t>
      </w:r>
      <w:r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>personale nei casi di non autosufficienza nel compimento degli atti della vita quotidiana(articolo 15</w:t>
      </w:r>
      <w:r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 xml:space="preserve">lettera </w:t>
      </w:r>
      <w:proofErr w:type="spellStart"/>
      <w:r w:rsidRPr="00F94823">
        <w:rPr>
          <w:rFonts w:ascii="Times New Roman" w:eastAsia="LucidaSansUnicode" w:hAnsi="Times New Roman" w:cs="Times New Roman"/>
          <w:sz w:val="32"/>
          <w:szCs w:val="32"/>
        </w:rPr>
        <w:t>i-septies</w:t>
      </w:r>
      <w:proofErr w:type="spellEnd"/>
      <w:r w:rsidRPr="00F94823"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proofErr w:type="spellStart"/>
      <w:r w:rsidRPr="00F94823">
        <w:rPr>
          <w:rFonts w:ascii="Times New Roman" w:eastAsia="LucidaSansUnicode" w:hAnsi="Times New Roman" w:cs="Times New Roman"/>
          <w:sz w:val="32"/>
          <w:szCs w:val="32"/>
        </w:rPr>
        <w:t>tuir</w:t>
      </w:r>
      <w:proofErr w:type="spellEnd"/>
      <w:r w:rsidRPr="00F94823">
        <w:rPr>
          <w:rFonts w:ascii="Times New Roman" w:eastAsia="LucidaSansUnicode" w:hAnsi="Times New Roman" w:cs="Times New Roman"/>
          <w:sz w:val="32"/>
          <w:szCs w:val="32"/>
        </w:rPr>
        <w:t>);</w:t>
      </w:r>
    </w:p>
    <w:p w:rsidR="00F94823" w:rsidRPr="00F94823" w:rsidRDefault="00F94823" w:rsidP="00F94823">
      <w:pPr>
        <w:pStyle w:val="Paragrafoelenco"/>
        <w:numPr>
          <w:ilvl w:val="0"/>
          <w:numId w:val="2"/>
        </w:numPr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 w:rsidRPr="00F94823">
        <w:rPr>
          <w:rFonts w:ascii="Times New Roman" w:eastAsia="LucidaSansUnicode" w:hAnsi="Times New Roman" w:cs="Times New Roman"/>
          <w:sz w:val="32"/>
          <w:szCs w:val="32"/>
        </w:rPr>
        <w:t>le spese mediche e di assistenza specifica nei casi di grave o permanente invalidità o menomazione</w:t>
      </w:r>
      <w:r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 xml:space="preserve">(articolo 10 comma 1 lett. b </w:t>
      </w:r>
      <w:proofErr w:type="spellStart"/>
      <w:r w:rsidRPr="00F94823">
        <w:rPr>
          <w:rFonts w:ascii="Times New Roman" w:eastAsia="LucidaSansUnicode" w:hAnsi="Times New Roman" w:cs="Times New Roman"/>
          <w:sz w:val="32"/>
          <w:szCs w:val="32"/>
        </w:rPr>
        <w:t>tuir</w:t>
      </w:r>
      <w:proofErr w:type="spellEnd"/>
      <w:r w:rsidRPr="00F94823">
        <w:rPr>
          <w:rFonts w:ascii="Times New Roman" w:eastAsia="LucidaSansUnicode" w:hAnsi="Times New Roman" w:cs="Times New Roman"/>
          <w:sz w:val="32"/>
          <w:szCs w:val="32"/>
        </w:rPr>
        <w:t>)</w:t>
      </w:r>
    </w:p>
    <w:p w:rsidR="00F94823" w:rsidRPr="00F94823" w:rsidRDefault="00F94823" w:rsidP="00F94823">
      <w:pPr>
        <w:pStyle w:val="Paragrafoelenco"/>
        <w:numPr>
          <w:ilvl w:val="0"/>
          <w:numId w:val="2"/>
        </w:numPr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 w:rsidRPr="00F94823">
        <w:rPr>
          <w:rFonts w:ascii="Times New Roman" w:eastAsia="LucidaSansUnicode" w:hAnsi="Times New Roman" w:cs="Times New Roman"/>
          <w:sz w:val="32"/>
          <w:szCs w:val="32"/>
        </w:rPr>
        <w:t>i contributi previdenziali e assistenziali obbligatori e quelli versati facoltativamente alla gestione</w:t>
      </w:r>
      <w:r>
        <w:rPr>
          <w:rFonts w:ascii="Times New Roman" w:eastAsia="LucidaSansUnicode" w:hAnsi="Times New Roman" w:cs="Times New Roman"/>
          <w:sz w:val="32"/>
          <w:szCs w:val="32"/>
        </w:rPr>
        <w:t xml:space="preserve"> previdenziale obbligatoria di 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 xml:space="preserve">appartenenza (art. 10 comma 1 lett. e </w:t>
      </w:r>
      <w:proofErr w:type="spellStart"/>
      <w:r w:rsidRPr="00F94823">
        <w:rPr>
          <w:rFonts w:ascii="Times New Roman" w:eastAsia="LucidaSansUnicode" w:hAnsi="Times New Roman" w:cs="Times New Roman"/>
          <w:sz w:val="32"/>
          <w:szCs w:val="32"/>
        </w:rPr>
        <w:t>tuir</w:t>
      </w:r>
      <w:proofErr w:type="spellEnd"/>
      <w:r w:rsidRPr="00F94823">
        <w:rPr>
          <w:rFonts w:ascii="Times New Roman" w:eastAsia="LucidaSansUnicode" w:hAnsi="Times New Roman" w:cs="Times New Roman"/>
          <w:sz w:val="32"/>
          <w:szCs w:val="32"/>
        </w:rPr>
        <w:t>);</w:t>
      </w:r>
    </w:p>
    <w:p w:rsidR="00F94823" w:rsidRPr="00F94823" w:rsidRDefault="00F94823" w:rsidP="00F94823">
      <w:pPr>
        <w:pStyle w:val="Paragrafoelenco"/>
        <w:numPr>
          <w:ilvl w:val="0"/>
          <w:numId w:val="2"/>
        </w:numPr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 w:rsidRPr="00F94823">
        <w:rPr>
          <w:rFonts w:ascii="Times New Roman" w:eastAsia="LucidaSansUnicode" w:hAnsi="Times New Roman" w:cs="Times New Roman"/>
          <w:sz w:val="32"/>
          <w:szCs w:val="32"/>
        </w:rPr>
        <w:t>i contributi e premi versati alle forme pensionistiche complementari (art. 10 comma 1 lett. e-bis</w:t>
      </w:r>
      <w:r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proofErr w:type="spellStart"/>
      <w:r w:rsidRPr="00F94823">
        <w:rPr>
          <w:rFonts w:ascii="Times New Roman" w:eastAsia="LucidaSansUnicode" w:hAnsi="Times New Roman" w:cs="Times New Roman"/>
          <w:sz w:val="32"/>
          <w:szCs w:val="32"/>
        </w:rPr>
        <w:t>tuir</w:t>
      </w:r>
      <w:proofErr w:type="spellEnd"/>
      <w:r w:rsidRPr="00F94823">
        <w:rPr>
          <w:rFonts w:ascii="Times New Roman" w:eastAsia="LucidaSansUnicode" w:hAnsi="Times New Roman" w:cs="Times New Roman"/>
          <w:sz w:val="32"/>
          <w:szCs w:val="32"/>
        </w:rPr>
        <w:t>);</w:t>
      </w:r>
    </w:p>
    <w:p w:rsidR="00F94823" w:rsidRPr="00F94823" w:rsidRDefault="00F94823" w:rsidP="00F94823">
      <w:pPr>
        <w:pStyle w:val="Paragrafoelenco"/>
        <w:numPr>
          <w:ilvl w:val="0"/>
          <w:numId w:val="2"/>
        </w:numPr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 w:rsidRPr="00F94823">
        <w:rPr>
          <w:rFonts w:ascii="Times New Roman" w:eastAsia="LucidaSansUnicode" w:hAnsi="Times New Roman" w:cs="Times New Roman"/>
          <w:sz w:val="32"/>
          <w:szCs w:val="32"/>
        </w:rPr>
        <w:t>le erogazioni liberali per il sostentamento del clero e della Chiesa cattolica (art.10 comma 1 lett. I</w:t>
      </w:r>
      <w:r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proofErr w:type="spellStart"/>
      <w:r w:rsidRPr="00F94823">
        <w:rPr>
          <w:rFonts w:ascii="Times New Roman" w:eastAsia="LucidaSansUnicode" w:hAnsi="Times New Roman" w:cs="Times New Roman"/>
          <w:sz w:val="32"/>
          <w:szCs w:val="32"/>
        </w:rPr>
        <w:t>tuir</w:t>
      </w:r>
      <w:proofErr w:type="spellEnd"/>
      <w:r w:rsidRPr="00F94823">
        <w:rPr>
          <w:rFonts w:ascii="Times New Roman" w:eastAsia="LucidaSansUnicode" w:hAnsi="Times New Roman" w:cs="Times New Roman"/>
          <w:sz w:val="32"/>
          <w:szCs w:val="32"/>
        </w:rPr>
        <w:t>);</w:t>
      </w:r>
    </w:p>
    <w:p w:rsidR="00F94823" w:rsidRPr="00F94823" w:rsidRDefault="00F94823" w:rsidP="00F94823">
      <w:pPr>
        <w:pStyle w:val="Paragrafoelenco"/>
        <w:numPr>
          <w:ilvl w:val="0"/>
          <w:numId w:val="2"/>
        </w:numPr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 w:rsidRPr="00F94823">
        <w:rPr>
          <w:rFonts w:ascii="Times New Roman" w:eastAsia="LucidaSansUnicode" w:hAnsi="Times New Roman" w:cs="Times New Roman"/>
          <w:sz w:val="32"/>
          <w:szCs w:val="32"/>
        </w:rPr>
        <w:t xml:space="preserve"> le erogazioni liberali ad altre confessioni religiose riconosciute (art. 10 comma 1 lett. l </w:t>
      </w:r>
      <w:proofErr w:type="spellStart"/>
      <w:r w:rsidRPr="00F94823">
        <w:rPr>
          <w:rFonts w:ascii="Times New Roman" w:eastAsia="LucidaSansUnicode" w:hAnsi="Times New Roman" w:cs="Times New Roman"/>
          <w:sz w:val="32"/>
          <w:szCs w:val="32"/>
        </w:rPr>
        <w:t>tuir</w:t>
      </w:r>
      <w:proofErr w:type="spellEnd"/>
      <w:r w:rsidRPr="00F94823">
        <w:rPr>
          <w:rFonts w:ascii="Times New Roman" w:eastAsia="LucidaSansUnicode" w:hAnsi="Times New Roman" w:cs="Times New Roman"/>
          <w:sz w:val="32"/>
          <w:szCs w:val="32"/>
        </w:rPr>
        <w:t>);</w:t>
      </w:r>
    </w:p>
    <w:p w:rsidR="00F94823" w:rsidRDefault="00F94823" w:rsidP="00F94823">
      <w:pPr>
        <w:pStyle w:val="Paragrafoelenco"/>
        <w:numPr>
          <w:ilvl w:val="0"/>
          <w:numId w:val="2"/>
        </w:numPr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 w:rsidRPr="00476D5B">
        <w:rPr>
          <w:rFonts w:ascii="Times New Roman" w:eastAsia="LucidaSansUnicode" w:hAnsi="Times New Roman" w:cs="Times New Roman"/>
          <w:sz w:val="32"/>
          <w:szCs w:val="32"/>
        </w:rPr>
        <w:t>le somme restituite al soggetto erogatore che avevano concorso a formare il reddito in anni</w:t>
      </w:r>
      <w:r w:rsidR="00476D5B"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r w:rsidRPr="00476D5B">
        <w:rPr>
          <w:rFonts w:ascii="Times New Roman" w:eastAsia="LucidaSansUnicode" w:hAnsi="Times New Roman" w:cs="Times New Roman"/>
          <w:sz w:val="32"/>
          <w:szCs w:val="32"/>
        </w:rPr>
        <w:t xml:space="preserve">precedenti (art. 10 comma 1 lett. d-bis </w:t>
      </w:r>
      <w:proofErr w:type="spellStart"/>
      <w:r w:rsidRPr="00476D5B">
        <w:rPr>
          <w:rFonts w:ascii="Times New Roman" w:eastAsia="LucidaSansUnicode" w:hAnsi="Times New Roman" w:cs="Times New Roman"/>
          <w:sz w:val="32"/>
          <w:szCs w:val="32"/>
        </w:rPr>
        <w:t>tuir</w:t>
      </w:r>
      <w:proofErr w:type="spellEnd"/>
      <w:r w:rsidRPr="00476D5B">
        <w:rPr>
          <w:rFonts w:ascii="Times New Roman" w:eastAsia="LucidaSansUnicode" w:hAnsi="Times New Roman" w:cs="Times New Roman"/>
          <w:sz w:val="32"/>
          <w:szCs w:val="32"/>
        </w:rPr>
        <w:t>).</w:t>
      </w:r>
    </w:p>
    <w:p w:rsidR="00476D5B" w:rsidRPr="00476D5B" w:rsidRDefault="00476D5B" w:rsidP="00F94823">
      <w:pPr>
        <w:pStyle w:val="Paragrafoelenco"/>
        <w:numPr>
          <w:ilvl w:val="0"/>
          <w:numId w:val="2"/>
        </w:numPr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</w:p>
    <w:p w:rsidR="00F94823" w:rsidRPr="00F94823" w:rsidRDefault="00F94823" w:rsidP="00F94823">
      <w:pPr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 w:rsidRPr="00F94823">
        <w:rPr>
          <w:rFonts w:ascii="Times New Roman" w:eastAsia="LucidaSansUnicode" w:hAnsi="Times New Roman" w:cs="Times New Roman"/>
          <w:sz w:val="32"/>
          <w:szCs w:val="32"/>
        </w:rPr>
        <w:t>La franchigia non si applica ai contribuenti con redditi complessivi inferiori o uguali a 15.000 €, mentre si</w:t>
      </w:r>
      <w:r w:rsidR="00476D5B"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 xml:space="preserve">applica anche a taluni oneri non espressamente indicati negli articoli 10 e 15 del </w:t>
      </w:r>
      <w:proofErr w:type="spellStart"/>
      <w:r w:rsidRPr="00F94823">
        <w:rPr>
          <w:rFonts w:ascii="Times New Roman" w:eastAsia="LucidaSansUnicode" w:hAnsi="Times New Roman" w:cs="Times New Roman"/>
          <w:sz w:val="32"/>
          <w:szCs w:val="32"/>
        </w:rPr>
        <w:t>tuir</w:t>
      </w:r>
      <w:proofErr w:type="spellEnd"/>
      <w:r w:rsidRPr="00F94823">
        <w:rPr>
          <w:rFonts w:ascii="Times New Roman" w:eastAsia="LucidaSansUnicode" w:hAnsi="Times New Roman" w:cs="Times New Roman"/>
          <w:sz w:val="32"/>
          <w:szCs w:val="32"/>
        </w:rPr>
        <w:t>, ma con riferimento ai</w:t>
      </w:r>
    </w:p>
    <w:p w:rsidR="00F94823" w:rsidRPr="00F94823" w:rsidRDefault="00F94823" w:rsidP="00F94823">
      <w:pPr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 w:rsidRPr="00F94823">
        <w:rPr>
          <w:rFonts w:ascii="Times New Roman" w:eastAsia="LucidaSansUnicode" w:hAnsi="Times New Roman" w:cs="Times New Roman"/>
          <w:sz w:val="32"/>
          <w:szCs w:val="32"/>
        </w:rPr>
        <w:t>quali la detrazione o la deduzione è riconducibile nell’ambito di tali articoli (ad esempio le erogazioni</w:t>
      </w:r>
      <w:r w:rsidR="00476D5B"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>liberali a favore degli enti del terzo settore, alla società di cultura “La Biennale di Venezia”, all’ente</w:t>
      </w:r>
      <w:r w:rsidR="00476D5B"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 xml:space="preserve">ospedaliero “Ospedale </w:t>
      </w:r>
      <w:proofErr w:type="spellStart"/>
      <w:r w:rsidRPr="00F94823">
        <w:rPr>
          <w:rFonts w:ascii="Times New Roman" w:eastAsia="LucidaSansUnicode" w:hAnsi="Times New Roman" w:cs="Times New Roman"/>
          <w:sz w:val="32"/>
          <w:szCs w:val="32"/>
        </w:rPr>
        <w:t>Galliera</w:t>
      </w:r>
      <w:proofErr w:type="spellEnd"/>
      <w:r w:rsidRPr="00F94823">
        <w:rPr>
          <w:rFonts w:ascii="Times New Roman" w:eastAsia="LucidaSansUnicode" w:hAnsi="Times New Roman" w:cs="Times New Roman"/>
          <w:sz w:val="32"/>
          <w:szCs w:val="32"/>
        </w:rPr>
        <w:t>” di Genova).</w:t>
      </w:r>
    </w:p>
    <w:p w:rsidR="00F94823" w:rsidRPr="00476D5B" w:rsidRDefault="00F94823" w:rsidP="00F94823">
      <w:pPr>
        <w:spacing w:after="0" w:line="240" w:lineRule="atLeast"/>
        <w:rPr>
          <w:rFonts w:ascii="Times New Roman" w:eastAsia="LucidaSansUnicode" w:hAnsi="Times New Roman" w:cs="Times New Roman"/>
          <w:b/>
          <w:sz w:val="32"/>
          <w:szCs w:val="32"/>
        </w:rPr>
      </w:pPr>
      <w:r w:rsidRPr="00476D5B">
        <w:rPr>
          <w:rFonts w:ascii="Times New Roman" w:eastAsia="LucidaSansUnicode" w:hAnsi="Times New Roman" w:cs="Times New Roman"/>
          <w:b/>
          <w:sz w:val="32"/>
          <w:szCs w:val="32"/>
        </w:rPr>
        <w:t>Massimale di 3.000 €</w:t>
      </w:r>
    </w:p>
    <w:p w:rsidR="00476D5B" w:rsidRDefault="00F94823" w:rsidP="00F94823">
      <w:pPr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 w:rsidRPr="00F94823">
        <w:rPr>
          <w:rFonts w:ascii="Times New Roman" w:eastAsia="LucidaSansUnicode" w:hAnsi="Times New Roman" w:cs="Times New Roman"/>
          <w:sz w:val="32"/>
          <w:szCs w:val="32"/>
        </w:rPr>
        <w:t>È fissato un limite massimo di 3.000 Euro, per ciascun periodo d’imposta, di spese detraibili indicate</w:t>
      </w:r>
      <w:r w:rsidR="00476D5B"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 xml:space="preserve">all’articolo 15 del </w:t>
      </w:r>
      <w:proofErr w:type="spellStart"/>
      <w:r w:rsidRPr="00F94823">
        <w:rPr>
          <w:rFonts w:ascii="Times New Roman" w:eastAsia="LucidaSansUnicode" w:hAnsi="Times New Roman" w:cs="Times New Roman"/>
          <w:sz w:val="32"/>
          <w:szCs w:val="32"/>
        </w:rPr>
        <w:t>tuir</w:t>
      </w:r>
      <w:proofErr w:type="spellEnd"/>
      <w:r w:rsidRPr="00F94823">
        <w:rPr>
          <w:rFonts w:ascii="Times New Roman" w:eastAsia="LucidaSansUnicode" w:hAnsi="Times New Roman" w:cs="Times New Roman"/>
          <w:sz w:val="32"/>
          <w:szCs w:val="32"/>
        </w:rPr>
        <w:t xml:space="preserve">. </w:t>
      </w:r>
    </w:p>
    <w:p w:rsidR="00F94823" w:rsidRPr="00F94823" w:rsidRDefault="00F94823" w:rsidP="00F94823">
      <w:pPr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 w:rsidRPr="00F94823">
        <w:rPr>
          <w:rFonts w:ascii="Times New Roman" w:eastAsia="LucidaSansUnicode" w:hAnsi="Times New Roman" w:cs="Times New Roman"/>
          <w:sz w:val="32"/>
          <w:szCs w:val="32"/>
        </w:rPr>
        <w:t>Sono escluse da questo limite annuale:</w:t>
      </w:r>
    </w:p>
    <w:p w:rsidR="00F94823" w:rsidRPr="00476D5B" w:rsidRDefault="00F94823" w:rsidP="00476D5B">
      <w:pPr>
        <w:pStyle w:val="Paragrafoelenco"/>
        <w:numPr>
          <w:ilvl w:val="0"/>
          <w:numId w:val="2"/>
        </w:numPr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 w:rsidRPr="00476D5B">
        <w:rPr>
          <w:rFonts w:ascii="Times New Roman" w:eastAsia="LucidaSansUnicode" w:hAnsi="Times New Roman" w:cs="Times New Roman"/>
          <w:sz w:val="32"/>
          <w:szCs w:val="32"/>
        </w:rPr>
        <w:t xml:space="preserve">le spese sanitarie (articolo 15 lettera c </w:t>
      </w:r>
      <w:proofErr w:type="spellStart"/>
      <w:r w:rsidRPr="00476D5B">
        <w:rPr>
          <w:rFonts w:ascii="Times New Roman" w:eastAsia="LucidaSansUnicode" w:hAnsi="Times New Roman" w:cs="Times New Roman"/>
          <w:sz w:val="32"/>
          <w:szCs w:val="32"/>
        </w:rPr>
        <w:t>tuir</w:t>
      </w:r>
      <w:proofErr w:type="spellEnd"/>
      <w:r w:rsidRPr="00476D5B">
        <w:rPr>
          <w:rFonts w:ascii="Times New Roman" w:eastAsia="LucidaSansUnicode" w:hAnsi="Times New Roman" w:cs="Times New Roman"/>
          <w:sz w:val="32"/>
          <w:szCs w:val="32"/>
        </w:rPr>
        <w:t>);</w:t>
      </w:r>
    </w:p>
    <w:p w:rsidR="00F94823" w:rsidRPr="00476D5B" w:rsidRDefault="00F94823" w:rsidP="00F94823">
      <w:pPr>
        <w:pStyle w:val="Paragrafoelenco"/>
        <w:numPr>
          <w:ilvl w:val="0"/>
          <w:numId w:val="2"/>
        </w:numPr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 w:rsidRPr="00476D5B">
        <w:rPr>
          <w:rFonts w:ascii="Times New Roman" w:eastAsia="LucidaSansUnicode" w:hAnsi="Times New Roman" w:cs="Times New Roman"/>
          <w:sz w:val="32"/>
          <w:szCs w:val="32"/>
        </w:rPr>
        <w:t xml:space="preserve">le spese per servizi di interpretariato dai soggetti riconosciuti sordomuti (articolo 15 lettera </w:t>
      </w:r>
      <w:proofErr w:type="spellStart"/>
      <w:r w:rsidRPr="00476D5B">
        <w:rPr>
          <w:rFonts w:ascii="Times New Roman" w:eastAsia="LucidaSansUnicode" w:hAnsi="Times New Roman" w:cs="Times New Roman"/>
          <w:sz w:val="32"/>
          <w:szCs w:val="32"/>
        </w:rPr>
        <w:t>c-ter</w:t>
      </w:r>
      <w:proofErr w:type="spellEnd"/>
      <w:r w:rsidR="00476D5B"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proofErr w:type="spellStart"/>
      <w:r w:rsidRPr="00476D5B">
        <w:rPr>
          <w:rFonts w:ascii="Times New Roman" w:eastAsia="LucidaSansUnicode" w:hAnsi="Times New Roman" w:cs="Times New Roman"/>
          <w:sz w:val="32"/>
          <w:szCs w:val="32"/>
        </w:rPr>
        <w:t>tuir</w:t>
      </w:r>
      <w:proofErr w:type="spellEnd"/>
      <w:r w:rsidRPr="00476D5B">
        <w:rPr>
          <w:rFonts w:ascii="Times New Roman" w:eastAsia="LucidaSansUnicode" w:hAnsi="Times New Roman" w:cs="Times New Roman"/>
          <w:sz w:val="32"/>
          <w:szCs w:val="32"/>
        </w:rPr>
        <w:t>);</w:t>
      </w:r>
    </w:p>
    <w:p w:rsidR="00F94823" w:rsidRPr="00F94823" w:rsidRDefault="00F94823" w:rsidP="00F94823">
      <w:pPr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</w:p>
    <w:p w:rsidR="00F94823" w:rsidRPr="00476D5B" w:rsidRDefault="00F94823" w:rsidP="00F94823">
      <w:pPr>
        <w:pStyle w:val="Paragrafoelenco"/>
        <w:numPr>
          <w:ilvl w:val="0"/>
          <w:numId w:val="2"/>
        </w:numPr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 w:rsidRPr="00476D5B">
        <w:rPr>
          <w:rFonts w:ascii="Times New Roman" w:eastAsia="LucidaSansUnicode" w:hAnsi="Times New Roman" w:cs="Times New Roman"/>
          <w:sz w:val="32"/>
          <w:szCs w:val="32"/>
        </w:rPr>
        <w:lastRenderedPageBreak/>
        <w:t>le spese sostenute per un importo non superiore a 2.100 € sostenute per gli addetti all’assistenza</w:t>
      </w:r>
      <w:r w:rsidR="00476D5B"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r w:rsidRPr="00476D5B">
        <w:rPr>
          <w:rFonts w:ascii="Times New Roman" w:eastAsia="LucidaSansUnicode" w:hAnsi="Times New Roman" w:cs="Times New Roman"/>
          <w:sz w:val="32"/>
          <w:szCs w:val="32"/>
        </w:rPr>
        <w:t>personale nei casi di non autosufficienza nel compimento degli atti della vita quotidiana(articolo 15</w:t>
      </w:r>
      <w:r w:rsidR="00476D5B"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r w:rsidRPr="00476D5B">
        <w:rPr>
          <w:rFonts w:ascii="Times New Roman" w:eastAsia="LucidaSansUnicode" w:hAnsi="Times New Roman" w:cs="Times New Roman"/>
          <w:sz w:val="32"/>
          <w:szCs w:val="32"/>
        </w:rPr>
        <w:t xml:space="preserve">lettera </w:t>
      </w:r>
      <w:proofErr w:type="spellStart"/>
      <w:r w:rsidRPr="00476D5B">
        <w:rPr>
          <w:rFonts w:ascii="Times New Roman" w:eastAsia="LucidaSansUnicode" w:hAnsi="Times New Roman" w:cs="Times New Roman"/>
          <w:sz w:val="32"/>
          <w:szCs w:val="32"/>
        </w:rPr>
        <w:t>i-septies</w:t>
      </w:r>
      <w:proofErr w:type="spellEnd"/>
      <w:r w:rsidRPr="00476D5B"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proofErr w:type="spellStart"/>
      <w:r w:rsidRPr="00476D5B">
        <w:rPr>
          <w:rFonts w:ascii="Times New Roman" w:eastAsia="LucidaSansUnicode" w:hAnsi="Times New Roman" w:cs="Times New Roman"/>
          <w:sz w:val="32"/>
          <w:szCs w:val="32"/>
        </w:rPr>
        <w:t>tuir</w:t>
      </w:r>
      <w:proofErr w:type="spellEnd"/>
      <w:r w:rsidRPr="00476D5B">
        <w:rPr>
          <w:rFonts w:ascii="Times New Roman" w:eastAsia="LucidaSansUnicode" w:hAnsi="Times New Roman" w:cs="Times New Roman"/>
          <w:sz w:val="32"/>
          <w:szCs w:val="32"/>
        </w:rPr>
        <w:t>);</w:t>
      </w:r>
    </w:p>
    <w:p w:rsidR="00476D5B" w:rsidRPr="00476D5B" w:rsidRDefault="00476D5B" w:rsidP="00476D5B">
      <w:pPr>
        <w:pStyle w:val="Paragrafoelenco"/>
        <w:rPr>
          <w:rFonts w:ascii="Times New Roman" w:eastAsia="LucidaSansUnicode" w:hAnsi="Times New Roman" w:cs="Times New Roman"/>
          <w:sz w:val="32"/>
          <w:szCs w:val="32"/>
        </w:rPr>
      </w:pPr>
    </w:p>
    <w:p w:rsidR="00F94823" w:rsidRPr="00476D5B" w:rsidRDefault="00F94823" w:rsidP="00F94823">
      <w:pPr>
        <w:pStyle w:val="Paragrafoelenco"/>
        <w:numPr>
          <w:ilvl w:val="0"/>
          <w:numId w:val="2"/>
        </w:numPr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 w:rsidRPr="00476D5B">
        <w:rPr>
          <w:rFonts w:ascii="Times New Roman" w:eastAsia="LucidaSansUnicode" w:hAnsi="Times New Roman" w:cs="Times New Roman"/>
          <w:sz w:val="32"/>
          <w:szCs w:val="32"/>
        </w:rPr>
        <w:t>le spese sostenute dai non vedenti per il mantenimento dei cani guida (articolo 15 comma 1-quater</w:t>
      </w:r>
      <w:r w:rsidR="00476D5B"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proofErr w:type="spellStart"/>
      <w:r w:rsidRPr="00476D5B">
        <w:rPr>
          <w:rFonts w:ascii="Times New Roman" w:eastAsia="LucidaSansUnicode" w:hAnsi="Times New Roman" w:cs="Times New Roman"/>
          <w:sz w:val="32"/>
          <w:szCs w:val="32"/>
        </w:rPr>
        <w:t>tuir</w:t>
      </w:r>
      <w:proofErr w:type="spellEnd"/>
      <w:r w:rsidRPr="00476D5B">
        <w:rPr>
          <w:rFonts w:ascii="Times New Roman" w:eastAsia="LucidaSansUnicode" w:hAnsi="Times New Roman" w:cs="Times New Roman"/>
          <w:sz w:val="32"/>
          <w:szCs w:val="32"/>
        </w:rPr>
        <w:t>).</w:t>
      </w:r>
    </w:p>
    <w:p w:rsidR="00476D5B" w:rsidRDefault="00476D5B" w:rsidP="00F94823">
      <w:pPr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</w:p>
    <w:p w:rsidR="00F94823" w:rsidRPr="00F94823" w:rsidRDefault="00F94823" w:rsidP="00F94823">
      <w:pPr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 w:rsidRPr="00F94823">
        <w:rPr>
          <w:rFonts w:ascii="Times New Roman" w:eastAsia="LucidaSansUnicode" w:hAnsi="Times New Roman" w:cs="Times New Roman"/>
          <w:sz w:val="32"/>
          <w:szCs w:val="32"/>
        </w:rPr>
        <w:t>Il computo del tetto massimo di 3.000 € non si applica ai contribuenti con redditi complessivi inferiori o</w:t>
      </w:r>
      <w:r w:rsidR="00476D5B"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>uguali a 15.000 €, mentre si applica anche a taluni oneri non espressamente indicati nell’articolo 15 del</w:t>
      </w:r>
      <w:r w:rsidR="00476D5B"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proofErr w:type="spellStart"/>
      <w:r w:rsidRPr="00F94823">
        <w:rPr>
          <w:rFonts w:ascii="Times New Roman" w:eastAsia="LucidaSansUnicode" w:hAnsi="Times New Roman" w:cs="Times New Roman"/>
          <w:sz w:val="32"/>
          <w:szCs w:val="32"/>
        </w:rPr>
        <w:t>tuir</w:t>
      </w:r>
      <w:proofErr w:type="spellEnd"/>
      <w:r w:rsidRPr="00F94823">
        <w:rPr>
          <w:rFonts w:ascii="Times New Roman" w:eastAsia="LucidaSansUnicode" w:hAnsi="Times New Roman" w:cs="Times New Roman"/>
          <w:sz w:val="32"/>
          <w:szCs w:val="32"/>
        </w:rPr>
        <w:t>, ma con riferimento ai quali la detrazione è ri</w:t>
      </w:r>
      <w:r w:rsidR="00476D5B">
        <w:rPr>
          <w:rFonts w:ascii="Times New Roman" w:eastAsia="LucidaSansUnicode" w:hAnsi="Times New Roman" w:cs="Times New Roman"/>
          <w:sz w:val="32"/>
          <w:szCs w:val="32"/>
        </w:rPr>
        <w:t xml:space="preserve">conducibile nell’ambito di tale 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>articolo.</w:t>
      </w:r>
    </w:p>
    <w:p w:rsidR="00476D5B" w:rsidRDefault="00476D5B" w:rsidP="00F94823">
      <w:pPr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</w:p>
    <w:p w:rsidR="00F94823" w:rsidRPr="00476D5B" w:rsidRDefault="00F94823" w:rsidP="00F94823">
      <w:pPr>
        <w:spacing w:after="0" w:line="240" w:lineRule="atLeast"/>
        <w:rPr>
          <w:rFonts w:ascii="Times New Roman" w:eastAsia="LucidaSansUnicode" w:hAnsi="Times New Roman" w:cs="Times New Roman"/>
          <w:b/>
          <w:sz w:val="32"/>
          <w:szCs w:val="32"/>
        </w:rPr>
      </w:pPr>
      <w:r w:rsidRPr="00476D5B">
        <w:rPr>
          <w:rFonts w:ascii="Times New Roman" w:eastAsia="LucidaSansUnicode" w:hAnsi="Times New Roman" w:cs="Times New Roman"/>
          <w:b/>
          <w:sz w:val="32"/>
          <w:szCs w:val="32"/>
        </w:rPr>
        <w:t>Retroattività in deroga allo statuto del contribuente</w:t>
      </w:r>
    </w:p>
    <w:p w:rsidR="00F94823" w:rsidRDefault="00F94823" w:rsidP="00F94823">
      <w:pPr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  <w:r w:rsidRPr="00F94823">
        <w:rPr>
          <w:rFonts w:ascii="Times New Roman" w:eastAsia="LucidaSansUnicode" w:hAnsi="Times New Roman" w:cs="Times New Roman"/>
          <w:sz w:val="32"/>
          <w:szCs w:val="32"/>
        </w:rPr>
        <w:t>La franchigia di 250 Euro e il massimale di 3.000 €, illustrati nei paragrafi precedenti, si applicano a</w:t>
      </w:r>
      <w:r w:rsidR="00476D5B"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>decorrere dal periodo d’imposta in corso al 31 dicembre 2012, in deroga allo Statuto del contribuente. I</w:t>
      </w:r>
      <w:r w:rsidR="00476D5B">
        <w:rPr>
          <w:rFonts w:ascii="Times New Roman" w:eastAsia="LucidaSansUnicode" w:hAnsi="Times New Roman" w:cs="Times New Roman"/>
          <w:sz w:val="32"/>
          <w:szCs w:val="32"/>
        </w:rPr>
        <w:t xml:space="preserve"> </w:t>
      </w:r>
      <w:r w:rsidRPr="00F94823">
        <w:rPr>
          <w:rFonts w:ascii="Times New Roman" w:eastAsia="LucidaSansUnicode" w:hAnsi="Times New Roman" w:cs="Times New Roman"/>
          <w:sz w:val="32"/>
          <w:szCs w:val="32"/>
        </w:rPr>
        <w:t>nuovi limiti, dunque, avranno effetto già in Unico 2013 o mod. 730/2013.</w:t>
      </w:r>
    </w:p>
    <w:p w:rsidR="00476D5B" w:rsidRPr="00F94823" w:rsidRDefault="00476D5B" w:rsidP="00F94823">
      <w:pPr>
        <w:spacing w:after="0" w:line="240" w:lineRule="atLeast"/>
        <w:rPr>
          <w:rFonts w:ascii="Times New Roman" w:eastAsia="LucidaSansUnicode" w:hAnsi="Times New Roman" w:cs="Times New Roman"/>
          <w:sz w:val="32"/>
          <w:szCs w:val="32"/>
        </w:rPr>
      </w:pPr>
    </w:p>
    <w:sectPr w:rsidR="00476D5B" w:rsidRPr="00F94823" w:rsidSect="00C92B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SansUnicod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8A3"/>
    <w:multiLevelType w:val="hybridMultilevel"/>
    <w:tmpl w:val="CB82C4AA"/>
    <w:lvl w:ilvl="0" w:tplc="2EB05C5C">
      <w:numFmt w:val="bullet"/>
      <w:lvlText w:val="-"/>
      <w:lvlJc w:val="left"/>
      <w:pPr>
        <w:ind w:left="720" w:hanging="360"/>
      </w:pPr>
      <w:rPr>
        <w:rFonts w:ascii="Times New Roman" w:eastAsia="LucidaSans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91EE4"/>
    <w:multiLevelType w:val="hybridMultilevel"/>
    <w:tmpl w:val="86D65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A5090"/>
    <w:multiLevelType w:val="hybridMultilevel"/>
    <w:tmpl w:val="560227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6A431E"/>
    <w:multiLevelType w:val="hybridMultilevel"/>
    <w:tmpl w:val="D3E6C01E"/>
    <w:lvl w:ilvl="0" w:tplc="03B460F4">
      <w:numFmt w:val="bullet"/>
      <w:lvlText w:val="-"/>
      <w:lvlJc w:val="left"/>
      <w:pPr>
        <w:ind w:left="720" w:hanging="360"/>
      </w:pPr>
      <w:rPr>
        <w:rFonts w:ascii="Times New Roman" w:eastAsia="LucidaSans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4823"/>
    <w:rsid w:val="00173199"/>
    <w:rsid w:val="00476D5B"/>
    <w:rsid w:val="00524CE8"/>
    <w:rsid w:val="006622E5"/>
    <w:rsid w:val="006B5093"/>
    <w:rsid w:val="00C92B59"/>
    <w:rsid w:val="00DB3DF0"/>
    <w:rsid w:val="00F94823"/>
    <w:rsid w:val="00FD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B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482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509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622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2012-10-19T15:23:00Z</dcterms:created>
  <dcterms:modified xsi:type="dcterms:W3CDTF">2012-10-19T15:41:00Z</dcterms:modified>
</cp:coreProperties>
</file>