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DB6" w:rsidRDefault="007F5DB6" w:rsidP="004B355B">
      <w:pPr>
        <w:pStyle w:val="Heading2"/>
      </w:pPr>
      <w:r w:rsidRPr="005F37F2">
        <w:rPr>
          <w:rFonts w:cstheme="minorHAnsi"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15.1pt;margin-top:-36.75pt;width:83.65pt;height:28.4pt;z-index:251658240;mso-width-relative:margin;mso-height-relative:margin" fillcolor="white [3201]" strokecolor="#f79646 [3209]" strokeweight="2.5pt">
            <v:shadow color="#868686"/>
            <v:textbox>
              <w:txbxContent>
                <w:p w:rsidR="004B355B" w:rsidRPr="00936E0B" w:rsidRDefault="004B355B" w:rsidP="004B355B">
                  <w:pPr>
                    <w:rPr>
                      <w:b/>
                      <w:color w:val="E36C0A" w:themeColor="accent6" w:themeShade="BF"/>
                    </w:rPr>
                  </w:pPr>
                  <w:r>
                    <w:rPr>
                      <w:b/>
                      <w:color w:val="E36C0A" w:themeColor="accent6" w:themeShade="BF"/>
                    </w:rPr>
                    <w:t>PCMH 6F4</w:t>
                  </w:r>
                </w:p>
              </w:txbxContent>
            </v:textbox>
          </v:shape>
        </w:pict>
      </w:r>
      <w:r>
        <w:t>Colorado Primary Care Clinic</w:t>
      </w:r>
    </w:p>
    <w:p w:rsidR="007F5DB6" w:rsidRDefault="007F5DB6" w:rsidP="004B355B">
      <w:pPr>
        <w:pStyle w:val="Heading2"/>
      </w:pPr>
      <w:r>
        <w:t>Practice Performance Data 2017</w:t>
      </w:r>
    </w:p>
    <w:p w:rsidR="004B355B" w:rsidRDefault="004B355B" w:rsidP="004B355B">
      <w:pPr>
        <w:pStyle w:val="Heading2"/>
      </w:pPr>
      <w:r>
        <w:t xml:space="preserve">Preventive-Tobacco Use screening and cessation </w:t>
      </w:r>
      <w:proofErr w:type="gramStart"/>
      <w:r>
        <w:t>intervention  (</w:t>
      </w:r>
      <w:proofErr w:type="gramEnd"/>
      <w:r>
        <w:t>6A)</w:t>
      </w:r>
    </w:p>
    <w:p w:rsidR="00C06567" w:rsidRDefault="00C06567"/>
    <w:p w:rsidR="004B355B" w:rsidRDefault="004B355B" w:rsidP="004B355B">
      <w:r>
        <w:t>Practice performance data</w:t>
      </w:r>
    </w:p>
    <w:p w:rsidR="004B355B" w:rsidRPr="00E81832" w:rsidRDefault="004B355B" w:rsidP="004B355B">
      <w:r w:rsidRPr="00E81832">
        <w:t>Colorado Primary Care Clinic</w:t>
      </w:r>
      <w:r w:rsidRPr="00E81832">
        <w:tab/>
        <w:t>Tobacco use screening and cessation intervention 68.94%</w:t>
      </w:r>
    </w:p>
    <w:p w:rsidR="004B355B" w:rsidRDefault="004B355B"/>
    <w:p w:rsidR="004B355B" w:rsidRDefault="004B355B" w:rsidP="004B355B">
      <w:pPr>
        <w:rPr>
          <w:rFonts w:asciiTheme="majorHAnsi" w:hAnsiTheme="majorHAnsi"/>
          <w:b/>
          <w:sz w:val="26"/>
          <w:szCs w:val="26"/>
        </w:rPr>
      </w:pPr>
      <w:r w:rsidRPr="00936E0B">
        <w:rPr>
          <w:rFonts w:asciiTheme="majorHAnsi" w:hAnsiTheme="majorHAnsi"/>
          <w:b/>
          <w:sz w:val="26"/>
          <w:szCs w:val="26"/>
        </w:rPr>
        <w:t>Medication Reconciliation</w:t>
      </w:r>
      <w:r>
        <w:rPr>
          <w:rFonts w:asciiTheme="majorHAnsi" w:hAnsiTheme="majorHAnsi"/>
          <w:b/>
          <w:sz w:val="26"/>
          <w:szCs w:val="26"/>
        </w:rPr>
        <w:tab/>
      </w:r>
      <w:r>
        <w:rPr>
          <w:rFonts w:asciiTheme="majorHAnsi" w:hAnsiTheme="majorHAnsi"/>
          <w:b/>
          <w:sz w:val="26"/>
          <w:szCs w:val="26"/>
        </w:rPr>
        <w:tab/>
      </w:r>
      <w:r>
        <w:rPr>
          <w:rFonts w:asciiTheme="majorHAnsi" w:hAnsiTheme="majorHAnsi"/>
          <w:b/>
          <w:sz w:val="26"/>
          <w:szCs w:val="26"/>
        </w:rPr>
        <w:tab/>
      </w:r>
      <w:r>
        <w:rPr>
          <w:rFonts w:asciiTheme="majorHAnsi" w:hAnsiTheme="majorHAnsi"/>
          <w:b/>
          <w:sz w:val="26"/>
          <w:szCs w:val="26"/>
        </w:rPr>
        <w:tab/>
      </w:r>
      <w:r>
        <w:rPr>
          <w:rFonts w:asciiTheme="majorHAnsi" w:hAnsiTheme="majorHAnsi"/>
          <w:b/>
          <w:sz w:val="26"/>
          <w:szCs w:val="26"/>
        </w:rPr>
        <w:tab/>
      </w:r>
      <w:r>
        <w:rPr>
          <w:rFonts w:asciiTheme="majorHAnsi" w:hAnsiTheme="majorHAnsi"/>
          <w:b/>
          <w:sz w:val="26"/>
          <w:szCs w:val="26"/>
        </w:rPr>
        <w:tab/>
        <w:t>(6B)</w:t>
      </w:r>
    </w:p>
    <w:p w:rsidR="004B355B" w:rsidRDefault="004B355B" w:rsidP="004B355B">
      <w:pPr>
        <w:rPr>
          <w:rFonts w:cstheme="minorHAnsi"/>
        </w:rPr>
      </w:pPr>
      <w:r w:rsidRPr="00936E0B">
        <w:rPr>
          <w:rFonts w:cstheme="minorHAnsi"/>
        </w:rPr>
        <w:t>Practice performance data</w:t>
      </w:r>
    </w:p>
    <w:p w:rsidR="004B355B" w:rsidRPr="00936E0B" w:rsidRDefault="004B355B" w:rsidP="004B355B">
      <w:pPr>
        <w:rPr>
          <w:rFonts w:cstheme="minorHAnsi"/>
        </w:rPr>
      </w:pPr>
      <w:r>
        <w:rPr>
          <w:rFonts w:cstheme="minorHAnsi"/>
        </w:rPr>
        <w:t xml:space="preserve">Colorado Primary Care clinic    Medication </w:t>
      </w:r>
      <w:proofErr w:type="gramStart"/>
      <w:r>
        <w:rPr>
          <w:rFonts w:cstheme="minorHAnsi"/>
        </w:rPr>
        <w:t>reconciliation  99.7</w:t>
      </w:r>
      <w:proofErr w:type="gramEnd"/>
      <w:r>
        <w:rPr>
          <w:rFonts w:cstheme="minorHAnsi"/>
        </w:rPr>
        <w:t>%</w:t>
      </w:r>
    </w:p>
    <w:p w:rsidR="004B355B" w:rsidRDefault="004B355B"/>
    <w:p w:rsidR="004B355B" w:rsidRDefault="004B355B" w:rsidP="004B355B">
      <w:pPr>
        <w:rPr>
          <w:rFonts w:asciiTheme="majorHAnsi" w:hAnsiTheme="majorHAnsi"/>
          <w:b/>
          <w:sz w:val="26"/>
          <w:szCs w:val="26"/>
        </w:rPr>
      </w:pPr>
      <w:r w:rsidRPr="00936E0B">
        <w:rPr>
          <w:rFonts w:asciiTheme="majorHAnsi" w:hAnsiTheme="majorHAnsi"/>
          <w:b/>
          <w:sz w:val="26"/>
          <w:szCs w:val="26"/>
        </w:rPr>
        <w:t>Patient/Family Experience</w:t>
      </w:r>
      <w:r>
        <w:rPr>
          <w:rFonts w:asciiTheme="majorHAnsi" w:hAnsiTheme="majorHAnsi"/>
          <w:b/>
          <w:sz w:val="26"/>
          <w:szCs w:val="26"/>
        </w:rPr>
        <w:tab/>
      </w:r>
      <w:r>
        <w:rPr>
          <w:rFonts w:asciiTheme="majorHAnsi" w:hAnsiTheme="majorHAnsi"/>
          <w:b/>
          <w:sz w:val="26"/>
          <w:szCs w:val="26"/>
        </w:rPr>
        <w:tab/>
      </w:r>
      <w:r>
        <w:rPr>
          <w:rFonts w:asciiTheme="majorHAnsi" w:hAnsiTheme="majorHAnsi"/>
          <w:b/>
          <w:sz w:val="26"/>
          <w:szCs w:val="26"/>
        </w:rPr>
        <w:tab/>
      </w:r>
      <w:r>
        <w:rPr>
          <w:rFonts w:asciiTheme="majorHAnsi" w:hAnsiTheme="majorHAnsi"/>
          <w:b/>
          <w:sz w:val="26"/>
          <w:szCs w:val="26"/>
        </w:rPr>
        <w:tab/>
      </w:r>
      <w:r>
        <w:rPr>
          <w:rFonts w:asciiTheme="majorHAnsi" w:hAnsiTheme="majorHAnsi"/>
          <w:b/>
          <w:sz w:val="26"/>
          <w:szCs w:val="26"/>
        </w:rPr>
        <w:tab/>
      </w:r>
      <w:r>
        <w:rPr>
          <w:rFonts w:asciiTheme="majorHAnsi" w:hAnsiTheme="majorHAnsi"/>
          <w:b/>
          <w:sz w:val="26"/>
          <w:szCs w:val="26"/>
        </w:rPr>
        <w:tab/>
        <w:t>(6C)</w:t>
      </w:r>
    </w:p>
    <w:p w:rsidR="004B355B" w:rsidRDefault="004B355B" w:rsidP="004B355B">
      <w:pPr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ab/>
        <w:t>Question #7 Ease in obtaining follow-up information and care (test results, medicines, care instructions)?</w:t>
      </w:r>
      <w:r>
        <w:rPr>
          <w:rFonts w:asciiTheme="majorHAnsi" w:hAnsiTheme="majorHAnsi"/>
          <w:b/>
          <w:sz w:val="26"/>
          <w:szCs w:val="26"/>
        </w:rPr>
        <w:tab/>
      </w:r>
    </w:p>
    <w:p w:rsidR="004B355B" w:rsidRDefault="004B355B" w:rsidP="004B355B">
      <w:pPr>
        <w:rPr>
          <w:rFonts w:asciiTheme="majorHAnsi" w:hAnsiTheme="majorHAnsi"/>
          <w:b/>
          <w:sz w:val="26"/>
          <w:szCs w:val="26"/>
        </w:rPr>
      </w:pPr>
    </w:p>
    <w:p w:rsidR="004B355B" w:rsidRDefault="004B355B" w:rsidP="004B355B">
      <w:pPr>
        <w:rPr>
          <w:rFonts w:cstheme="minorHAnsi"/>
        </w:rPr>
      </w:pPr>
      <w:r>
        <w:rPr>
          <w:rFonts w:cstheme="minorHAnsi"/>
        </w:rPr>
        <w:t>Practice performance data</w:t>
      </w:r>
    </w:p>
    <w:p w:rsidR="004B355B" w:rsidRDefault="004B355B" w:rsidP="004B355B">
      <w:pPr>
        <w:rPr>
          <w:rFonts w:cstheme="minorHAnsi"/>
        </w:rPr>
      </w:pPr>
      <w:r>
        <w:rPr>
          <w:rFonts w:cstheme="minorHAnsi"/>
        </w:rPr>
        <w:t xml:space="preserve">Colorado Primary Care Clinic   Question #7 of patient satisfaction survey   </w:t>
      </w:r>
    </w:p>
    <w:tbl>
      <w:tblPr>
        <w:tblW w:w="6446" w:type="dxa"/>
        <w:tblInd w:w="89" w:type="dxa"/>
        <w:tblLook w:val="04A0"/>
      </w:tblPr>
      <w:tblGrid>
        <w:gridCol w:w="1233"/>
        <w:gridCol w:w="8"/>
        <w:gridCol w:w="1180"/>
        <w:gridCol w:w="45"/>
        <w:gridCol w:w="1175"/>
        <w:gridCol w:w="45"/>
        <w:gridCol w:w="1375"/>
        <w:gridCol w:w="45"/>
        <w:gridCol w:w="1295"/>
        <w:gridCol w:w="45"/>
      </w:tblGrid>
      <w:tr w:rsidR="004B355B" w:rsidTr="00C03E10">
        <w:trPr>
          <w:trHeight w:val="600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55B" w:rsidRDefault="004B355B" w:rsidP="00C03E1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Extremely Dissatisfied</w:t>
            </w:r>
          </w:p>
        </w:tc>
        <w:tc>
          <w:tcPr>
            <w:tcW w:w="12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55B" w:rsidRDefault="004B355B" w:rsidP="00C03E1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Very Dissatisfied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55B" w:rsidRDefault="004B355B" w:rsidP="00C03E1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Satisfied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55B" w:rsidRDefault="004B355B" w:rsidP="00C03E1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Very Satisfied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55B" w:rsidRDefault="004B355B" w:rsidP="00C03E1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Extremely Satisfied</w:t>
            </w:r>
          </w:p>
        </w:tc>
      </w:tr>
      <w:tr w:rsidR="004B355B" w:rsidRPr="00351A78" w:rsidTr="00C03E10">
        <w:trPr>
          <w:gridAfter w:val="1"/>
          <w:wAfter w:w="45" w:type="dxa"/>
          <w:trHeight w:val="300"/>
        </w:trPr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55B" w:rsidRPr="00351A78" w:rsidRDefault="004B355B" w:rsidP="00C03E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1A7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55B" w:rsidRPr="00351A78" w:rsidRDefault="004B355B" w:rsidP="00C03E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1A7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55B" w:rsidRPr="00351A78" w:rsidRDefault="004B355B" w:rsidP="00C03E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1A78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55B" w:rsidRPr="00351A78" w:rsidRDefault="004B355B" w:rsidP="00C03E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1A78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55B" w:rsidRPr="00351A78" w:rsidRDefault="004B355B" w:rsidP="00C03E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1A78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</w:tr>
    </w:tbl>
    <w:p w:rsidR="004B355B" w:rsidRDefault="004B355B" w:rsidP="004B355B"/>
    <w:p w:rsidR="00CC75FE" w:rsidRDefault="00CC75FE" w:rsidP="004B355B"/>
    <w:p w:rsidR="00CC75FE" w:rsidRPr="00936E0B" w:rsidRDefault="00CC75FE" w:rsidP="00CC75FE">
      <w:pPr>
        <w:rPr>
          <w:rFonts w:cstheme="minorHAnsi"/>
        </w:rPr>
      </w:pPr>
      <w:r>
        <w:rPr>
          <w:rFonts w:cstheme="minorHAnsi"/>
        </w:rPr>
        <w:t xml:space="preserve">Disclaimer: We would like to make the NCQA board aware that one of our providers Ms. Gayle </w:t>
      </w:r>
      <w:proofErr w:type="spellStart"/>
      <w:r>
        <w:rPr>
          <w:rFonts w:cstheme="minorHAnsi"/>
        </w:rPr>
        <w:t>Gillmore</w:t>
      </w:r>
      <w:proofErr w:type="spellEnd"/>
      <w:r>
        <w:rPr>
          <w:rFonts w:cstheme="minorHAnsi"/>
        </w:rPr>
        <w:t xml:space="preserve">, FNP has been on emergency medical leave since May of 2017. Current results are from January 1, 2017 to May 12, 2017 for Ms. Gayle </w:t>
      </w:r>
      <w:proofErr w:type="spellStart"/>
      <w:r>
        <w:rPr>
          <w:rFonts w:cstheme="minorHAnsi"/>
        </w:rPr>
        <w:t>Gillmore</w:t>
      </w:r>
      <w:proofErr w:type="spellEnd"/>
      <w:r>
        <w:rPr>
          <w:rFonts w:cstheme="minorHAnsi"/>
        </w:rPr>
        <w:t xml:space="preserve">, FNP only. Data from May 13, 2017 until application is submitted on or before September 29, 2017, there is no data for Ms. Gayle </w:t>
      </w:r>
      <w:proofErr w:type="spellStart"/>
      <w:r>
        <w:rPr>
          <w:rFonts w:cstheme="minorHAnsi"/>
        </w:rPr>
        <w:t>Gillmore</w:t>
      </w:r>
      <w:proofErr w:type="spellEnd"/>
      <w:r>
        <w:rPr>
          <w:rFonts w:cstheme="minorHAnsi"/>
        </w:rPr>
        <w:t xml:space="preserve">, FNP. We have been advised that she will be on an extended medical leave of absence specified time frame is currently unknown. </w:t>
      </w:r>
    </w:p>
    <w:p w:rsidR="00CC75FE" w:rsidRDefault="00CC75FE" w:rsidP="004B355B"/>
    <w:sectPr w:rsidR="00CC75FE" w:rsidSect="00C065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355B"/>
    <w:rsid w:val="004B355B"/>
    <w:rsid w:val="005F37F2"/>
    <w:rsid w:val="007F5DB6"/>
    <w:rsid w:val="00963273"/>
    <w:rsid w:val="00C06567"/>
    <w:rsid w:val="00CC7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55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355B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B355B"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Ivana</cp:lastModifiedBy>
  <cp:revision>3</cp:revision>
  <dcterms:created xsi:type="dcterms:W3CDTF">2017-09-25T17:12:00Z</dcterms:created>
  <dcterms:modified xsi:type="dcterms:W3CDTF">2017-09-25T17:19:00Z</dcterms:modified>
</cp:coreProperties>
</file>