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8D" w:rsidRPr="00BF3DC9" w:rsidRDefault="005F5B82"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Pr>
          <w:rFonts w:ascii="Arial" w:eastAsia="Times New Roman" w:hAnsi="Arial" w:cs="Arial"/>
          <w:b/>
          <w:bCs/>
          <w:sz w:val="36"/>
          <w:szCs w:val="36"/>
          <w:lang w:eastAsia="en-GB" w:bidi="ar-SA"/>
        </w:rPr>
        <w:t>NVQ L4 Construction Site Supervision</w:t>
      </w:r>
    </w:p>
    <w:p w:rsidR="005F5B82" w:rsidRPr="005F5B82" w:rsidRDefault="005F5B82" w:rsidP="005F5B82">
      <w:pPr>
        <w:pStyle w:val="NormalWeb"/>
        <w:shd w:val="clear" w:color="auto" w:fill="FFFFFF"/>
        <w:spacing w:before="0" w:beforeAutospacing="0" w:line="432" w:lineRule="atLeast"/>
        <w:rPr>
          <w:rFonts w:ascii="Arial" w:hAnsi="Arial" w:cs="Arial"/>
        </w:rPr>
      </w:pPr>
      <w:r w:rsidRPr="005F5B82">
        <w:rPr>
          <w:rFonts w:ascii="Arial" w:hAnsi="Arial" w:cs="Arial"/>
        </w:rPr>
        <w:t xml:space="preserve">The Level 4 NVQ Diploma in Construction Site Supervision is designed to assess occupational competence in the workplace. Learners are required to demonstrate their skills, knowledge and experience in construction site supervision. </w:t>
      </w:r>
    </w:p>
    <w:p w:rsidR="0099248D" w:rsidRPr="005F5B82" w:rsidRDefault="005F5B82" w:rsidP="005F5B82">
      <w:pPr>
        <w:pStyle w:val="NormalWeb"/>
        <w:shd w:val="clear" w:color="auto" w:fill="FFFFFF"/>
        <w:spacing w:before="0" w:beforeAutospacing="0" w:line="432" w:lineRule="atLeast"/>
        <w:rPr>
          <w:rFonts w:ascii="Arial" w:hAnsi="Arial" w:cs="Arial"/>
        </w:rPr>
      </w:pPr>
      <w:r w:rsidRPr="005F5B82">
        <w:rPr>
          <w:rFonts w:ascii="Arial" w:hAnsi="Arial" w:cs="Arial"/>
        </w:rPr>
        <w:t>This NVQ provides formal recognition of practicing as a construction site supervisor.</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We offer a nationwide service, made possible using our on-line portfolio Learning Assistant. Your NVQ will be assessed using the product of your work e.g. contract documents. Your knowledge will be assessed using professional discussion or written reflective account.</w:t>
      </w:r>
    </w:p>
    <w:p w:rsidR="0099248D" w:rsidRPr="00BF3DC9" w:rsidRDefault="005F5B82" w:rsidP="0099248D">
      <w:pPr>
        <w:shd w:val="clear" w:color="auto" w:fill="FFFFFF"/>
        <w:spacing w:after="100" w:afterAutospacing="1" w:line="432" w:lineRule="atLeast"/>
        <w:rPr>
          <w:rFonts w:ascii="Arial" w:eastAsia="Times New Roman" w:hAnsi="Arial" w:cs="Arial"/>
          <w:sz w:val="24"/>
          <w:szCs w:val="24"/>
          <w:lang w:eastAsia="en-GB" w:bidi="ar-SA"/>
        </w:rPr>
      </w:pPr>
      <w:r>
        <w:rPr>
          <w:rFonts w:ascii="Arial" w:eastAsia="Times New Roman" w:hAnsi="Arial" w:cs="Arial"/>
          <w:b/>
          <w:bCs/>
          <w:sz w:val="24"/>
          <w:szCs w:val="24"/>
          <w:u w:val="single"/>
          <w:lang w:eastAsia="en-GB" w:bidi="ar-SA"/>
        </w:rPr>
        <w:t>How much will my NVQ Level 4</w:t>
      </w:r>
      <w:r w:rsidR="0099248D" w:rsidRPr="00BF3DC9">
        <w:rPr>
          <w:rFonts w:ascii="Arial" w:eastAsia="Times New Roman" w:hAnsi="Arial" w:cs="Arial"/>
          <w:b/>
          <w:bCs/>
          <w:sz w:val="24"/>
          <w:szCs w:val="24"/>
          <w:u w:val="single"/>
          <w:lang w:eastAsia="en-GB" w:bidi="ar-SA"/>
        </w:rPr>
        <w:t xml:space="preserve"> cost?</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Pr</w:t>
      </w:r>
      <w:r w:rsidR="005F5B82">
        <w:rPr>
          <w:rFonts w:ascii="Arial" w:eastAsia="Times New Roman" w:hAnsi="Arial" w:cs="Arial"/>
          <w:sz w:val="24"/>
          <w:szCs w:val="24"/>
          <w:lang w:eastAsia="en-GB" w:bidi="ar-SA"/>
        </w:rPr>
        <w:t>ice: £1300</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b/>
          <w:bCs/>
          <w:sz w:val="24"/>
          <w:szCs w:val="24"/>
          <w:u w:val="single"/>
          <w:lang w:eastAsia="en-GB" w:bidi="ar-SA"/>
        </w:rPr>
        <w:t>Payment Terms</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50% to begin the NVQ process; followed by 50% upon completion.</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NVQ Entry Requirements</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 xml:space="preserve">There are no formal entry requirements for the </w:t>
      </w:r>
      <w:r w:rsidR="000F3A28" w:rsidRPr="00BF3DC9">
        <w:rPr>
          <w:rFonts w:ascii="Arial" w:eastAsia="Times New Roman" w:hAnsi="Arial" w:cs="Arial"/>
          <w:sz w:val="24"/>
          <w:szCs w:val="24"/>
          <w:lang w:eastAsia="en-GB" w:bidi="ar-SA"/>
        </w:rPr>
        <w:t>qualification;</w:t>
      </w:r>
      <w:r w:rsidRPr="00BF3DC9">
        <w:rPr>
          <w:rFonts w:ascii="Arial" w:eastAsia="Times New Roman" w:hAnsi="Arial" w:cs="Arial"/>
          <w:sz w:val="24"/>
          <w:szCs w:val="24"/>
          <w:lang w:eastAsia="en-GB" w:bidi="ar-SA"/>
        </w:rPr>
        <w:t xml:space="preserve"> however</w:t>
      </w:r>
      <w:r w:rsidR="000F3A28" w:rsidRPr="00BF3DC9">
        <w:rPr>
          <w:rFonts w:ascii="Arial" w:eastAsia="Times New Roman" w:hAnsi="Arial" w:cs="Arial"/>
          <w:sz w:val="24"/>
          <w:szCs w:val="24"/>
          <w:lang w:eastAsia="en-GB" w:bidi="ar-SA"/>
        </w:rPr>
        <w:t>, the</w:t>
      </w:r>
      <w:r w:rsidRPr="00BF3DC9">
        <w:rPr>
          <w:rFonts w:ascii="Arial" w:eastAsia="Times New Roman" w:hAnsi="Arial" w:cs="Arial"/>
          <w:sz w:val="24"/>
          <w:szCs w:val="24"/>
          <w:lang w:eastAsia="en-GB" w:bidi="ar-SA"/>
        </w:rPr>
        <w:t xml:space="preserve"> potential learner must be able to demonstrate that they can meet the skills, knowledge and experience requirements of the NVQ before enrolment.</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5F5B82" w:rsidRDefault="005F5B82"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5F5B82" w:rsidRDefault="005F5B82"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lastRenderedPageBreak/>
        <w:t>How long will my NVQ take to complete?</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An assessment plan will be agreed during your Initial assessment/Induction and a planned end date agreed. However, we would expect your qualification to be complete with sixteen weeks.</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How is the NVQ qualification assessed?</w:t>
      </w:r>
    </w:p>
    <w:p w:rsidR="0099248D" w:rsidRPr="00BF3DC9" w:rsidRDefault="0099248D" w:rsidP="0099248D">
      <w:pPr>
        <w:shd w:val="clear" w:color="auto" w:fill="FFFFFF"/>
        <w:spacing w:after="100" w:afterAutospacing="1"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Learning Assistant is the on-line NVQ portfolio.  During the Initial assessment your assessor will identify the most appropriate optional units and provide advice and guidance regarding the range of evidence required. At this stage you will be introduced to Learning Assistant and uploading evidence. Feedback regarding your progress will be provided in a variety of ways: contact records transmitted using Learning Assistant, which also includes a % complete indicator. Your assessor will also maintain regular contact by phone, text message and email.</w:t>
      </w:r>
    </w:p>
    <w:p w:rsidR="0099248D" w:rsidRPr="00BF3DC9" w:rsidRDefault="0099248D" w:rsidP="0099248D">
      <w:pPr>
        <w:shd w:val="clear" w:color="auto" w:fill="FFFFFF"/>
        <w:spacing w:after="0" w:line="432" w:lineRule="atLeast"/>
        <w:rPr>
          <w:rFonts w:ascii="Arial" w:eastAsia="Times New Roman" w:hAnsi="Arial" w:cs="Arial"/>
          <w:sz w:val="24"/>
          <w:szCs w:val="24"/>
          <w:lang w:eastAsia="en-GB" w:bidi="ar-SA"/>
        </w:rPr>
      </w:pPr>
      <w:r w:rsidRPr="00BF3DC9">
        <w:rPr>
          <w:rFonts w:ascii="Arial" w:eastAsia="Times New Roman" w:hAnsi="Arial" w:cs="Arial"/>
          <w:sz w:val="24"/>
          <w:szCs w:val="24"/>
          <w:lang w:eastAsia="en-GB" w:bidi="ar-SA"/>
        </w:rPr>
        <w:t>Your assessor will provide sufficient support throughout the assessment process to ensure timely completion of your NVQ.</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Industry recognition &amp; benefits</w:t>
      </w:r>
    </w:p>
    <w:p w:rsidR="0099248D" w:rsidRPr="00BF3DC9" w:rsidRDefault="005F5B82" w:rsidP="0099248D">
      <w:pPr>
        <w:shd w:val="clear" w:color="auto" w:fill="FFFFFF"/>
        <w:spacing w:after="0" w:line="432" w:lineRule="atLeast"/>
        <w:rPr>
          <w:rFonts w:ascii="Arial" w:eastAsia="Times New Roman" w:hAnsi="Arial" w:cs="Arial"/>
          <w:sz w:val="24"/>
          <w:szCs w:val="24"/>
          <w:lang w:eastAsia="en-GB" w:bidi="ar-SA"/>
        </w:rPr>
      </w:pPr>
      <w:r>
        <w:rPr>
          <w:rFonts w:ascii="Arial" w:eastAsia="Times New Roman" w:hAnsi="Arial" w:cs="Arial"/>
          <w:sz w:val="24"/>
          <w:szCs w:val="24"/>
          <w:lang w:eastAsia="en-GB" w:bidi="ar-SA"/>
        </w:rPr>
        <w:t xml:space="preserve">The Level 4 </w:t>
      </w:r>
      <w:r w:rsidR="0099248D" w:rsidRPr="00BF3DC9">
        <w:rPr>
          <w:rFonts w:ascii="Arial" w:eastAsia="Times New Roman" w:hAnsi="Arial" w:cs="Arial"/>
          <w:sz w:val="24"/>
          <w:szCs w:val="24"/>
          <w:lang w:eastAsia="en-GB" w:bidi="ar-SA"/>
        </w:rPr>
        <w:t>NVQ Diploma in Construction Contracting Operations – General qualifies the holder to apply for the Construction Skills Certification Scheme (CSCS) gold card (</w:t>
      </w:r>
      <w:hyperlink r:id="rId7" w:tgtFrame="_blank" w:history="1">
        <w:r w:rsidR="0099248D" w:rsidRPr="00BF3DC9">
          <w:rPr>
            <w:rFonts w:ascii="Arial" w:eastAsia="Times New Roman" w:hAnsi="Arial" w:cs="Arial"/>
            <w:sz w:val="24"/>
            <w:szCs w:val="24"/>
            <w:u w:val="single"/>
            <w:lang w:eastAsia="en-GB" w:bidi="ar-SA"/>
          </w:rPr>
          <w:t>https://www.cscs.uk.com/card-type/manager/</w:t>
        </w:r>
      </w:hyperlink>
      <w:r w:rsidR="0099248D" w:rsidRPr="00BF3DC9">
        <w:rPr>
          <w:rFonts w:ascii="Arial" w:eastAsia="Times New Roman" w:hAnsi="Arial" w:cs="Arial"/>
          <w:sz w:val="24"/>
          <w:szCs w:val="24"/>
          <w:lang w:eastAsia="en-GB" w:bidi="ar-SA"/>
        </w:rPr>
        <w:t>).</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p>
    <w:p w:rsidR="002021AC" w:rsidRDefault="0099248D" w:rsidP="002021AC">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t>CSCS Card Information</w:t>
      </w:r>
    </w:p>
    <w:p w:rsidR="0099248D" w:rsidRPr="00BF3DC9" w:rsidRDefault="0099248D" w:rsidP="0099248D">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sz w:val="24"/>
          <w:szCs w:val="24"/>
          <w:lang w:eastAsia="en-GB" w:bidi="ar-SA"/>
        </w:rPr>
        <w:t>You will apply directly to CSCS for your card after you receive your NVQ certificate through the post from us. Link below for more information:</w:t>
      </w:r>
      <w:r w:rsidR="002021AC">
        <w:rPr>
          <w:rFonts w:ascii="Arial" w:eastAsia="Times New Roman" w:hAnsi="Arial" w:cs="Arial"/>
          <w:b/>
          <w:bCs/>
          <w:sz w:val="36"/>
          <w:szCs w:val="36"/>
          <w:lang w:eastAsia="en-GB" w:bidi="ar-SA"/>
        </w:rPr>
        <w:t xml:space="preserve"> </w:t>
      </w:r>
      <w:hyperlink r:id="rId8" w:tgtFrame="_blank" w:history="1">
        <w:r w:rsidRPr="00BF3DC9">
          <w:rPr>
            <w:rFonts w:ascii="Arial" w:eastAsia="Times New Roman" w:hAnsi="Arial" w:cs="Arial"/>
            <w:sz w:val="24"/>
            <w:szCs w:val="24"/>
            <w:u w:val="single"/>
            <w:lang w:eastAsia="en-GB" w:bidi="ar-SA"/>
          </w:rPr>
          <w:t>https://www.cscs.uk.com/applying-for-cards/</w:t>
        </w:r>
      </w:hyperlink>
    </w:p>
    <w:p w:rsidR="00BF3DC9" w:rsidRDefault="0099248D" w:rsidP="00BF3DC9">
      <w:pPr>
        <w:shd w:val="clear" w:color="auto" w:fill="FFFFFF"/>
        <w:spacing w:after="100" w:afterAutospacing="1" w:line="240" w:lineRule="auto"/>
        <w:outlineLvl w:val="1"/>
        <w:rPr>
          <w:rFonts w:ascii="Arial" w:eastAsia="Times New Roman" w:hAnsi="Arial" w:cs="Arial"/>
          <w:b/>
          <w:bCs/>
          <w:sz w:val="36"/>
          <w:szCs w:val="36"/>
          <w:lang w:eastAsia="en-GB" w:bidi="ar-SA"/>
        </w:rPr>
      </w:pPr>
      <w:r w:rsidRPr="00BF3DC9">
        <w:rPr>
          <w:rFonts w:ascii="Arial" w:eastAsia="Times New Roman" w:hAnsi="Arial" w:cs="Arial"/>
          <w:b/>
          <w:bCs/>
          <w:sz w:val="36"/>
          <w:szCs w:val="36"/>
          <w:lang w:eastAsia="en-GB" w:bidi="ar-SA"/>
        </w:rPr>
        <w:lastRenderedPageBreak/>
        <w:t>Course contents &amp; units</w:t>
      </w:r>
    </w:p>
    <w:p w:rsidR="00BF3DC9" w:rsidRPr="00BF3DC9" w:rsidRDefault="00227CF1" w:rsidP="00BF3DC9">
      <w:pPr>
        <w:shd w:val="clear" w:color="auto" w:fill="FFFFFF"/>
        <w:spacing w:after="100" w:afterAutospacing="1" w:line="240" w:lineRule="auto"/>
        <w:outlineLvl w:val="1"/>
        <w:rPr>
          <w:rFonts w:ascii="Arial" w:eastAsia="Times New Roman" w:hAnsi="Arial" w:cs="Arial"/>
          <w:b/>
          <w:bCs/>
          <w:sz w:val="36"/>
          <w:szCs w:val="36"/>
          <w:lang w:eastAsia="en-GB" w:bidi="ar-SA"/>
        </w:rPr>
      </w:pPr>
      <w:r>
        <w:rPr>
          <w:rFonts w:ascii="Arial" w:eastAsia="Times New Roman" w:hAnsi="Arial" w:cs="Arial"/>
          <w:b/>
          <w:bCs/>
          <w:sz w:val="24"/>
          <w:szCs w:val="24"/>
          <w:u w:val="single"/>
          <w:lang w:eastAsia="en-GB" w:bidi="ar-SA"/>
        </w:rPr>
        <w:t xml:space="preserve">NVQ level 4 in Construction Site Management - </w:t>
      </w:r>
      <w:r w:rsidRPr="00BF3DC9">
        <w:rPr>
          <w:rFonts w:ascii="Arial" w:eastAsia="Times New Roman" w:hAnsi="Arial" w:cs="Arial"/>
          <w:b/>
          <w:bCs/>
          <w:sz w:val="24"/>
          <w:szCs w:val="24"/>
          <w:u w:val="single"/>
          <w:lang w:eastAsia="en-GB" w:bidi="ar-SA"/>
        </w:rPr>
        <w:t>Qualification</w:t>
      </w:r>
      <w:r w:rsidR="0099248D" w:rsidRPr="00BF3DC9">
        <w:rPr>
          <w:rFonts w:ascii="Arial" w:eastAsia="Times New Roman" w:hAnsi="Arial" w:cs="Arial"/>
          <w:b/>
          <w:bCs/>
          <w:sz w:val="24"/>
          <w:szCs w:val="24"/>
          <w:u w:val="single"/>
          <w:lang w:eastAsia="en-GB" w:bidi="ar-SA"/>
        </w:rPr>
        <w:t xml:space="preserve"> Structure</w:t>
      </w:r>
    </w:p>
    <w:p w:rsidR="00227CF1" w:rsidRDefault="00227CF1" w:rsidP="00227CF1">
      <w:pPr>
        <w:spacing w:line="360" w:lineRule="auto"/>
        <w:rPr>
          <w:rFonts w:ascii="Arial" w:hAnsi="Arial" w:cs="Arial"/>
          <w:sz w:val="24"/>
          <w:szCs w:val="24"/>
        </w:rPr>
      </w:pPr>
      <w:r>
        <w:rPr>
          <w:rFonts w:ascii="Arial" w:hAnsi="Arial" w:cs="Arial"/>
          <w:sz w:val="24"/>
          <w:szCs w:val="24"/>
        </w:rPr>
        <w:t xml:space="preserve">You </w:t>
      </w:r>
      <w:r w:rsidRPr="00227CF1">
        <w:rPr>
          <w:rFonts w:ascii="Arial" w:hAnsi="Arial" w:cs="Arial"/>
          <w:sz w:val="24"/>
          <w:szCs w:val="24"/>
        </w:rPr>
        <w:t>will need to meet the requirem</w:t>
      </w:r>
      <w:r>
        <w:rPr>
          <w:rFonts w:ascii="Arial" w:hAnsi="Arial" w:cs="Arial"/>
          <w:sz w:val="24"/>
          <w:szCs w:val="24"/>
        </w:rPr>
        <w:t xml:space="preserve">ents as laid down by the Pearson, the awarding body, </w:t>
      </w:r>
      <w:r w:rsidRPr="00227CF1">
        <w:rPr>
          <w:rFonts w:ascii="Arial" w:hAnsi="Arial" w:cs="Arial"/>
          <w:sz w:val="24"/>
          <w:szCs w:val="24"/>
        </w:rPr>
        <w:t xml:space="preserve">before the qualification can be awarded. </w:t>
      </w:r>
    </w:p>
    <w:p w:rsidR="00227CF1" w:rsidRDefault="00227CF1" w:rsidP="00227CF1">
      <w:pPr>
        <w:spacing w:line="360" w:lineRule="auto"/>
        <w:rPr>
          <w:rFonts w:ascii="Arial" w:hAnsi="Arial" w:cs="Arial"/>
          <w:sz w:val="24"/>
          <w:szCs w:val="24"/>
        </w:rPr>
      </w:pPr>
      <w:r w:rsidRPr="00227CF1">
        <w:rPr>
          <w:rFonts w:ascii="Arial" w:hAnsi="Arial" w:cs="Arial"/>
          <w:sz w:val="24"/>
          <w:szCs w:val="24"/>
        </w:rPr>
        <w:t xml:space="preserve">Learners must complete the six mandatory units from Group A, plus one of the six pathways. </w:t>
      </w:r>
    </w:p>
    <w:p w:rsidR="00227CF1" w:rsidRDefault="00227CF1" w:rsidP="00227CF1">
      <w:pPr>
        <w:spacing w:line="360" w:lineRule="auto"/>
        <w:rPr>
          <w:rFonts w:ascii="Arial" w:hAnsi="Arial" w:cs="Arial"/>
          <w:sz w:val="24"/>
          <w:szCs w:val="24"/>
        </w:rPr>
      </w:pPr>
      <w:r w:rsidRPr="00227CF1">
        <w:rPr>
          <w:rFonts w:ascii="Arial" w:hAnsi="Arial" w:cs="Arial"/>
          <w:sz w:val="24"/>
          <w:szCs w:val="24"/>
        </w:rPr>
        <w:t xml:space="preserve">Learners must complete the requirements for the selected pathway, including the mandatory and, where offered, optional units. </w:t>
      </w:r>
    </w:p>
    <w:p w:rsidR="00963631" w:rsidRDefault="00227CF1" w:rsidP="00227CF1">
      <w:pPr>
        <w:spacing w:line="360" w:lineRule="auto"/>
        <w:rPr>
          <w:rFonts w:ascii="Arial" w:hAnsi="Arial" w:cs="Arial"/>
          <w:sz w:val="24"/>
          <w:szCs w:val="24"/>
        </w:rPr>
      </w:pPr>
      <w:r w:rsidRPr="00227CF1">
        <w:rPr>
          <w:rFonts w:ascii="Arial" w:hAnsi="Arial" w:cs="Arial"/>
          <w:sz w:val="24"/>
          <w:szCs w:val="24"/>
        </w:rPr>
        <w:t>Learners may take extra additional optional units that will not count towards the rules of combination.</w:t>
      </w:r>
    </w:p>
    <w:p w:rsidR="00227CF1" w:rsidRPr="00227CF1" w:rsidRDefault="00227CF1" w:rsidP="00227CF1">
      <w:pPr>
        <w:spacing w:line="360" w:lineRule="auto"/>
        <w:rPr>
          <w:rFonts w:ascii="Arial" w:hAnsi="Arial" w:cs="Arial"/>
          <w:sz w:val="24"/>
          <w:szCs w:val="24"/>
        </w:rPr>
      </w:pPr>
      <w:r>
        <w:rPr>
          <w:rFonts w:ascii="Arial" w:hAnsi="Arial" w:cs="Arial"/>
          <w:sz w:val="24"/>
          <w:szCs w:val="24"/>
        </w:rPr>
        <w:t>Your assessor will provide advice and guidance on the appropriate pathway.</w:t>
      </w:r>
    </w:p>
    <w:sectPr w:rsidR="00227CF1" w:rsidRPr="00227CF1" w:rsidSect="00963631">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AF3" w:rsidRDefault="00176AF3" w:rsidP="002021AC">
      <w:pPr>
        <w:spacing w:after="0" w:line="240" w:lineRule="auto"/>
      </w:pPr>
      <w:r>
        <w:separator/>
      </w:r>
    </w:p>
  </w:endnote>
  <w:endnote w:type="continuationSeparator" w:id="0">
    <w:p w:rsidR="00176AF3" w:rsidRDefault="00176AF3" w:rsidP="002021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AF3" w:rsidRDefault="00176AF3" w:rsidP="002021AC">
      <w:pPr>
        <w:spacing w:after="0" w:line="240" w:lineRule="auto"/>
      </w:pPr>
      <w:r>
        <w:separator/>
      </w:r>
    </w:p>
  </w:footnote>
  <w:footnote w:type="continuationSeparator" w:id="0">
    <w:p w:rsidR="00176AF3" w:rsidRDefault="00176AF3" w:rsidP="002021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1AC" w:rsidRDefault="002021AC">
    <w:pPr>
      <w:pStyle w:val="Header"/>
    </w:pPr>
    <w:r w:rsidRPr="002021AC">
      <w:drawing>
        <wp:inline distT="0" distB="0" distL="0" distR="0">
          <wp:extent cx="1600200" cy="1000125"/>
          <wp:effectExtent l="19050" t="0" r="0" b="0"/>
          <wp:docPr id="3" name="Picture 0"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1602258" cy="1001411"/>
                  </a:xfrm>
                  <a:prstGeom prst="rect">
                    <a:avLst/>
                  </a:prstGeom>
                </pic:spPr>
              </pic:pic>
            </a:graphicData>
          </a:graphic>
        </wp:inline>
      </w:drawing>
    </w:r>
  </w:p>
  <w:p w:rsidR="002021AC" w:rsidRDefault="00202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0D0"/>
    <w:multiLevelType w:val="multilevel"/>
    <w:tmpl w:val="C4F0B07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6F3F95"/>
    <w:multiLevelType w:val="multilevel"/>
    <w:tmpl w:val="D83E6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248D"/>
    <w:rsid w:val="00075BB2"/>
    <w:rsid w:val="000F3A28"/>
    <w:rsid w:val="00176AF3"/>
    <w:rsid w:val="002021AC"/>
    <w:rsid w:val="00227CF1"/>
    <w:rsid w:val="00381FCE"/>
    <w:rsid w:val="004B06D8"/>
    <w:rsid w:val="005F5B82"/>
    <w:rsid w:val="00963631"/>
    <w:rsid w:val="0099248D"/>
    <w:rsid w:val="00AA15A2"/>
    <w:rsid w:val="00BF3DC9"/>
    <w:rsid w:val="00E010DC"/>
    <w:rsid w:val="00E037AD"/>
    <w:rsid w:val="00E46105"/>
    <w:rsid w:val="00E82F04"/>
    <w:rsid w:val="00F724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A2"/>
    <w:rPr>
      <w:lang w:val="en-GB"/>
    </w:rPr>
  </w:style>
  <w:style w:type="paragraph" w:styleId="Heading1">
    <w:name w:val="heading 1"/>
    <w:basedOn w:val="Normal"/>
    <w:next w:val="Normal"/>
    <w:link w:val="Heading1Char"/>
    <w:uiPriority w:val="9"/>
    <w:qFormat/>
    <w:rsid w:val="00AA1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5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15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A15A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15A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A15A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A15A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A15A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AA15A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5A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15A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15A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AA15A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A15A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A15A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AA15A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A15A2"/>
    <w:pPr>
      <w:spacing w:line="240" w:lineRule="auto"/>
    </w:pPr>
    <w:rPr>
      <w:b/>
      <w:bCs/>
      <w:color w:val="4F81BD" w:themeColor="accent1"/>
      <w:sz w:val="18"/>
      <w:szCs w:val="18"/>
    </w:rPr>
  </w:style>
  <w:style w:type="paragraph" w:styleId="Title">
    <w:name w:val="Title"/>
    <w:basedOn w:val="Normal"/>
    <w:next w:val="Normal"/>
    <w:link w:val="TitleChar"/>
    <w:uiPriority w:val="10"/>
    <w:qFormat/>
    <w:rsid w:val="00AA15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5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A15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15A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A15A2"/>
    <w:rPr>
      <w:b/>
      <w:bCs/>
    </w:rPr>
  </w:style>
  <w:style w:type="character" w:styleId="Emphasis">
    <w:name w:val="Emphasis"/>
    <w:basedOn w:val="DefaultParagraphFont"/>
    <w:uiPriority w:val="20"/>
    <w:qFormat/>
    <w:rsid w:val="00AA15A2"/>
    <w:rPr>
      <w:i/>
      <w:iCs/>
    </w:rPr>
  </w:style>
  <w:style w:type="paragraph" w:styleId="NoSpacing">
    <w:name w:val="No Spacing"/>
    <w:uiPriority w:val="1"/>
    <w:qFormat/>
    <w:rsid w:val="00AA15A2"/>
    <w:pPr>
      <w:spacing w:after="0" w:line="240" w:lineRule="auto"/>
    </w:pPr>
  </w:style>
  <w:style w:type="paragraph" w:styleId="ListParagraph">
    <w:name w:val="List Paragraph"/>
    <w:basedOn w:val="Normal"/>
    <w:uiPriority w:val="34"/>
    <w:qFormat/>
    <w:rsid w:val="00AA15A2"/>
    <w:pPr>
      <w:ind w:left="720"/>
      <w:contextualSpacing/>
    </w:pPr>
  </w:style>
  <w:style w:type="paragraph" w:styleId="Quote">
    <w:name w:val="Quote"/>
    <w:basedOn w:val="Normal"/>
    <w:next w:val="Normal"/>
    <w:link w:val="QuoteChar"/>
    <w:uiPriority w:val="29"/>
    <w:qFormat/>
    <w:rsid w:val="00AA15A2"/>
    <w:rPr>
      <w:i/>
      <w:iCs/>
      <w:color w:val="000000" w:themeColor="text1"/>
    </w:rPr>
  </w:style>
  <w:style w:type="character" w:customStyle="1" w:styleId="QuoteChar">
    <w:name w:val="Quote Char"/>
    <w:basedOn w:val="DefaultParagraphFont"/>
    <w:link w:val="Quote"/>
    <w:uiPriority w:val="29"/>
    <w:rsid w:val="00AA15A2"/>
    <w:rPr>
      <w:i/>
      <w:iCs/>
      <w:color w:val="000000" w:themeColor="text1"/>
    </w:rPr>
  </w:style>
  <w:style w:type="paragraph" w:styleId="IntenseQuote">
    <w:name w:val="Intense Quote"/>
    <w:basedOn w:val="Normal"/>
    <w:next w:val="Normal"/>
    <w:link w:val="IntenseQuoteChar"/>
    <w:uiPriority w:val="30"/>
    <w:qFormat/>
    <w:rsid w:val="00AA15A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5A2"/>
    <w:rPr>
      <w:b/>
      <w:bCs/>
      <w:i/>
      <w:iCs/>
      <w:color w:val="4F81BD" w:themeColor="accent1"/>
    </w:rPr>
  </w:style>
  <w:style w:type="character" w:styleId="SubtleEmphasis">
    <w:name w:val="Subtle Emphasis"/>
    <w:basedOn w:val="DefaultParagraphFont"/>
    <w:uiPriority w:val="19"/>
    <w:qFormat/>
    <w:rsid w:val="00AA15A2"/>
    <w:rPr>
      <w:i/>
      <w:iCs/>
      <w:color w:val="808080" w:themeColor="text1" w:themeTint="7F"/>
    </w:rPr>
  </w:style>
  <w:style w:type="character" w:styleId="IntenseEmphasis">
    <w:name w:val="Intense Emphasis"/>
    <w:basedOn w:val="DefaultParagraphFont"/>
    <w:uiPriority w:val="21"/>
    <w:qFormat/>
    <w:rsid w:val="00AA15A2"/>
    <w:rPr>
      <w:b/>
      <w:bCs/>
      <w:i/>
      <w:iCs/>
      <w:color w:val="4F81BD" w:themeColor="accent1"/>
    </w:rPr>
  </w:style>
  <w:style w:type="character" w:styleId="SubtleReference">
    <w:name w:val="Subtle Reference"/>
    <w:basedOn w:val="DefaultParagraphFont"/>
    <w:uiPriority w:val="31"/>
    <w:qFormat/>
    <w:rsid w:val="00AA15A2"/>
    <w:rPr>
      <w:smallCaps/>
      <w:color w:val="C0504D" w:themeColor="accent2"/>
      <w:u w:val="single"/>
    </w:rPr>
  </w:style>
  <w:style w:type="character" w:styleId="IntenseReference">
    <w:name w:val="Intense Reference"/>
    <w:basedOn w:val="DefaultParagraphFont"/>
    <w:uiPriority w:val="32"/>
    <w:qFormat/>
    <w:rsid w:val="00AA15A2"/>
    <w:rPr>
      <w:b/>
      <w:bCs/>
      <w:smallCaps/>
      <w:color w:val="C0504D" w:themeColor="accent2"/>
      <w:spacing w:val="5"/>
      <w:u w:val="single"/>
    </w:rPr>
  </w:style>
  <w:style w:type="character" w:styleId="BookTitle">
    <w:name w:val="Book Title"/>
    <w:basedOn w:val="DefaultParagraphFont"/>
    <w:uiPriority w:val="33"/>
    <w:qFormat/>
    <w:rsid w:val="00AA15A2"/>
    <w:rPr>
      <w:b/>
      <w:bCs/>
      <w:smallCaps/>
      <w:spacing w:val="5"/>
    </w:rPr>
  </w:style>
  <w:style w:type="paragraph" w:styleId="TOCHeading">
    <w:name w:val="TOC Heading"/>
    <w:basedOn w:val="Heading1"/>
    <w:next w:val="Normal"/>
    <w:uiPriority w:val="39"/>
    <w:semiHidden/>
    <w:unhideWhenUsed/>
    <w:qFormat/>
    <w:rsid w:val="00AA15A2"/>
    <w:pPr>
      <w:outlineLvl w:val="9"/>
    </w:pPr>
  </w:style>
  <w:style w:type="paragraph" w:styleId="NormalWeb">
    <w:name w:val="Normal (Web)"/>
    <w:basedOn w:val="Normal"/>
    <w:uiPriority w:val="99"/>
    <w:unhideWhenUsed/>
    <w:rsid w:val="0099248D"/>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semiHidden/>
    <w:unhideWhenUsed/>
    <w:rsid w:val="0099248D"/>
    <w:rPr>
      <w:color w:val="0000FF"/>
      <w:u w:val="single"/>
    </w:rPr>
  </w:style>
  <w:style w:type="paragraph" w:styleId="Header">
    <w:name w:val="header"/>
    <w:basedOn w:val="Normal"/>
    <w:link w:val="HeaderChar"/>
    <w:uiPriority w:val="99"/>
    <w:unhideWhenUsed/>
    <w:rsid w:val="00202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1AC"/>
    <w:rPr>
      <w:lang w:val="en-GB"/>
    </w:rPr>
  </w:style>
  <w:style w:type="paragraph" w:styleId="Footer">
    <w:name w:val="footer"/>
    <w:basedOn w:val="Normal"/>
    <w:link w:val="FooterChar"/>
    <w:uiPriority w:val="99"/>
    <w:semiHidden/>
    <w:unhideWhenUsed/>
    <w:rsid w:val="002021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21AC"/>
    <w:rPr>
      <w:lang w:val="en-GB"/>
    </w:rPr>
  </w:style>
  <w:style w:type="paragraph" w:styleId="BalloonText">
    <w:name w:val="Balloon Text"/>
    <w:basedOn w:val="Normal"/>
    <w:link w:val="BalloonTextChar"/>
    <w:uiPriority w:val="99"/>
    <w:semiHidden/>
    <w:unhideWhenUsed/>
    <w:rsid w:val="0020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1A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087115974">
      <w:bodyDiv w:val="1"/>
      <w:marLeft w:val="0"/>
      <w:marRight w:val="0"/>
      <w:marTop w:val="0"/>
      <w:marBottom w:val="0"/>
      <w:divBdr>
        <w:top w:val="none" w:sz="0" w:space="0" w:color="auto"/>
        <w:left w:val="none" w:sz="0" w:space="0" w:color="auto"/>
        <w:bottom w:val="none" w:sz="0" w:space="0" w:color="auto"/>
        <w:right w:val="none" w:sz="0" w:space="0" w:color="auto"/>
      </w:divBdr>
      <w:divsChild>
        <w:div w:id="1790273198">
          <w:marLeft w:val="0"/>
          <w:marRight w:val="0"/>
          <w:marTop w:val="0"/>
          <w:marBottom w:val="0"/>
          <w:divBdr>
            <w:top w:val="none" w:sz="0" w:space="0" w:color="auto"/>
            <w:left w:val="none" w:sz="0" w:space="0" w:color="auto"/>
            <w:bottom w:val="single" w:sz="6" w:space="0" w:color="DEE2E6"/>
            <w:right w:val="none" w:sz="0" w:space="0" w:color="auto"/>
          </w:divBdr>
        </w:div>
        <w:div w:id="1358699050">
          <w:marLeft w:val="0"/>
          <w:marRight w:val="0"/>
          <w:marTop w:val="0"/>
          <w:marBottom w:val="0"/>
          <w:divBdr>
            <w:top w:val="none" w:sz="0" w:space="0" w:color="auto"/>
            <w:left w:val="none" w:sz="0" w:space="0" w:color="auto"/>
            <w:bottom w:val="single" w:sz="6" w:space="0" w:color="DEE2E6"/>
            <w:right w:val="none" w:sz="0" w:space="0" w:color="auto"/>
          </w:divBdr>
        </w:div>
        <w:div w:id="1158232142">
          <w:marLeft w:val="0"/>
          <w:marRight w:val="0"/>
          <w:marTop w:val="0"/>
          <w:marBottom w:val="0"/>
          <w:divBdr>
            <w:top w:val="none" w:sz="0" w:space="0" w:color="auto"/>
            <w:left w:val="none" w:sz="0" w:space="0" w:color="auto"/>
            <w:bottom w:val="single" w:sz="6" w:space="0" w:color="DEE2E6"/>
            <w:right w:val="none" w:sz="0" w:space="0" w:color="auto"/>
          </w:divBdr>
        </w:div>
        <w:div w:id="838156608">
          <w:marLeft w:val="0"/>
          <w:marRight w:val="0"/>
          <w:marTop w:val="0"/>
          <w:marBottom w:val="0"/>
          <w:divBdr>
            <w:top w:val="none" w:sz="0" w:space="0" w:color="auto"/>
            <w:left w:val="none" w:sz="0" w:space="0" w:color="auto"/>
            <w:bottom w:val="single" w:sz="6" w:space="0" w:color="DEE2E6"/>
            <w:right w:val="none" w:sz="0" w:space="0" w:color="auto"/>
          </w:divBdr>
        </w:div>
        <w:div w:id="1241521707">
          <w:marLeft w:val="0"/>
          <w:marRight w:val="0"/>
          <w:marTop w:val="0"/>
          <w:marBottom w:val="0"/>
          <w:divBdr>
            <w:top w:val="none" w:sz="0" w:space="0" w:color="auto"/>
            <w:left w:val="none" w:sz="0" w:space="0" w:color="auto"/>
            <w:bottom w:val="single" w:sz="6" w:space="0" w:color="DEE2E6"/>
            <w:right w:val="none" w:sz="0" w:space="0" w:color="auto"/>
          </w:divBdr>
        </w:div>
        <w:div w:id="1794204849">
          <w:marLeft w:val="0"/>
          <w:marRight w:val="0"/>
          <w:marTop w:val="0"/>
          <w:marBottom w:val="0"/>
          <w:divBdr>
            <w:top w:val="none" w:sz="0" w:space="0" w:color="auto"/>
            <w:left w:val="none" w:sz="0" w:space="0" w:color="auto"/>
            <w:bottom w:val="single" w:sz="6" w:space="0" w:color="DEE2E6"/>
            <w:right w:val="none" w:sz="0" w:space="0" w:color="auto"/>
          </w:divBdr>
        </w:div>
        <w:div w:id="280768646">
          <w:marLeft w:val="0"/>
          <w:marRight w:val="0"/>
          <w:marTop w:val="0"/>
          <w:marBottom w:val="0"/>
          <w:divBdr>
            <w:top w:val="none" w:sz="0" w:space="0" w:color="auto"/>
            <w:left w:val="none" w:sz="0" w:space="0" w:color="auto"/>
            <w:bottom w:val="single" w:sz="6" w:space="0" w:color="DEE2E6"/>
            <w:right w:val="none" w:sz="0" w:space="0" w:color="auto"/>
          </w:divBdr>
        </w:div>
        <w:div w:id="1479030586">
          <w:marLeft w:val="0"/>
          <w:marRight w:val="0"/>
          <w:marTop w:val="0"/>
          <w:marBottom w:val="0"/>
          <w:divBdr>
            <w:top w:val="none" w:sz="0" w:space="0" w:color="auto"/>
            <w:left w:val="none" w:sz="0" w:space="0" w:color="auto"/>
            <w:bottom w:val="single" w:sz="2" w:space="0" w:color="FFFFFF"/>
            <w:right w:val="none" w:sz="0" w:space="0" w:color="auto"/>
          </w:divBdr>
        </w:div>
      </w:divsChild>
    </w:div>
    <w:div w:id="113305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cs.uk.com/applying-for-cards/" TargetMode="External"/><Relationship Id="rId3" Type="http://schemas.openxmlformats.org/officeDocument/2006/relationships/settings" Target="settings.xml"/><Relationship Id="rId7" Type="http://schemas.openxmlformats.org/officeDocument/2006/relationships/hyperlink" Target="https://www.cscs.uk.com/card-type/mana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470</Words>
  <Characters>2682</Characters>
  <Application>Microsoft Office Word</Application>
  <DocSecurity>0</DocSecurity>
  <Lines>22</Lines>
  <Paragraphs>6</Paragraphs>
  <ScaleCrop>false</ScaleCrop>
  <Company>Mid-Kent College of H &amp; FE</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2019-06-17T14:53:00Z</cp:lastPrinted>
  <dcterms:created xsi:type="dcterms:W3CDTF">2019-06-17T14:57:00Z</dcterms:created>
  <dcterms:modified xsi:type="dcterms:W3CDTF">2019-06-17T15:04:00Z</dcterms:modified>
</cp:coreProperties>
</file>