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8E4AC" w14:textId="77777777" w:rsidR="002958AC" w:rsidRPr="00692526" w:rsidRDefault="002958AC" w:rsidP="00B1406D">
      <w:pPr>
        <w:spacing w:line="276" w:lineRule="auto"/>
        <w:jc w:val="center"/>
        <w:rPr>
          <w:rFonts w:ascii="Times New Roman" w:hAnsi="Times New Roman" w:cs="Times New Roman"/>
          <w:b/>
          <w:color w:val="000000" w:themeColor="text1"/>
        </w:rPr>
      </w:pPr>
    </w:p>
    <w:p w14:paraId="15E946B2" w14:textId="77777777" w:rsidR="002958AC" w:rsidRPr="00692526" w:rsidRDefault="002958AC" w:rsidP="00B1406D">
      <w:pPr>
        <w:spacing w:line="276" w:lineRule="auto"/>
        <w:jc w:val="center"/>
        <w:rPr>
          <w:rFonts w:ascii="Times New Roman" w:hAnsi="Times New Roman" w:cs="Times New Roman"/>
          <w:b/>
          <w:color w:val="000000" w:themeColor="text1"/>
        </w:rPr>
      </w:pPr>
    </w:p>
    <w:p w14:paraId="3149D496" w14:textId="77777777" w:rsidR="002958AC" w:rsidRPr="00692526" w:rsidRDefault="002958AC" w:rsidP="00B1406D">
      <w:pPr>
        <w:spacing w:line="276" w:lineRule="auto"/>
        <w:jc w:val="center"/>
        <w:rPr>
          <w:rFonts w:ascii="Times New Roman" w:hAnsi="Times New Roman" w:cs="Times New Roman"/>
          <w:b/>
          <w:color w:val="000000" w:themeColor="text1"/>
        </w:rPr>
      </w:pPr>
    </w:p>
    <w:p w14:paraId="786D4D20" w14:textId="77777777" w:rsidR="002958AC" w:rsidRPr="00692526" w:rsidRDefault="002958AC" w:rsidP="00B1406D">
      <w:pPr>
        <w:spacing w:line="276" w:lineRule="auto"/>
        <w:jc w:val="center"/>
        <w:rPr>
          <w:rFonts w:ascii="Times New Roman" w:hAnsi="Times New Roman" w:cs="Times New Roman"/>
          <w:b/>
          <w:color w:val="000000" w:themeColor="text1"/>
        </w:rPr>
      </w:pPr>
    </w:p>
    <w:p w14:paraId="1434C9E3" w14:textId="77777777" w:rsidR="002958AC" w:rsidRPr="00692526" w:rsidRDefault="002958AC" w:rsidP="00B1406D">
      <w:pPr>
        <w:spacing w:line="276" w:lineRule="auto"/>
        <w:jc w:val="center"/>
        <w:rPr>
          <w:rFonts w:ascii="Times New Roman" w:hAnsi="Times New Roman" w:cs="Times New Roman"/>
          <w:b/>
          <w:color w:val="000000" w:themeColor="text1"/>
        </w:rPr>
      </w:pPr>
    </w:p>
    <w:p w14:paraId="4831D212" w14:textId="77777777" w:rsidR="002958AC" w:rsidRPr="00692526" w:rsidRDefault="002958AC" w:rsidP="00B1406D">
      <w:pPr>
        <w:spacing w:line="276" w:lineRule="auto"/>
        <w:jc w:val="center"/>
        <w:rPr>
          <w:rFonts w:ascii="Times New Roman" w:hAnsi="Times New Roman" w:cs="Times New Roman"/>
          <w:b/>
          <w:color w:val="000000" w:themeColor="text1"/>
        </w:rPr>
      </w:pPr>
    </w:p>
    <w:p w14:paraId="3A54D6C1" w14:textId="77777777" w:rsidR="002958AC" w:rsidRPr="00692526" w:rsidRDefault="002958AC" w:rsidP="00B1406D">
      <w:pPr>
        <w:spacing w:line="276" w:lineRule="auto"/>
        <w:jc w:val="center"/>
        <w:rPr>
          <w:rFonts w:ascii="Times New Roman" w:hAnsi="Times New Roman" w:cs="Times New Roman"/>
          <w:b/>
          <w:color w:val="000000" w:themeColor="text1"/>
        </w:rPr>
      </w:pPr>
    </w:p>
    <w:p w14:paraId="63BF7843" w14:textId="77777777" w:rsidR="002958AC" w:rsidRPr="00692526" w:rsidRDefault="002958AC" w:rsidP="00B1406D">
      <w:pPr>
        <w:spacing w:line="276" w:lineRule="auto"/>
        <w:jc w:val="center"/>
        <w:rPr>
          <w:rFonts w:ascii="Times New Roman" w:hAnsi="Times New Roman" w:cs="Times New Roman"/>
          <w:b/>
          <w:color w:val="000000" w:themeColor="text1"/>
        </w:rPr>
      </w:pPr>
    </w:p>
    <w:p w14:paraId="43758D7D" w14:textId="77777777" w:rsidR="002958AC" w:rsidRPr="00692526" w:rsidRDefault="002958AC" w:rsidP="00B1406D">
      <w:pPr>
        <w:spacing w:line="276" w:lineRule="auto"/>
        <w:jc w:val="center"/>
        <w:rPr>
          <w:rFonts w:ascii="Times New Roman" w:hAnsi="Times New Roman" w:cs="Times New Roman"/>
          <w:b/>
          <w:color w:val="000000" w:themeColor="text1"/>
        </w:rPr>
      </w:pPr>
    </w:p>
    <w:p w14:paraId="0FC1C483" w14:textId="77777777" w:rsidR="002958AC" w:rsidRPr="00692526" w:rsidRDefault="002958AC" w:rsidP="00B1406D">
      <w:pPr>
        <w:spacing w:line="276" w:lineRule="auto"/>
        <w:jc w:val="center"/>
        <w:rPr>
          <w:rFonts w:ascii="Times New Roman" w:hAnsi="Times New Roman" w:cs="Times New Roman"/>
          <w:b/>
          <w:color w:val="000000" w:themeColor="text1"/>
        </w:rPr>
      </w:pPr>
    </w:p>
    <w:p w14:paraId="179C8FBD" w14:textId="77777777" w:rsidR="002958AC" w:rsidRPr="00692526" w:rsidRDefault="002958AC" w:rsidP="00B1406D">
      <w:pPr>
        <w:spacing w:line="276" w:lineRule="auto"/>
        <w:jc w:val="center"/>
        <w:rPr>
          <w:rFonts w:ascii="Times New Roman" w:hAnsi="Times New Roman" w:cs="Times New Roman"/>
          <w:b/>
          <w:color w:val="000000" w:themeColor="text1"/>
        </w:rPr>
      </w:pPr>
    </w:p>
    <w:p w14:paraId="6C42F756" w14:textId="77777777" w:rsidR="002958AC" w:rsidRPr="00692526" w:rsidRDefault="002958AC" w:rsidP="00B1406D">
      <w:pPr>
        <w:spacing w:line="276" w:lineRule="auto"/>
        <w:jc w:val="center"/>
        <w:rPr>
          <w:rFonts w:ascii="Times New Roman" w:hAnsi="Times New Roman" w:cs="Times New Roman"/>
          <w:b/>
          <w:color w:val="000000" w:themeColor="text1"/>
        </w:rPr>
      </w:pPr>
    </w:p>
    <w:p w14:paraId="13CBB616" w14:textId="77777777" w:rsidR="00417E24" w:rsidRPr="00692526" w:rsidRDefault="00417E24" w:rsidP="00B1406D">
      <w:pPr>
        <w:spacing w:line="276" w:lineRule="auto"/>
        <w:jc w:val="center"/>
        <w:rPr>
          <w:rFonts w:ascii="Times New Roman" w:hAnsi="Times New Roman" w:cs="Times New Roman"/>
          <w:b/>
          <w:color w:val="000000" w:themeColor="text1"/>
        </w:rPr>
      </w:pPr>
      <w:r w:rsidRPr="00692526">
        <w:rPr>
          <w:rFonts w:ascii="Times New Roman" w:hAnsi="Times New Roman" w:cs="Times New Roman"/>
          <w:b/>
          <w:color w:val="000000" w:themeColor="text1"/>
        </w:rPr>
        <w:t>Diversity in Leadership Conference</w:t>
      </w:r>
      <w:r w:rsidR="00002F3D" w:rsidRPr="00692526">
        <w:rPr>
          <w:rFonts w:ascii="Times New Roman" w:hAnsi="Times New Roman" w:cs="Times New Roman"/>
          <w:b/>
          <w:color w:val="000000" w:themeColor="text1"/>
        </w:rPr>
        <w:t xml:space="preserve"> </w:t>
      </w:r>
    </w:p>
    <w:p w14:paraId="3188BE6D" w14:textId="77777777" w:rsidR="002958AC" w:rsidRPr="00692526" w:rsidRDefault="002958AC" w:rsidP="00B1406D">
      <w:pPr>
        <w:spacing w:line="276" w:lineRule="auto"/>
        <w:jc w:val="center"/>
        <w:rPr>
          <w:rFonts w:ascii="Times New Roman" w:hAnsi="Times New Roman" w:cs="Times New Roman"/>
          <w:b/>
          <w:color w:val="000000" w:themeColor="text1"/>
        </w:rPr>
      </w:pPr>
    </w:p>
    <w:p w14:paraId="419675D2" w14:textId="77777777" w:rsidR="005D05AF" w:rsidRPr="00692526" w:rsidRDefault="005D05AF" w:rsidP="00B1406D">
      <w:pPr>
        <w:spacing w:line="276" w:lineRule="auto"/>
        <w:jc w:val="center"/>
        <w:rPr>
          <w:rFonts w:ascii="Times New Roman" w:hAnsi="Times New Roman" w:cs="Times New Roman"/>
          <w:b/>
          <w:bCs/>
          <w:color w:val="000000" w:themeColor="text1"/>
        </w:rPr>
      </w:pPr>
    </w:p>
    <w:p w14:paraId="4432C4E4" w14:textId="77777777" w:rsidR="005D05AF" w:rsidRPr="00692526" w:rsidRDefault="005D05AF" w:rsidP="00B1406D">
      <w:pPr>
        <w:spacing w:line="276" w:lineRule="auto"/>
        <w:jc w:val="center"/>
        <w:rPr>
          <w:rFonts w:ascii="Times New Roman" w:hAnsi="Times New Roman" w:cs="Times New Roman"/>
          <w:b/>
          <w:bCs/>
          <w:color w:val="000000" w:themeColor="text1"/>
        </w:rPr>
      </w:pPr>
    </w:p>
    <w:p w14:paraId="6AB8433B" w14:textId="7DAC9CB7" w:rsidR="005D05AF" w:rsidRPr="00692526" w:rsidRDefault="00417E24" w:rsidP="005D05AF">
      <w:pPr>
        <w:spacing w:line="276" w:lineRule="auto"/>
        <w:jc w:val="center"/>
        <w:rPr>
          <w:rFonts w:ascii="Times New Roman" w:hAnsi="Times New Roman" w:cs="Times New Roman"/>
          <w:b/>
          <w:color w:val="000000" w:themeColor="text1"/>
        </w:rPr>
      </w:pPr>
      <w:r w:rsidRPr="00692526">
        <w:rPr>
          <w:rFonts w:ascii="Times New Roman" w:hAnsi="Times New Roman" w:cs="Times New Roman"/>
          <w:b/>
          <w:bCs/>
          <w:color w:val="000000" w:themeColor="text1"/>
        </w:rPr>
        <w:t>Conference Track – Business Framework</w:t>
      </w:r>
    </w:p>
    <w:p w14:paraId="39F8178F" w14:textId="77777777" w:rsidR="005D05AF" w:rsidRPr="00692526" w:rsidRDefault="005D05AF" w:rsidP="00B1406D">
      <w:pPr>
        <w:spacing w:before="240" w:line="480" w:lineRule="auto"/>
        <w:jc w:val="center"/>
        <w:rPr>
          <w:rFonts w:ascii="Times New Roman" w:hAnsi="Times New Roman" w:cs="Times New Roman"/>
          <w:b/>
          <w:color w:val="000000" w:themeColor="text1"/>
        </w:rPr>
      </w:pPr>
    </w:p>
    <w:p w14:paraId="050A2577" w14:textId="7585EC28" w:rsidR="00706B98" w:rsidRPr="00692526" w:rsidRDefault="00417E24" w:rsidP="00B1406D">
      <w:pPr>
        <w:spacing w:before="240" w:line="480" w:lineRule="auto"/>
        <w:jc w:val="center"/>
        <w:rPr>
          <w:rFonts w:ascii="Times New Roman" w:hAnsi="Times New Roman" w:cs="Times New Roman"/>
          <w:b/>
          <w:color w:val="000000" w:themeColor="text1"/>
        </w:rPr>
      </w:pPr>
      <w:r w:rsidRPr="00692526">
        <w:rPr>
          <w:rFonts w:ascii="Times New Roman" w:hAnsi="Times New Roman" w:cs="Times New Roman"/>
          <w:b/>
          <w:color w:val="000000" w:themeColor="text1"/>
        </w:rPr>
        <w:t>Assessing Virtual Leaders Before It’s Too Late</w:t>
      </w:r>
    </w:p>
    <w:p w14:paraId="6017887D" w14:textId="77777777" w:rsidR="002958AC" w:rsidRPr="00692526" w:rsidRDefault="002958AC" w:rsidP="0049777A">
      <w:pPr>
        <w:spacing w:line="480" w:lineRule="auto"/>
        <w:jc w:val="center"/>
        <w:rPr>
          <w:rFonts w:ascii="Times New Roman" w:hAnsi="Times New Roman" w:cs="Times New Roman"/>
          <w:b/>
          <w:color w:val="000000" w:themeColor="text1"/>
        </w:rPr>
      </w:pPr>
    </w:p>
    <w:p w14:paraId="01DC1322" w14:textId="77777777" w:rsidR="002958AC" w:rsidRPr="00692526" w:rsidRDefault="002958AC" w:rsidP="0049777A">
      <w:pPr>
        <w:spacing w:line="480" w:lineRule="auto"/>
        <w:jc w:val="center"/>
        <w:rPr>
          <w:rFonts w:ascii="Times New Roman" w:hAnsi="Times New Roman" w:cs="Times New Roman"/>
          <w:b/>
          <w:color w:val="000000" w:themeColor="text1"/>
        </w:rPr>
      </w:pPr>
    </w:p>
    <w:p w14:paraId="30976C33" w14:textId="77777777" w:rsidR="002958AC" w:rsidRPr="00692526" w:rsidRDefault="002958AC" w:rsidP="005D05AF">
      <w:pPr>
        <w:spacing w:line="480" w:lineRule="auto"/>
        <w:rPr>
          <w:rFonts w:ascii="Times New Roman" w:hAnsi="Times New Roman" w:cs="Times New Roman"/>
          <w:b/>
          <w:color w:val="000000" w:themeColor="text1"/>
        </w:rPr>
      </w:pPr>
    </w:p>
    <w:p w14:paraId="3C1EC010" w14:textId="77777777" w:rsidR="002958AC" w:rsidRPr="00692526" w:rsidRDefault="002958AC" w:rsidP="0049777A">
      <w:pPr>
        <w:spacing w:line="480" w:lineRule="auto"/>
        <w:jc w:val="center"/>
        <w:rPr>
          <w:rFonts w:ascii="Times New Roman" w:hAnsi="Times New Roman" w:cs="Times New Roman"/>
          <w:b/>
          <w:color w:val="000000" w:themeColor="text1"/>
        </w:rPr>
      </w:pPr>
    </w:p>
    <w:p w14:paraId="02BAEFFF" w14:textId="77777777" w:rsidR="002958AC" w:rsidRPr="00692526" w:rsidRDefault="002958AC" w:rsidP="0049777A">
      <w:pPr>
        <w:spacing w:line="480" w:lineRule="auto"/>
        <w:jc w:val="center"/>
        <w:rPr>
          <w:rFonts w:ascii="Times New Roman" w:hAnsi="Times New Roman" w:cs="Times New Roman"/>
          <w:b/>
          <w:color w:val="000000" w:themeColor="text1"/>
        </w:rPr>
      </w:pPr>
    </w:p>
    <w:p w14:paraId="5895B65E" w14:textId="77777777" w:rsidR="002958AC" w:rsidRPr="00692526" w:rsidRDefault="002958AC" w:rsidP="0049777A">
      <w:pPr>
        <w:spacing w:line="480" w:lineRule="auto"/>
        <w:jc w:val="center"/>
        <w:rPr>
          <w:rFonts w:ascii="Times New Roman" w:hAnsi="Times New Roman" w:cs="Times New Roman"/>
          <w:b/>
          <w:color w:val="000000" w:themeColor="text1"/>
        </w:rPr>
      </w:pPr>
    </w:p>
    <w:p w14:paraId="02821EDA" w14:textId="77777777" w:rsidR="002958AC" w:rsidRPr="00692526" w:rsidRDefault="002958AC" w:rsidP="0049777A">
      <w:pPr>
        <w:spacing w:line="480" w:lineRule="auto"/>
        <w:jc w:val="center"/>
        <w:rPr>
          <w:rFonts w:ascii="Times New Roman" w:hAnsi="Times New Roman" w:cs="Times New Roman"/>
          <w:b/>
          <w:color w:val="000000" w:themeColor="text1"/>
        </w:rPr>
      </w:pPr>
    </w:p>
    <w:p w14:paraId="54E64E7C" w14:textId="77777777" w:rsidR="002958AC" w:rsidRPr="00692526" w:rsidRDefault="002958AC" w:rsidP="0049777A">
      <w:pPr>
        <w:spacing w:line="480" w:lineRule="auto"/>
        <w:jc w:val="center"/>
        <w:rPr>
          <w:rFonts w:ascii="Times New Roman" w:hAnsi="Times New Roman" w:cs="Times New Roman"/>
          <w:b/>
          <w:color w:val="000000" w:themeColor="text1"/>
        </w:rPr>
      </w:pPr>
    </w:p>
    <w:p w14:paraId="44A4FD31" w14:textId="65FE1717" w:rsidR="0049777A" w:rsidRPr="00692526" w:rsidRDefault="002958AC" w:rsidP="0049777A">
      <w:pPr>
        <w:spacing w:line="480" w:lineRule="auto"/>
        <w:jc w:val="center"/>
        <w:rPr>
          <w:rFonts w:ascii="Times New Roman" w:hAnsi="Times New Roman" w:cs="Times New Roman"/>
          <w:b/>
          <w:color w:val="000000" w:themeColor="text1"/>
        </w:rPr>
      </w:pPr>
      <w:r w:rsidRPr="00692526">
        <w:rPr>
          <w:rFonts w:ascii="Times New Roman" w:hAnsi="Times New Roman" w:cs="Times New Roman"/>
          <w:b/>
          <w:color w:val="000000" w:themeColor="text1"/>
        </w:rPr>
        <w:t xml:space="preserve">Dr. </w:t>
      </w:r>
      <w:r w:rsidR="0049777A" w:rsidRPr="00692526">
        <w:rPr>
          <w:rFonts w:ascii="Times New Roman" w:hAnsi="Times New Roman" w:cs="Times New Roman"/>
          <w:b/>
          <w:color w:val="000000" w:themeColor="text1"/>
        </w:rPr>
        <w:t>Ann Gladys</w:t>
      </w:r>
    </w:p>
    <w:p w14:paraId="5FC8AFBC" w14:textId="4CB05794" w:rsidR="002958AC" w:rsidRPr="00692526" w:rsidRDefault="002958AC" w:rsidP="0049777A">
      <w:pPr>
        <w:spacing w:line="480" w:lineRule="auto"/>
        <w:jc w:val="center"/>
        <w:rPr>
          <w:rFonts w:ascii="Times New Roman" w:hAnsi="Times New Roman" w:cs="Times New Roman"/>
          <w:b/>
          <w:color w:val="000000" w:themeColor="text1"/>
        </w:rPr>
      </w:pPr>
      <w:r w:rsidRPr="00692526">
        <w:rPr>
          <w:rFonts w:ascii="Times New Roman" w:hAnsi="Times New Roman" w:cs="Times New Roman"/>
          <w:b/>
          <w:color w:val="000000" w:themeColor="text1"/>
        </w:rPr>
        <w:t xml:space="preserve">October </w:t>
      </w:r>
      <w:r w:rsidR="0013583F" w:rsidRPr="00692526">
        <w:rPr>
          <w:rFonts w:ascii="Times New Roman" w:hAnsi="Times New Roman" w:cs="Times New Roman"/>
          <w:b/>
          <w:color w:val="000000" w:themeColor="text1"/>
        </w:rPr>
        <w:t>23-24</w:t>
      </w:r>
      <w:r w:rsidRPr="00692526">
        <w:rPr>
          <w:rFonts w:ascii="Times New Roman" w:hAnsi="Times New Roman" w:cs="Times New Roman"/>
          <w:b/>
          <w:color w:val="000000" w:themeColor="text1"/>
        </w:rPr>
        <w:t>, 2014</w:t>
      </w:r>
    </w:p>
    <w:p w14:paraId="2D21CFB7" w14:textId="052A6F0F" w:rsidR="002958AC" w:rsidRPr="00692526" w:rsidRDefault="002958AC">
      <w:pPr>
        <w:rPr>
          <w:rFonts w:ascii="Times New Roman" w:hAnsi="Times New Roman" w:cs="Times New Roman"/>
          <w:color w:val="000000" w:themeColor="text1"/>
        </w:rPr>
      </w:pPr>
      <w:r w:rsidRPr="00692526">
        <w:rPr>
          <w:rFonts w:ascii="Times New Roman" w:hAnsi="Times New Roman" w:cs="Times New Roman"/>
          <w:color w:val="000000" w:themeColor="text1"/>
        </w:rPr>
        <w:br w:type="page"/>
      </w:r>
    </w:p>
    <w:p w14:paraId="47F3422E" w14:textId="5A3EAD3C" w:rsidR="002958AC" w:rsidRPr="00692526" w:rsidRDefault="002958AC" w:rsidP="002958AC">
      <w:pPr>
        <w:spacing w:line="480" w:lineRule="auto"/>
        <w:jc w:val="center"/>
        <w:rPr>
          <w:rFonts w:ascii="Times New Roman" w:hAnsi="Times New Roman" w:cs="Times New Roman"/>
          <w:color w:val="000000" w:themeColor="text1"/>
        </w:rPr>
      </w:pPr>
      <w:r w:rsidRPr="00692526">
        <w:rPr>
          <w:rFonts w:ascii="Times New Roman" w:hAnsi="Times New Roman" w:cs="Times New Roman"/>
          <w:color w:val="000000" w:themeColor="text1"/>
        </w:rPr>
        <w:lastRenderedPageBreak/>
        <w:t>Abstract</w:t>
      </w:r>
    </w:p>
    <w:p w14:paraId="714C0AA3" w14:textId="77777777" w:rsidR="00462C87" w:rsidRPr="00692526" w:rsidRDefault="00462C87" w:rsidP="00B1406D">
      <w:pPr>
        <w:spacing w:line="480" w:lineRule="auto"/>
        <w:ind w:firstLine="720"/>
        <w:rPr>
          <w:rFonts w:ascii="Times New Roman" w:hAnsi="Times New Roman" w:cs="Times New Roman"/>
          <w:color w:val="000000" w:themeColor="text1"/>
        </w:rPr>
      </w:pPr>
      <w:r w:rsidRPr="00692526">
        <w:rPr>
          <w:rFonts w:ascii="Times New Roman" w:hAnsi="Times New Roman" w:cs="Times New Roman"/>
          <w:color w:val="000000" w:themeColor="text1"/>
        </w:rPr>
        <w:t xml:space="preserve">The environment of virtual work has continued to spiral upward since its inception some 40 years ago.  </w:t>
      </w:r>
      <w:r w:rsidR="0010466A" w:rsidRPr="00692526">
        <w:rPr>
          <w:rFonts w:ascii="Times New Roman" w:hAnsi="Times New Roman" w:cs="Times New Roman"/>
          <w:color w:val="000000" w:themeColor="text1"/>
        </w:rPr>
        <w:t xml:space="preserve">In fact, within the next few years we can expect that more than one billion people will work virtually.  Even more surprising is that within this same timeframe, many employees will never meet their leaders.  </w:t>
      </w:r>
      <w:r w:rsidRPr="00692526">
        <w:rPr>
          <w:rFonts w:ascii="Times New Roman" w:hAnsi="Times New Roman" w:cs="Times New Roman"/>
          <w:color w:val="000000" w:themeColor="text1"/>
        </w:rPr>
        <w:t>Yet</w:t>
      </w:r>
      <w:r w:rsidR="0010466A" w:rsidRPr="00692526">
        <w:rPr>
          <w:rFonts w:ascii="Times New Roman" w:hAnsi="Times New Roman" w:cs="Times New Roman"/>
          <w:color w:val="000000" w:themeColor="text1"/>
        </w:rPr>
        <w:t>, in spite of the prevalence of virtual work,</w:t>
      </w:r>
      <w:r w:rsidRPr="00692526">
        <w:rPr>
          <w:rFonts w:ascii="Times New Roman" w:hAnsi="Times New Roman" w:cs="Times New Roman"/>
          <w:color w:val="000000" w:themeColor="text1"/>
        </w:rPr>
        <w:t xml:space="preserve"> questions still remain concerning the viability of allowing employees to be removed from the classic office environment.  Questions such as the following abound.  </w:t>
      </w:r>
      <w:r w:rsidR="00706B98" w:rsidRPr="00692526">
        <w:rPr>
          <w:rFonts w:ascii="Times New Roman" w:hAnsi="Times New Roman" w:cs="Times New Roman"/>
          <w:color w:val="000000" w:themeColor="text1"/>
        </w:rPr>
        <w:t xml:space="preserve">Can virtual work simply be described as doing the same work in a different venue?  Is the virtual workforce merely a construct of technology?  Where does the virtual worker fit into the paradigm of telework?  </w:t>
      </w:r>
      <w:r w:rsidRPr="00692526">
        <w:rPr>
          <w:rFonts w:ascii="Times New Roman" w:hAnsi="Times New Roman" w:cs="Times New Roman"/>
          <w:color w:val="000000" w:themeColor="text1"/>
        </w:rPr>
        <w:t>H</w:t>
      </w:r>
      <w:r w:rsidR="00706B98" w:rsidRPr="00692526">
        <w:rPr>
          <w:rFonts w:ascii="Times New Roman" w:hAnsi="Times New Roman" w:cs="Times New Roman"/>
          <w:color w:val="000000" w:themeColor="text1"/>
        </w:rPr>
        <w:t xml:space="preserve">ow does leadership of the virtual workforce need to adapt to accomplishing work in a virtual environment?  </w:t>
      </w:r>
      <w:r w:rsidRPr="00692526">
        <w:rPr>
          <w:rFonts w:ascii="Times New Roman" w:hAnsi="Times New Roman" w:cs="Times New Roman"/>
          <w:color w:val="000000" w:themeColor="text1"/>
        </w:rPr>
        <w:t xml:space="preserve">And perhaps most importantly, can I really trust that my employees will actually work when they are away from the office?  </w:t>
      </w:r>
    </w:p>
    <w:p w14:paraId="0D410934" w14:textId="129F7BB1" w:rsidR="00706B98" w:rsidRPr="008B210F" w:rsidRDefault="00706B98" w:rsidP="00B1406D">
      <w:pPr>
        <w:spacing w:line="480" w:lineRule="auto"/>
        <w:ind w:firstLine="720"/>
        <w:rPr>
          <w:rFonts w:ascii="Times New Roman" w:hAnsi="Times New Roman" w:cs="Times New Roman"/>
          <w:color w:val="000000" w:themeColor="text1"/>
        </w:rPr>
      </w:pPr>
      <w:r w:rsidRPr="00692526">
        <w:rPr>
          <w:rFonts w:ascii="Times New Roman" w:hAnsi="Times New Roman" w:cs="Times New Roman"/>
          <w:color w:val="000000" w:themeColor="text1"/>
        </w:rPr>
        <w:t xml:space="preserve">The fact </w:t>
      </w:r>
      <w:r w:rsidR="00B1406D" w:rsidRPr="00692526">
        <w:rPr>
          <w:rFonts w:ascii="Times New Roman" w:hAnsi="Times New Roman" w:cs="Times New Roman"/>
          <w:color w:val="000000" w:themeColor="text1"/>
        </w:rPr>
        <w:t>remains</w:t>
      </w:r>
      <w:r w:rsidRPr="00692526">
        <w:rPr>
          <w:rFonts w:ascii="Times New Roman" w:hAnsi="Times New Roman" w:cs="Times New Roman"/>
          <w:color w:val="000000" w:themeColor="text1"/>
        </w:rPr>
        <w:t xml:space="preserve"> that the culture of virtual work has become increasingly rooted over the years.  Most recently, economic struggles and the advanced technology associated with a global economy have set the stage for a more connected workforce in more disconnected venues.  Virtual work offers distinct positives for organizations as well as employees.  Employers save financially by reducing the costs associated with physical footprints, and employees sa</w:t>
      </w:r>
      <w:r w:rsidRPr="008B210F">
        <w:rPr>
          <w:rFonts w:ascii="Times New Roman" w:hAnsi="Times New Roman" w:cs="Times New Roman"/>
          <w:color w:val="000000" w:themeColor="text1"/>
        </w:rPr>
        <w:t>ve commute time as well as commute costs.  While virtual organizations may appear to be a panacea for the economic and time complexities that beset employees and corporations, the success of the virtual workforce presents a viable challenge to leaders.  Instead of leading less in a relatively anonymous environment, leaders need to alter their leadership behaviors to be able to lead more in the virtual workspace.</w:t>
      </w:r>
      <w:r w:rsidRPr="008B210F">
        <w:rPr>
          <w:rFonts w:ascii="Times New Roman" w:eastAsia="Times New Roman" w:hAnsi="Times New Roman" w:cs="Times New Roman"/>
          <w:color w:val="000000" w:themeColor="text1"/>
        </w:rPr>
        <w:t xml:space="preserve">  </w:t>
      </w:r>
      <w:r w:rsidRPr="008B210F">
        <w:rPr>
          <w:rFonts w:ascii="Times New Roman" w:hAnsi="Times New Roman" w:cs="Times New Roman"/>
          <w:color w:val="000000" w:themeColor="text1"/>
        </w:rPr>
        <w:t xml:space="preserve">The significance of this topic rests in the fact that leadership behaviors play a central role in defining the success of a virtual organization (Society for Human Resource Management, 2010).  Hence, leadership that is strongly suited to leading virtually is critical.  Through an assessment of leadership style, predilections, and capabilities organizations are more likely to achieve success when implementing a virtual construct.  </w:t>
      </w:r>
      <w:r w:rsidR="0010466A" w:rsidRPr="008B210F">
        <w:rPr>
          <w:rFonts w:ascii="Times New Roman" w:hAnsi="Times New Roman" w:cs="Times New Roman"/>
          <w:color w:val="000000" w:themeColor="text1"/>
        </w:rPr>
        <w:t xml:space="preserve">Leadership readiness may foretell the </w:t>
      </w:r>
      <w:r w:rsidR="005B7698" w:rsidRPr="008B210F">
        <w:rPr>
          <w:rFonts w:ascii="Times New Roman" w:hAnsi="Times New Roman" w:cs="Times New Roman"/>
          <w:color w:val="000000" w:themeColor="text1"/>
        </w:rPr>
        <w:t xml:space="preserve">likelihood that a </w:t>
      </w:r>
      <w:r w:rsidR="00417E24" w:rsidRPr="008B210F">
        <w:rPr>
          <w:rFonts w:ascii="Times New Roman" w:hAnsi="Times New Roman" w:cs="Times New Roman"/>
          <w:color w:val="000000" w:themeColor="text1"/>
        </w:rPr>
        <w:t>virtual organization will thrive</w:t>
      </w:r>
      <w:r w:rsidR="005B7698" w:rsidRPr="008B210F">
        <w:rPr>
          <w:rFonts w:ascii="Times New Roman" w:hAnsi="Times New Roman" w:cs="Times New Roman"/>
          <w:color w:val="000000" w:themeColor="text1"/>
        </w:rPr>
        <w:t>, miss performance metrics, or make virtual employees miserable.</w:t>
      </w:r>
      <w:r w:rsidR="0010466A" w:rsidRPr="008B210F">
        <w:rPr>
          <w:rFonts w:ascii="Times New Roman" w:hAnsi="Times New Roman" w:cs="Times New Roman"/>
          <w:color w:val="000000" w:themeColor="text1"/>
        </w:rPr>
        <w:t xml:space="preserve"> </w:t>
      </w:r>
    </w:p>
    <w:p w14:paraId="130AB848" w14:textId="4719E788" w:rsidR="00706B98" w:rsidRPr="008B210F" w:rsidRDefault="00706B98" w:rsidP="00002F3D">
      <w:pPr>
        <w:spacing w:line="480" w:lineRule="auto"/>
        <w:rPr>
          <w:rFonts w:ascii="Times New Roman" w:hAnsi="Times New Roman" w:cs="Times New Roman"/>
          <w:color w:val="000000" w:themeColor="text1"/>
        </w:rPr>
      </w:pPr>
      <w:r w:rsidRPr="008B210F">
        <w:rPr>
          <w:rFonts w:ascii="Times New Roman" w:hAnsi="Times New Roman" w:cs="Times New Roman"/>
          <w:color w:val="000000" w:themeColor="text1"/>
        </w:rPr>
        <w:tab/>
      </w:r>
      <w:r w:rsidR="00417E24" w:rsidRPr="008B210F">
        <w:rPr>
          <w:rFonts w:ascii="Times New Roman" w:hAnsi="Times New Roman" w:cs="Times New Roman"/>
          <w:color w:val="000000" w:themeColor="text1"/>
        </w:rPr>
        <w:t xml:space="preserve">The purpose of this presentation is to offer insights into the six areas of assessment that drive the indicators of a successful virtual organization in the context of virtual leadership.  The presentation </w:t>
      </w:r>
      <w:r w:rsidRPr="008B210F">
        <w:rPr>
          <w:rFonts w:ascii="Times New Roman" w:hAnsi="Times New Roman" w:cs="Times New Roman"/>
          <w:color w:val="000000" w:themeColor="text1"/>
        </w:rPr>
        <w:t xml:space="preserve">also offers </w:t>
      </w:r>
      <w:r w:rsidR="0010466A" w:rsidRPr="008B210F">
        <w:rPr>
          <w:rFonts w:ascii="Times New Roman" w:hAnsi="Times New Roman" w:cs="Times New Roman"/>
          <w:color w:val="000000" w:themeColor="text1"/>
        </w:rPr>
        <w:t xml:space="preserve">each </w:t>
      </w:r>
      <w:r w:rsidRPr="008B210F">
        <w:rPr>
          <w:rFonts w:ascii="Times New Roman" w:hAnsi="Times New Roman" w:cs="Times New Roman"/>
          <w:color w:val="000000" w:themeColor="text1"/>
        </w:rPr>
        <w:t xml:space="preserve">attendee the opportunity to </w:t>
      </w:r>
      <w:r w:rsidR="00FC5B4F" w:rsidRPr="008B210F">
        <w:rPr>
          <w:rFonts w:ascii="Times New Roman" w:hAnsi="Times New Roman" w:cs="Times New Roman"/>
          <w:color w:val="000000" w:themeColor="text1"/>
        </w:rPr>
        <w:t>self-evaluate</w:t>
      </w:r>
      <w:r w:rsidRPr="008B210F">
        <w:rPr>
          <w:rFonts w:ascii="Times New Roman" w:hAnsi="Times New Roman" w:cs="Times New Roman"/>
          <w:color w:val="000000" w:themeColor="text1"/>
        </w:rPr>
        <w:t>, and determine if they are ready and able to lead virtual employees.</w:t>
      </w:r>
      <w:r w:rsidR="00462C87" w:rsidRPr="008B210F">
        <w:rPr>
          <w:rFonts w:ascii="Times New Roman" w:hAnsi="Times New Roman" w:cs="Times New Roman"/>
          <w:color w:val="000000" w:themeColor="text1"/>
        </w:rPr>
        <w:t xml:space="preserve">  Combining leader readiness with the inherently important factors of increasing productivity, retaining employees, reducing absenteeism, maintaining a trained workforce, and promoting quality individuals offers attendees a glimpse into the crystal ball of what it takes </w:t>
      </w:r>
      <w:r w:rsidR="00F27C05" w:rsidRPr="008B210F">
        <w:rPr>
          <w:rFonts w:ascii="Times New Roman" w:hAnsi="Times New Roman" w:cs="Times New Roman"/>
          <w:color w:val="000000" w:themeColor="text1"/>
        </w:rPr>
        <w:t xml:space="preserve">on the part of a leader to make </w:t>
      </w:r>
      <w:r w:rsidR="00462C87" w:rsidRPr="008B210F">
        <w:rPr>
          <w:rFonts w:ascii="Times New Roman" w:hAnsi="Times New Roman" w:cs="Times New Roman"/>
          <w:color w:val="000000" w:themeColor="text1"/>
        </w:rPr>
        <w:t xml:space="preserve">a virtual organization </w:t>
      </w:r>
      <w:r w:rsidR="005B7698" w:rsidRPr="008B210F">
        <w:rPr>
          <w:rFonts w:ascii="Times New Roman" w:hAnsi="Times New Roman" w:cs="Times New Roman"/>
          <w:color w:val="000000" w:themeColor="text1"/>
        </w:rPr>
        <w:t>to</w:t>
      </w:r>
      <w:r w:rsidR="00462C87" w:rsidRPr="008B210F">
        <w:rPr>
          <w:rFonts w:ascii="Times New Roman" w:hAnsi="Times New Roman" w:cs="Times New Roman"/>
          <w:color w:val="000000" w:themeColor="text1"/>
        </w:rPr>
        <w:t xml:space="preserve"> succeed and thrive.</w:t>
      </w:r>
    </w:p>
    <w:p w14:paraId="1D4C51F7" w14:textId="77777777" w:rsidR="00706B98" w:rsidRPr="008B210F" w:rsidRDefault="00706B98" w:rsidP="00002F3D">
      <w:pPr>
        <w:rPr>
          <w:rFonts w:ascii="Times New Roman" w:hAnsi="Times New Roman"/>
          <w:color w:val="000000" w:themeColor="text1"/>
        </w:rPr>
      </w:pPr>
    </w:p>
    <w:p w14:paraId="13F11FDD" w14:textId="77777777" w:rsidR="00706B98" w:rsidRPr="008B210F" w:rsidRDefault="00706B98" w:rsidP="00002F3D">
      <w:pPr>
        <w:rPr>
          <w:rFonts w:ascii="Times New Roman" w:hAnsi="Times New Roman"/>
          <w:color w:val="000000" w:themeColor="text1"/>
        </w:rPr>
      </w:pPr>
    </w:p>
    <w:p w14:paraId="24601E6E" w14:textId="77777777" w:rsidR="00706B98" w:rsidRPr="008B210F" w:rsidRDefault="00706B98" w:rsidP="00002F3D">
      <w:pPr>
        <w:rPr>
          <w:rFonts w:ascii="Times New Roman" w:hAnsi="Times New Roman"/>
          <w:color w:val="000000" w:themeColor="text1"/>
        </w:rPr>
      </w:pPr>
    </w:p>
    <w:p w14:paraId="167C1DD5" w14:textId="77777777" w:rsidR="00706B98" w:rsidRPr="008B210F" w:rsidRDefault="00706B98" w:rsidP="00002F3D">
      <w:pPr>
        <w:rPr>
          <w:color w:val="000000" w:themeColor="text1"/>
        </w:rPr>
      </w:pPr>
    </w:p>
    <w:p w14:paraId="32912CE0" w14:textId="77777777" w:rsidR="0010466A" w:rsidRPr="008B210F" w:rsidRDefault="0010466A" w:rsidP="00002F3D">
      <w:pPr>
        <w:rPr>
          <w:color w:val="000000" w:themeColor="text1"/>
        </w:rPr>
      </w:pPr>
    </w:p>
    <w:p w14:paraId="06736592" w14:textId="60C414D4" w:rsidR="00A56C4A" w:rsidRPr="008B210F" w:rsidRDefault="00A56C4A">
      <w:pPr>
        <w:rPr>
          <w:color w:val="000000" w:themeColor="text1"/>
        </w:rPr>
      </w:pPr>
      <w:r w:rsidRPr="008B210F">
        <w:rPr>
          <w:color w:val="000000" w:themeColor="text1"/>
        </w:rPr>
        <w:br w:type="page"/>
      </w:r>
    </w:p>
    <w:p w14:paraId="6677A8B7" w14:textId="1790566A" w:rsidR="00A56C4A" w:rsidRPr="008B210F" w:rsidRDefault="00A56C4A" w:rsidP="00A56C4A">
      <w:pPr>
        <w:spacing w:line="480" w:lineRule="auto"/>
        <w:jc w:val="center"/>
        <w:rPr>
          <w:rFonts w:ascii="Times New Roman" w:hAnsi="Times New Roman" w:cs="Times New Roman"/>
          <w:b/>
          <w:color w:val="000000" w:themeColor="text1"/>
        </w:rPr>
      </w:pPr>
      <w:r w:rsidRPr="008B210F">
        <w:rPr>
          <w:rFonts w:ascii="Times New Roman" w:hAnsi="Times New Roman" w:cs="Times New Roman"/>
          <w:b/>
          <w:color w:val="000000" w:themeColor="text1"/>
        </w:rPr>
        <w:t>Introduction</w:t>
      </w:r>
    </w:p>
    <w:p w14:paraId="4058E8D1" w14:textId="0494D2AB" w:rsidR="00A56C4A" w:rsidRPr="008B210F" w:rsidRDefault="00A56C4A" w:rsidP="008B210F">
      <w:pPr>
        <w:spacing w:line="480" w:lineRule="auto"/>
        <w:ind w:firstLine="720"/>
        <w:rPr>
          <w:rFonts w:ascii="Times New Roman" w:hAnsi="Times New Roman" w:cs="Times New Roman"/>
          <w:color w:val="000000" w:themeColor="text1"/>
        </w:rPr>
      </w:pPr>
      <w:r w:rsidRPr="008B210F">
        <w:rPr>
          <w:rFonts w:ascii="Times New Roman" w:hAnsi="Times New Roman" w:cs="Times New Roman"/>
          <w:color w:val="000000" w:themeColor="text1"/>
        </w:rPr>
        <w:t xml:space="preserve">Over the past four decades, the global workforce has continued to evolve.  Much of this evolution has taken </w:t>
      </w:r>
      <w:r w:rsidR="008B210F" w:rsidRPr="008B210F">
        <w:rPr>
          <w:rFonts w:ascii="Times New Roman" w:hAnsi="Times New Roman" w:cs="Times New Roman"/>
          <w:color w:val="000000" w:themeColor="text1"/>
        </w:rPr>
        <w:t xml:space="preserve">the form of a virtual workspace and </w:t>
      </w:r>
      <w:r w:rsidRPr="008B210F">
        <w:rPr>
          <w:rFonts w:ascii="Times New Roman" w:hAnsi="Times New Roman" w:cs="Times New Roman"/>
          <w:color w:val="000000" w:themeColor="text1"/>
        </w:rPr>
        <w:t>in the near future we can expect to see well over one billion individuals employed in nontraditional workspaces</w:t>
      </w:r>
      <w:r w:rsidR="008B210F" w:rsidRPr="008B210F">
        <w:rPr>
          <w:rFonts w:ascii="Times New Roman" w:hAnsi="Times New Roman" w:cs="Times New Roman"/>
          <w:color w:val="000000" w:themeColor="text1"/>
        </w:rPr>
        <w:t xml:space="preserve">, </w:t>
      </w:r>
      <w:r w:rsidRPr="008B210F">
        <w:rPr>
          <w:rFonts w:ascii="Times New Roman" w:hAnsi="Times New Roman" w:cs="Times New Roman"/>
          <w:color w:val="000000" w:themeColor="text1"/>
        </w:rPr>
        <w:t xml:space="preserve">i.e. in </w:t>
      </w:r>
      <w:r w:rsidR="006D5544" w:rsidRPr="008B210F">
        <w:rPr>
          <w:rFonts w:ascii="Times New Roman" w:hAnsi="Times New Roman" w:cs="Times New Roman"/>
          <w:color w:val="000000" w:themeColor="text1"/>
        </w:rPr>
        <w:t>non-brick</w:t>
      </w:r>
      <w:r w:rsidRPr="008B210F">
        <w:rPr>
          <w:rFonts w:ascii="Times New Roman" w:hAnsi="Times New Roman" w:cs="Times New Roman"/>
          <w:color w:val="000000" w:themeColor="text1"/>
        </w:rPr>
        <w:t xml:space="preserve"> and mortar office structures</w:t>
      </w:r>
      <w:r w:rsidR="008B210F" w:rsidRPr="008B210F">
        <w:rPr>
          <w:rFonts w:ascii="Times New Roman" w:hAnsi="Times New Roman" w:cs="Times New Roman"/>
          <w:color w:val="000000" w:themeColor="text1"/>
        </w:rPr>
        <w:t xml:space="preserve"> </w:t>
      </w:r>
      <w:r w:rsidR="008B210F" w:rsidRPr="008B210F">
        <w:rPr>
          <w:rFonts w:ascii="Times New Roman" w:hAnsi="Times New Roman"/>
          <w:color w:val="000000" w:themeColor="text1"/>
        </w:rPr>
        <w:t>(Johns, &amp; Gratton, 2013)</w:t>
      </w:r>
      <w:r w:rsidRPr="008B210F">
        <w:rPr>
          <w:rFonts w:ascii="Times New Roman" w:hAnsi="Times New Roman" w:cs="Times New Roman"/>
          <w:color w:val="000000" w:themeColor="text1"/>
        </w:rPr>
        <w:t xml:space="preserve">.  These workers will work from their homes, from client sites, even from their automobiles.  </w:t>
      </w:r>
      <w:r w:rsidR="008B210F" w:rsidRPr="008B210F">
        <w:rPr>
          <w:rFonts w:ascii="Times New Roman" w:hAnsi="Times New Roman" w:cs="Times New Roman"/>
          <w:color w:val="000000" w:themeColor="text1"/>
        </w:rPr>
        <w:t>In fact, o</w:t>
      </w:r>
      <w:r w:rsidRPr="008B210F">
        <w:rPr>
          <w:rFonts w:ascii="Times New Roman" w:hAnsi="Times New Roman" w:cs="Times New Roman"/>
          <w:color w:val="000000" w:themeColor="text1"/>
        </w:rPr>
        <w:t>ver time, we can expect that some employees will never meet their managers and leaders.</w:t>
      </w:r>
      <w:r w:rsidR="008B210F" w:rsidRPr="008B210F">
        <w:rPr>
          <w:rFonts w:ascii="Times New Roman" w:hAnsi="Times New Roman" w:cs="Times New Roman"/>
          <w:color w:val="000000" w:themeColor="text1"/>
        </w:rPr>
        <w:t xml:space="preserve">  </w:t>
      </w:r>
      <w:r w:rsidRPr="008B210F">
        <w:rPr>
          <w:rFonts w:ascii="Times New Roman" w:hAnsi="Times New Roman" w:cs="Times New Roman"/>
          <w:color w:val="000000" w:themeColor="text1"/>
        </w:rPr>
        <w:t>While many of today’s leaders still mistrust the viability of telework,</w:t>
      </w:r>
      <w:r w:rsidR="008466C3" w:rsidRPr="008B210F">
        <w:rPr>
          <w:rFonts w:ascii="Times New Roman" w:hAnsi="Times New Roman" w:cs="Times New Roman"/>
          <w:color w:val="000000" w:themeColor="text1"/>
        </w:rPr>
        <w:t xml:space="preserve"> the momentum of virtual work continues to increase.  Topping the list of leadership concerns is that of the overall plausible success of the virtual organization.</w:t>
      </w:r>
    </w:p>
    <w:p w14:paraId="3DDEB117" w14:textId="3D2E41DA" w:rsidR="00A56C4A" w:rsidRPr="008B210F" w:rsidRDefault="008466C3" w:rsidP="002958AC">
      <w:pPr>
        <w:spacing w:line="480" w:lineRule="auto"/>
        <w:ind w:firstLine="720"/>
        <w:rPr>
          <w:rFonts w:ascii="Times New Roman" w:hAnsi="Times New Roman" w:cs="Times New Roman"/>
          <w:color w:val="000000" w:themeColor="text1"/>
        </w:rPr>
      </w:pPr>
      <w:r w:rsidRPr="008B210F">
        <w:rPr>
          <w:rFonts w:ascii="Times New Roman" w:hAnsi="Times New Roman" w:cs="Times New Roman"/>
          <w:color w:val="000000" w:themeColor="text1"/>
        </w:rPr>
        <w:t xml:space="preserve">Given the combined force of economic struggles that continue to challenge the financial viability of many corporate and government organizations, coupled with advances in technology that undergird virtual workspaces, the foundation for disconnected work venues is strongly anchored in a redefined way of doing business.  </w:t>
      </w:r>
      <w:r w:rsidR="002958AC" w:rsidRPr="008B210F">
        <w:rPr>
          <w:rFonts w:ascii="Times New Roman" w:hAnsi="Times New Roman" w:cs="Times New Roman"/>
          <w:color w:val="000000" w:themeColor="text1"/>
        </w:rPr>
        <w:t>More specifically, e</w:t>
      </w:r>
      <w:r w:rsidR="00A56C4A" w:rsidRPr="008B210F">
        <w:rPr>
          <w:rFonts w:ascii="Times New Roman" w:hAnsi="Times New Roman" w:cs="Times New Roman"/>
          <w:color w:val="000000" w:themeColor="text1"/>
        </w:rPr>
        <w:t xml:space="preserve">mployers save financially by reducing the costs associated with physical footprints, and employees save commute time as well as commute costs. The significance of this topic rests in the fact that leadership behaviors play a central role in defining the success of a virtual organization (Society for Human Resource Management, 2010).  Hence, leadership that is strongly suited to leading virtually is critical.  </w:t>
      </w:r>
      <w:r w:rsidR="002958AC" w:rsidRPr="008B210F">
        <w:rPr>
          <w:rFonts w:ascii="Times New Roman" w:hAnsi="Times New Roman" w:cs="Times New Roman"/>
          <w:color w:val="000000" w:themeColor="text1"/>
        </w:rPr>
        <w:t xml:space="preserve">Success for the virtual organization is grounded in metrics associated with five elements; productivity, employee retention, employee attendance, employee development, and employee promotions.  </w:t>
      </w:r>
      <w:r w:rsidR="00A56C4A" w:rsidRPr="008B210F">
        <w:rPr>
          <w:rFonts w:ascii="Times New Roman" w:hAnsi="Times New Roman" w:cs="Times New Roman"/>
          <w:color w:val="000000" w:themeColor="text1"/>
        </w:rPr>
        <w:t xml:space="preserve">Through an assessment of leadership style, predilections, and capabilities organizations are more likely to achieve success when implementing a virtual construct.  Leadership readiness may foretell the likelihood that a virtual organization will thrive, miss performance metrics, or make virtual employees miserable. </w:t>
      </w:r>
    </w:p>
    <w:p w14:paraId="233C96F3" w14:textId="6C1B071D" w:rsidR="008466C3" w:rsidRPr="008B210F" w:rsidRDefault="00A56C4A" w:rsidP="00A56C4A">
      <w:pPr>
        <w:spacing w:line="480" w:lineRule="auto"/>
        <w:rPr>
          <w:rFonts w:ascii="Times New Roman" w:hAnsi="Times New Roman" w:cs="Times New Roman"/>
          <w:color w:val="000000" w:themeColor="text1"/>
        </w:rPr>
      </w:pPr>
      <w:r w:rsidRPr="008B210F">
        <w:rPr>
          <w:rFonts w:ascii="Times New Roman" w:hAnsi="Times New Roman" w:cs="Times New Roman"/>
          <w:color w:val="000000" w:themeColor="text1"/>
        </w:rPr>
        <w:tab/>
      </w:r>
      <w:r w:rsidR="002958AC" w:rsidRPr="008B210F">
        <w:rPr>
          <w:rFonts w:ascii="Times New Roman" w:hAnsi="Times New Roman" w:cs="Times New Roman"/>
          <w:color w:val="000000" w:themeColor="text1"/>
        </w:rPr>
        <w:t>This paper offers</w:t>
      </w:r>
      <w:r w:rsidRPr="008B210F">
        <w:rPr>
          <w:rFonts w:ascii="Times New Roman" w:hAnsi="Times New Roman" w:cs="Times New Roman"/>
          <w:color w:val="000000" w:themeColor="text1"/>
        </w:rPr>
        <w:t xml:space="preserve"> insights into the six areas of assessment that drive the indicators of a successful virtual organization in the context of virtual leadership.</w:t>
      </w:r>
      <w:r w:rsidR="002958AC" w:rsidRPr="008B210F">
        <w:rPr>
          <w:rFonts w:ascii="Times New Roman" w:hAnsi="Times New Roman" w:cs="Times New Roman"/>
          <w:color w:val="000000" w:themeColor="text1"/>
        </w:rPr>
        <w:t xml:space="preserve">  These assessment vectors reside in the SPELIT Model and consist of social, political, economic, legal, intercultural, and technology indicators. </w:t>
      </w:r>
      <w:r w:rsidRPr="008B210F">
        <w:rPr>
          <w:rFonts w:ascii="Times New Roman" w:hAnsi="Times New Roman" w:cs="Times New Roman"/>
          <w:color w:val="000000" w:themeColor="text1"/>
        </w:rPr>
        <w:t xml:space="preserve">  The presentation </w:t>
      </w:r>
      <w:r w:rsidR="002958AC" w:rsidRPr="008B210F">
        <w:rPr>
          <w:rFonts w:ascii="Times New Roman" w:hAnsi="Times New Roman" w:cs="Times New Roman"/>
          <w:color w:val="000000" w:themeColor="text1"/>
        </w:rPr>
        <w:t xml:space="preserve">associated with this paper </w:t>
      </w:r>
      <w:r w:rsidRPr="008B210F">
        <w:rPr>
          <w:rFonts w:ascii="Times New Roman" w:hAnsi="Times New Roman" w:cs="Times New Roman"/>
          <w:color w:val="000000" w:themeColor="text1"/>
        </w:rPr>
        <w:t xml:space="preserve">offers each </w:t>
      </w:r>
      <w:r w:rsidR="002958AC" w:rsidRPr="008B210F">
        <w:rPr>
          <w:rFonts w:ascii="Times New Roman" w:hAnsi="Times New Roman" w:cs="Times New Roman"/>
          <w:color w:val="000000" w:themeColor="text1"/>
        </w:rPr>
        <w:t xml:space="preserve">seminar </w:t>
      </w:r>
      <w:r w:rsidRPr="008B210F">
        <w:rPr>
          <w:rFonts w:ascii="Times New Roman" w:hAnsi="Times New Roman" w:cs="Times New Roman"/>
          <w:color w:val="000000" w:themeColor="text1"/>
        </w:rPr>
        <w:t>attendee the opportunity to self evaluate, and determine if they are ready and able to lead virtual employees</w:t>
      </w:r>
      <w:r w:rsidR="008B210F" w:rsidRPr="008B210F">
        <w:rPr>
          <w:rFonts w:ascii="Times New Roman" w:hAnsi="Times New Roman" w:cs="Times New Roman"/>
          <w:color w:val="000000" w:themeColor="text1"/>
        </w:rPr>
        <w:t xml:space="preserve"> (Appendix A)</w:t>
      </w:r>
      <w:r w:rsidRPr="008B210F">
        <w:rPr>
          <w:rFonts w:ascii="Times New Roman" w:hAnsi="Times New Roman" w:cs="Times New Roman"/>
          <w:color w:val="000000" w:themeColor="text1"/>
        </w:rPr>
        <w:t>.  Combining leader readiness with the inherently important factors of increasing productivity, retaining employees, reducing absenteeism, maintaining a trained workforce, and promoting quality individuals offers attendees a glimpse into the</w:t>
      </w:r>
      <w:r w:rsidR="002958AC" w:rsidRPr="008B210F">
        <w:rPr>
          <w:rFonts w:ascii="Times New Roman" w:hAnsi="Times New Roman" w:cs="Times New Roman"/>
          <w:color w:val="000000" w:themeColor="text1"/>
        </w:rPr>
        <w:t xml:space="preserve">ir individual propensity </w:t>
      </w:r>
      <w:r w:rsidRPr="008B210F">
        <w:rPr>
          <w:rFonts w:ascii="Times New Roman" w:hAnsi="Times New Roman" w:cs="Times New Roman"/>
          <w:color w:val="000000" w:themeColor="text1"/>
        </w:rPr>
        <w:t>to make a virtual organization to succeed and thrive.</w:t>
      </w:r>
    </w:p>
    <w:p w14:paraId="62051B87" w14:textId="4315B8FE" w:rsidR="005D05AF" w:rsidRPr="008B210F" w:rsidRDefault="005D05AF" w:rsidP="005D05AF">
      <w:pPr>
        <w:spacing w:line="480" w:lineRule="auto"/>
        <w:jc w:val="center"/>
        <w:rPr>
          <w:rFonts w:ascii="Times New Roman" w:hAnsi="Times New Roman" w:cs="Times New Roman"/>
          <w:b/>
          <w:color w:val="000000" w:themeColor="text1"/>
        </w:rPr>
      </w:pPr>
      <w:r w:rsidRPr="008B210F">
        <w:rPr>
          <w:rFonts w:ascii="Times New Roman" w:hAnsi="Times New Roman" w:cs="Times New Roman"/>
          <w:b/>
          <w:color w:val="000000" w:themeColor="text1"/>
        </w:rPr>
        <w:t>Historical Background of Virtual Work</w:t>
      </w:r>
    </w:p>
    <w:p w14:paraId="524315D7" w14:textId="7994C8BE" w:rsidR="0008563B" w:rsidRPr="008B210F" w:rsidRDefault="0008563B" w:rsidP="003E6D2A">
      <w:pPr>
        <w:spacing w:line="480" w:lineRule="auto"/>
        <w:ind w:firstLine="720"/>
        <w:rPr>
          <w:rFonts w:ascii="Times New Roman" w:hAnsi="Times New Roman"/>
          <w:color w:val="000000" w:themeColor="text1"/>
        </w:rPr>
      </w:pPr>
      <w:r w:rsidRPr="008B210F">
        <w:rPr>
          <w:rFonts w:ascii="Times New Roman" w:hAnsi="Times New Roman"/>
          <w:color w:val="000000" w:themeColor="text1"/>
        </w:rPr>
        <w:t>Virtual work began in 1972 through the efforts of Jack Niles a University of Callifornia researcher combined the concepts of transportation and telecommunication (Joice, 1998).</w:t>
      </w:r>
      <w:r w:rsidR="00EC366B" w:rsidRPr="008B210F">
        <w:rPr>
          <w:rFonts w:ascii="Times New Roman" w:hAnsi="Times New Roman"/>
          <w:color w:val="000000" w:themeColor="text1"/>
        </w:rPr>
        <w:t xml:space="preserve">  The nascent period of telework focused on the operational elements of launching a virtual workspace such as timekeeping and the acquisition of equipment (Joice, 2000).  </w:t>
      </w:r>
      <w:r w:rsidR="008B210F" w:rsidRPr="008B210F">
        <w:rPr>
          <w:rFonts w:ascii="Times New Roman" w:hAnsi="Times New Roman"/>
          <w:color w:val="000000" w:themeColor="text1"/>
        </w:rPr>
        <w:t>With</w:t>
      </w:r>
      <w:r w:rsidR="00EC366B" w:rsidRPr="008B210F">
        <w:rPr>
          <w:rFonts w:ascii="Times New Roman" w:hAnsi="Times New Roman"/>
          <w:color w:val="000000" w:themeColor="text1"/>
        </w:rPr>
        <w:t xml:space="preserve"> time, it became apparent that there was more to virtual work than policies and procedures.  </w:t>
      </w:r>
      <w:r w:rsidRPr="008B210F">
        <w:rPr>
          <w:rFonts w:ascii="Times New Roman" w:hAnsi="Times New Roman"/>
          <w:color w:val="000000" w:themeColor="text1"/>
        </w:rPr>
        <w:t xml:space="preserve">Solomon (2000) asserts, "While employers may provide equipment and technology to telecommuters, that doesn't mean there will be a good cultural fit" (p. 60).  Solomon (2000) </w:t>
      </w:r>
      <w:r w:rsidR="00EC366B" w:rsidRPr="008B210F">
        <w:rPr>
          <w:rFonts w:ascii="Times New Roman" w:hAnsi="Times New Roman"/>
          <w:color w:val="000000" w:themeColor="text1"/>
        </w:rPr>
        <w:t xml:space="preserve">went on to emphasize that core to establishing a solid virtual work environment was the need to focus on the morale of the teleworker as an individual rather than a producer.  However, it was the recessionary impact of 2008 that brought the most profound impact on virtual work in the form of economics, a reaction to and need for </w:t>
      </w:r>
      <w:r w:rsidR="003E6D2A" w:rsidRPr="008B210F">
        <w:rPr>
          <w:rFonts w:ascii="Times New Roman" w:hAnsi="Times New Roman"/>
          <w:color w:val="000000" w:themeColor="text1"/>
        </w:rPr>
        <w:t>continuity</w:t>
      </w:r>
      <w:r w:rsidR="00EC366B" w:rsidRPr="008B210F">
        <w:rPr>
          <w:rFonts w:ascii="Times New Roman" w:hAnsi="Times New Roman"/>
          <w:color w:val="000000" w:themeColor="text1"/>
        </w:rPr>
        <w:t xml:space="preserve"> of operations during natural disasters and acts of te</w:t>
      </w:r>
      <w:r w:rsidR="003E6D2A" w:rsidRPr="008B210F">
        <w:rPr>
          <w:rFonts w:ascii="Times New Roman" w:hAnsi="Times New Roman"/>
          <w:color w:val="000000" w:themeColor="text1"/>
        </w:rPr>
        <w:t>rrorism</w:t>
      </w:r>
      <w:r w:rsidR="00EC366B" w:rsidRPr="008B210F">
        <w:rPr>
          <w:rFonts w:ascii="Times New Roman" w:hAnsi="Times New Roman"/>
          <w:color w:val="000000" w:themeColor="text1"/>
        </w:rPr>
        <w:t xml:space="preserve">, and </w:t>
      </w:r>
      <w:r w:rsidR="003E6D2A" w:rsidRPr="008B210F">
        <w:rPr>
          <w:rFonts w:ascii="Times New Roman" w:hAnsi="Times New Roman"/>
          <w:color w:val="000000" w:themeColor="text1"/>
        </w:rPr>
        <w:t xml:space="preserve">a new emphasis on </w:t>
      </w:r>
      <w:r w:rsidR="003E6D2A" w:rsidRPr="00D37A60">
        <w:rPr>
          <w:rFonts w:ascii="Times New Roman" w:hAnsi="Times New Roman"/>
          <w:color w:val="000000" w:themeColor="text1"/>
        </w:rPr>
        <w:t xml:space="preserve">the well-being of the employee (Hunton &amp; Norman, 2010).  These changes coupled with extraordinary advances in technology created a tsunami force in the change effects of virtual work.  </w:t>
      </w:r>
      <w:r w:rsidR="00D37A60" w:rsidRPr="00D37A60">
        <w:rPr>
          <w:rFonts w:ascii="Times New Roman" w:hAnsi="Times New Roman"/>
          <w:color w:val="000000" w:themeColor="text1"/>
        </w:rPr>
        <w:t xml:space="preserve">Gibson, Blackwell, </w:t>
      </w:r>
      <w:r w:rsidR="00D37A60" w:rsidRPr="00D37A60">
        <w:rPr>
          <w:rFonts w:ascii="Times New Roman" w:hAnsi="Times New Roman"/>
          <w:color w:val="000000" w:themeColor="text1"/>
        </w:rPr>
        <w:t xml:space="preserve">Dominicis </w:t>
      </w:r>
      <w:r w:rsidR="00D37A60" w:rsidRPr="00D37A60">
        <w:rPr>
          <w:rFonts w:ascii="Times New Roman" w:hAnsi="Times New Roman"/>
          <w:color w:val="000000" w:themeColor="text1"/>
        </w:rPr>
        <w:t>&amp; Denerath,</w:t>
      </w:r>
      <w:r w:rsidR="00D37A60" w:rsidRPr="00D37A60">
        <w:rPr>
          <w:rFonts w:ascii="Times New Roman" w:hAnsi="Times New Roman"/>
          <w:color w:val="000000" w:themeColor="text1"/>
        </w:rPr>
        <w:t xml:space="preserve"> </w:t>
      </w:r>
      <w:r w:rsidR="00D37A60" w:rsidRPr="00D37A60">
        <w:rPr>
          <w:rFonts w:ascii="Times New Roman" w:hAnsi="Times New Roman"/>
          <w:color w:val="000000" w:themeColor="text1"/>
        </w:rPr>
        <w:t xml:space="preserve">2002). </w:t>
      </w:r>
      <w:r w:rsidR="003E6D2A" w:rsidRPr="00D37A60">
        <w:rPr>
          <w:rFonts w:ascii="Times New Roman" w:hAnsi="Times New Roman"/>
          <w:color w:val="000000" w:themeColor="text1"/>
        </w:rPr>
        <w:t xml:space="preserve"> Gibson et al. (2002) posit "Technological revolutions lead to people revolutions" (p. 80); and such was the case in the revolutionary </w:t>
      </w:r>
      <w:r w:rsidR="003E6D2A" w:rsidRPr="008B210F">
        <w:rPr>
          <w:rFonts w:ascii="Times New Roman" w:hAnsi="Times New Roman"/>
          <w:color w:val="000000" w:themeColor="text1"/>
        </w:rPr>
        <w:t xml:space="preserve">changes in virtual organizations.  Hence, the onslaught of virtual work changed the face of the competitive marketplace and </w:t>
      </w:r>
      <w:r w:rsidR="008B210F" w:rsidRPr="008B210F">
        <w:rPr>
          <w:rFonts w:ascii="Times New Roman" w:hAnsi="Times New Roman"/>
          <w:color w:val="000000" w:themeColor="text1"/>
        </w:rPr>
        <w:t xml:space="preserve">created </w:t>
      </w:r>
      <w:r w:rsidR="003E6D2A" w:rsidRPr="008B210F">
        <w:rPr>
          <w:rFonts w:ascii="Times New Roman" w:hAnsi="Times New Roman"/>
          <w:color w:val="000000" w:themeColor="text1"/>
        </w:rPr>
        <w:t>a globalized strategy for advancing business.</w:t>
      </w:r>
    </w:p>
    <w:p w14:paraId="78FDFE67" w14:textId="3366C09D" w:rsidR="005D05AF" w:rsidRPr="006B4A02" w:rsidRDefault="005D05AF" w:rsidP="005D05AF">
      <w:pPr>
        <w:spacing w:line="480" w:lineRule="auto"/>
        <w:jc w:val="center"/>
        <w:rPr>
          <w:rFonts w:ascii="Times New Roman" w:hAnsi="Times New Roman" w:cs="Times New Roman"/>
          <w:b/>
          <w:color w:val="000000" w:themeColor="text1"/>
        </w:rPr>
      </w:pPr>
      <w:r w:rsidRPr="006B4A02">
        <w:rPr>
          <w:rFonts w:ascii="Times New Roman" w:hAnsi="Times New Roman" w:cs="Times New Roman"/>
          <w:b/>
          <w:color w:val="000000" w:themeColor="text1"/>
        </w:rPr>
        <w:t>The Successful Virtual Organization Defined</w:t>
      </w:r>
    </w:p>
    <w:p w14:paraId="019635EF" w14:textId="469DAC0F" w:rsidR="006B4A02" w:rsidRPr="007A78BF" w:rsidRDefault="00D71B79" w:rsidP="006B4A02">
      <w:pPr>
        <w:spacing w:line="480" w:lineRule="auto"/>
        <w:ind w:firstLine="720"/>
        <w:rPr>
          <w:color w:val="000000" w:themeColor="text1"/>
        </w:rPr>
      </w:pPr>
      <w:r w:rsidRPr="006B4A02">
        <w:rPr>
          <w:color w:val="000000" w:themeColor="text1"/>
        </w:rPr>
        <w:t>Significant research points to five distinct elements that characterize a successful virtual organization.  These elements include; productivity</w:t>
      </w:r>
      <w:r w:rsidR="006B4A02" w:rsidRPr="006B4A02">
        <w:rPr>
          <w:color w:val="000000" w:themeColor="text1"/>
        </w:rPr>
        <w:t xml:space="preserve"> </w:t>
      </w:r>
      <w:r w:rsidR="006B4A02" w:rsidRPr="006B4A02">
        <w:rPr>
          <w:rFonts w:ascii="Times New Roman" w:hAnsi="Times New Roman"/>
          <w:color w:val="000000" w:themeColor="text1"/>
        </w:rPr>
        <w:t>(Chronos Consulting, 2011; Maruyama &amp; Tietze, 2012; Rafter, 2011; Robertson &amp; Vink, 2012; Snyder, 2012; Solomon</w:t>
      </w:r>
      <w:r w:rsidR="006B4A02" w:rsidRPr="002C5BBF">
        <w:rPr>
          <w:rFonts w:ascii="Times New Roman" w:hAnsi="Times New Roman"/>
          <w:color w:val="000000" w:themeColor="text1"/>
        </w:rPr>
        <w:t xml:space="preserve">, 2000; Venkatesh &amp; Speier, 2000; Walker, 2010; Yu 2008), </w:t>
      </w:r>
      <w:r w:rsidRPr="002C5BBF">
        <w:rPr>
          <w:color w:val="000000" w:themeColor="text1"/>
        </w:rPr>
        <w:t>employee retention</w:t>
      </w:r>
      <w:r w:rsidR="006B4A02" w:rsidRPr="002C5BBF">
        <w:rPr>
          <w:color w:val="000000" w:themeColor="text1"/>
        </w:rPr>
        <w:t xml:space="preserve"> </w:t>
      </w:r>
      <w:r w:rsidR="006B4A02" w:rsidRPr="002C5BBF">
        <w:rPr>
          <w:rFonts w:ascii="Times New Roman" w:hAnsi="Times New Roman"/>
          <w:color w:val="000000" w:themeColor="text1"/>
        </w:rPr>
        <w:t>(</w:t>
      </w:r>
      <w:r w:rsidR="006B4A02" w:rsidRPr="00EF419F">
        <w:rPr>
          <w:rFonts w:ascii="Times New Roman" w:hAnsi="Times New Roman"/>
          <w:color w:val="000000" w:themeColor="text1"/>
        </w:rPr>
        <w:t xml:space="preserve">Chronos Consulting, 2011; Cole, 2012; </w:t>
      </w:r>
      <w:r w:rsidR="00352E69" w:rsidRPr="00EF419F">
        <w:rPr>
          <w:rFonts w:ascii="Times New Roman" w:hAnsi="Times New Roman"/>
          <w:color w:val="000000" w:themeColor="text1"/>
        </w:rPr>
        <w:t xml:space="preserve">Gajendran &amp; Harrison, </w:t>
      </w:r>
      <w:r w:rsidR="006B4A02" w:rsidRPr="00EF419F">
        <w:rPr>
          <w:rFonts w:ascii="Times New Roman" w:hAnsi="Times New Roman"/>
          <w:color w:val="000000" w:themeColor="text1"/>
        </w:rPr>
        <w:t xml:space="preserve">2002; Gibson et al., 2002; </w:t>
      </w:r>
      <w:r w:rsidR="00EF419F" w:rsidRPr="00EF419F">
        <w:rPr>
          <w:rFonts w:ascii="Times New Roman" w:hAnsi="Times New Roman"/>
          <w:color w:val="000000" w:themeColor="text1"/>
        </w:rPr>
        <w:t>Mulki, Nardhi, Laddek, &amp; Nanavaty-Dahl, 2009)</w:t>
      </w:r>
      <w:r w:rsidR="006B4A02" w:rsidRPr="00EF419F">
        <w:rPr>
          <w:rFonts w:ascii="Times New Roman" w:hAnsi="Times New Roman"/>
          <w:color w:val="000000" w:themeColor="text1"/>
        </w:rPr>
        <w:t xml:space="preserve">; U.S. Office of Personnel Management, 2011; Rafter, 2011; Snyder, 2012; Solomon, 2000; Tutti, 2012; Venkatesh &amp; Speier, 2000), </w:t>
      </w:r>
      <w:r w:rsidRPr="00EF419F">
        <w:rPr>
          <w:color w:val="000000" w:themeColor="text1"/>
        </w:rPr>
        <w:t>, employee attendance</w:t>
      </w:r>
      <w:r w:rsidR="006B4A02" w:rsidRPr="00EF419F">
        <w:rPr>
          <w:color w:val="000000" w:themeColor="text1"/>
        </w:rPr>
        <w:t xml:space="preserve"> </w:t>
      </w:r>
      <w:r w:rsidR="006B4A02" w:rsidRPr="00EF419F">
        <w:rPr>
          <w:rFonts w:ascii="Times New Roman" w:hAnsi="Times New Roman"/>
          <w:color w:val="000000" w:themeColor="text1"/>
        </w:rPr>
        <w:t>(Gibson et al.,2002; Mulki et al., 2009; Rafter, 2011; Rein, 2012; Robertson &amp; Vink</w:t>
      </w:r>
      <w:r w:rsidR="006B4A02" w:rsidRPr="007A78BF">
        <w:rPr>
          <w:rFonts w:ascii="Times New Roman" w:hAnsi="Times New Roman"/>
          <w:color w:val="000000" w:themeColor="text1"/>
        </w:rPr>
        <w:t xml:space="preserve">, 2012; Sharit et al., 2009; Synder, 2012; Solomon, 2000; </w:t>
      </w:r>
      <w:r w:rsidR="006B4A02" w:rsidRPr="00C2274B">
        <w:rPr>
          <w:rFonts w:ascii="Times New Roman" w:hAnsi="Times New Roman"/>
          <w:color w:val="000000" w:themeColor="text1"/>
        </w:rPr>
        <w:t>Venkatesh &amp; Speier, 2000; Walker, 2010)</w:t>
      </w:r>
      <w:r w:rsidRPr="00C2274B">
        <w:rPr>
          <w:color w:val="000000" w:themeColor="text1"/>
        </w:rPr>
        <w:t>, employee training and development</w:t>
      </w:r>
      <w:r w:rsidR="006B4A02" w:rsidRPr="00C2274B">
        <w:rPr>
          <w:color w:val="000000" w:themeColor="text1"/>
        </w:rPr>
        <w:t xml:space="preserve"> </w:t>
      </w:r>
      <w:r w:rsidR="006B4A02" w:rsidRPr="00C2274B">
        <w:rPr>
          <w:rFonts w:ascii="Times New Roman" w:hAnsi="Times New Roman"/>
          <w:color w:val="000000" w:themeColor="text1"/>
        </w:rPr>
        <w:t>(B</w:t>
      </w:r>
      <w:r w:rsidR="00C2274B" w:rsidRPr="00C2274B">
        <w:rPr>
          <w:rFonts w:ascii="Times New Roman" w:hAnsi="Times New Roman"/>
          <w:color w:val="000000" w:themeColor="text1"/>
        </w:rPr>
        <w:t xml:space="preserve">reu, </w:t>
      </w:r>
      <w:r w:rsidR="00C2274B" w:rsidRPr="00C2274B">
        <w:rPr>
          <w:rFonts w:ascii="Times New Roman" w:hAnsi="Times New Roman"/>
          <w:color w:val="000000" w:themeColor="text1"/>
        </w:rPr>
        <w:t xml:space="preserve">Strathern, </w:t>
      </w:r>
      <w:r w:rsidR="00C2274B" w:rsidRPr="00C2274B">
        <w:rPr>
          <w:rFonts w:ascii="Times New Roman" w:hAnsi="Times New Roman"/>
          <w:color w:val="000000" w:themeColor="text1"/>
        </w:rPr>
        <w:t xml:space="preserve">&amp; Bridger, </w:t>
      </w:r>
      <w:r w:rsidR="006B4A02" w:rsidRPr="00C2274B">
        <w:rPr>
          <w:rFonts w:ascii="Times New Roman" w:hAnsi="Times New Roman"/>
          <w:color w:val="000000" w:themeColor="text1"/>
        </w:rPr>
        <w:t>2001</w:t>
      </w:r>
      <w:r w:rsidR="006B4A02" w:rsidRPr="007A78BF">
        <w:rPr>
          <w:rFonts w:ascii="Times New Roman" w:hAnsi="Times New Roman"/>
          <w:color w:val="000000" w:themeColor="text1"/>
        </w:rPr>
        <w:t xml:space="preserve">; Cascio &amp; Shurygailo, 2003; Chronos Consulting, 2011; Cole, 2012; Cooper &amp; Kurland, 2002; Golden &amp; Fromen, 2011; Joch, 2012;  Kayworth &amp; Leidner, 2000; Maruyama &amp; Tietze, </w:t>
      </w:r>
      <w:r w:rsidR="006B4A02" w:rsidRPr="00DB210D">
        <w:rPr>
          <w:rFonts w:ascii="Times New Roman" w:hAnsi="Times New Roman"/>
          <w:color w:val="000000" w:themeColor="text1"/>
        </w:rPr>
        <w:t>2012; Malhotra</w:t>
      </w:r>
      <w:r w:rsidR="00DB210D" w:rsidRPr="00DB210D">
        <w:rPr>
          <w:rFonts w:ascii="Times New Roman" w:hAnsi="Times New Roman"/>
          <w:color w:val="000000" w:themeColor="text1"/>
        </w:rPr>
        <w:t xml:space="preserve">, </w:t>
      </w:r>
      <w:r w:rsidR="00DB210D" w:rsidRPr="00DB210D">
        <w:rPr>
          <w:rFonts w:ascii="Times New Roman" w:hAnsi="Times New Roman"/>
          <w:color w:val="000000" w:themeColor="text1"/>
        </w:rPr>
        <w:t>Majchrzak</w:t>
      </w:r>
      <w:r w:rsidR="00DB210D" w:rsidRPr="00DB210D">
        <w:rPr>
          <w:rFonts w:ascii="Times New Roman" w:hAnsi="Times New Roman"/>
          <w:color w:val="000000" w:themeColor="text1"/>
        </w:rPr>
        <w:t xml:space="preserve"> &amp;</w:t>
      </w:r>
      <w:r w:rsidR="00DB210D" w:rsidRPr="00DB210D">
        <w:rPr>
          <w:rFonts w:ascii="Times New Roman" w:hAnsi="Times New Roman"/>
          <w:color w:val="000000" w:themeColor="text1"/>
        </w:rPr>
        <w:t xml:space="preserve"> Rosen</w:t>
      </w:r>
      <w:r w:rsidR="00DB210D" w:rsidRPr="00DB210D">
        <w:rPr>
          <w:rFonts w:ascii="Times New Roman" w:hAnsi="Times New Roman"/>
          <w:color w:val="000000" w:themeColor="text1"/>
        </w:rPr>
        <w:t xml:space="preserve">, </w:t>
      </w:r>
      <w:r w:rsidR="00DB210D" w:rsidRPr="00DB210D">
        <w:rPr>
          <w:rFonts w:ascii="Times New Roman" w:hAnsi="Times New Roman"/>
          <w:color w:val="000000" w:themeColor="text1"/>
        </w:rPr>
        <w:t>2007</w:t>
      </w:r>
      <w:r w:rsidR="006B4A02" w:rsidRPr="00DB210D">
        <w:rPr>
          <w:rFonts w:ascii="Times New Roman" w:hAnsi="Times New Roman"/>
          <w:color w:val="000000" w:themeColor="text1"/>
        </w:rPr>
        <w:t>; McCready et al., 2001; Mulki et al., 2009; Rein, 2012; Venkatesh &amp; Speier, 2000; Walker, 2010; Yu, 2008; Zaccaro &amp; Bader, 2003)</w:t>
      </w:r>
      <w:r w:rsidRPr="00DB210D">
        <w:rPr>
          <w:color w:val="000000" w:themeColor="text1"/>
        </w:rPr>
        <w:t>, and employee promotions</w:t>
      </w:r>
      <w:r w:rsidR="006B4A02" w:rsidRPr="00DB210D">
        <w:rPr>
          <w:color w:val="000000" w:themeColor="text1"/>
        </w:rPr>
        <w:t xml:space="preserve"> </w:t>
      </w:r>
      <w:r w:rsidR="006B4A02" w:rsidRPr="007A78BF">
        <w:rPr>
          <w:rFonts w:ascii="Times New Roman" w:hAnsi="Times New Roman"/>
          <w:color w:val="000000" w:themeColor="text1"/>
        </w:rPr>
        <w:t>(Cooper &amp; Kurland, 2002; Elsbach &amp; Cable, 2012; Kanter, 2001; Leonard, 2011; Mulki et al., 2009; Solomon, 2000)</w:t>
      </w:r>
      <w:r w:rsidRPr="007A78BF">
        <w:rPr>
          <w:color w:val="000000" w:themeColor="text1"/>
        </w:rPr>
        <w:t xml:space="preserve">.  </w:t>
      </w:r>
    </w:p>
    <w:p w14:paraId="43630BA5" w14:textId="483EF786" w:rsidR="0013583F" w:rsidRPr="007A78BF" w:rsidRDefault="00D71B79" w:rsidP="007A78BF">
      <w:pPr>
        <w:spacing w:line="480" w:lineRule="auto"/>
        <w:ind w:firstLine="720"/>
        <w:rPr>
          <w:color w:val="000000" w:themeColor="text1"/>
        </w:rPr>
      </w:pPr>
      <w:r w:rsidRPr="006B4A02">
        <w:rPr>
          <w:color w:val="000000" w:themeColor="text1"/>
        </w:rPr>
        <w:t>Using a framework derivative from transformational leadership (</w:t>
      </w:r>
      <w:r w:rsidR="004F40C9" w:rsidRPr="006B4A02">
        <w:rPr>
          <w:color w:val="000000" w:themeColor="text1"/>
        </w:rPr>
        <w:t>Bass, 1990</w:t>
      </w:r>
      <w:r w:rsidRPr="006B4A02">
        <w:rPr>
          <w:color w:val="000000" w:themeColor="text1"/>
        </w:rPr>
        <w:t>), the leadership elements of concern for the human element, inspiration</w:t>
      </w:r>
      <w:r w:rsidR="00CD29A4">
        <w:rPr>
          <w:color w:val="000000" w:themeColor="text1"/>
        </w:rPr>
        <w:t>/</w:t>
      </w:r>
      <w:r w:rsidRPr="006B4A02">
        <w:rPr>
          <w:color w:val="000000" w:themeColor="text1"/>
        </w:rPr>
        <w:t xml:space="preserve">motivation, trust, communication, and training crosswalk with the success elements of a successful virtual organization to provide an architectural construct for defining leadership in the virtual setting.  Table 1 below offers the </w:t>
      </w:r>
      <w:r w:rsidR="004F40C9" w:rsidRPr="006B4A02">
        <w:rPr>
          <w:color w:val="000000" w:themeColor="text1"/>
        </w:rPr>
        <w:t xml:space="preserve">transformational leadership </w:t>
      </w:r>
      <w:r w:rsidRPr="006B4A02">
        <w:rPr>
          <w:color w:val="000000" w:themeColor="text1"/>
        </w:rPr>
        <w:t>framework derivative, while Table 2 illustrates the crosswalk between the leadership characteristics and elements of a successful virtual organization.</w:t>
      </w:r>
    </w:p>
    <w:p w14:paraId="652FC2BC" w14:textId="77777777" w:rsidR="004F40C9" w:rsidRPr="006B4A02" w:rsidRDefault="004F40C9" w:rsidP="004F40C9">
      <w:pPr>
        <w:rPr>
          <w:rFonts w:ascii="Times New Roman" w:hAnsi="Times New Roman"/>
          <w:color w:val="000000" w:themeColor="text1"/>
        </w:rPr>
      </w:pPr>
      <w:r w:rsidRPr="006B4A02">
        <w:rPr>
          <w:rFonts w:ascii="Times New Roman" w:hAnsi="Times New Roman"/>
          <w:color w:val="000000" w:themeColor="text1"/>
        </w:rPr>
        <w:t>Table 1</w:t>
      </w:r>
    </w:p>
    <w:p w14:paraId="14DB3A32" w14:textId="0F0125AD" w:rsidR="004F40C9" w:rsidRPr="006B4A02" w:rsidRDefault="004F40C9" w:rsidP="004F40C9">
      <w:pPr>
        <w:rPr>
          <w:rFonts w:ascii="Times New Roman" w:eastAsia="Times New Roman" w:hAnsi="Times New Roman"/>
          <w:i/>
          <w:color w:val="000000" w:themeColor="text1"/>
        </w:rPr>
      </w:pPr>
      <w:r w:rsidRPr="006B4A02">
        <w:rPr>
          <w:rFonts w:ascii="Times New Roman" w:eastAsia="Times New Roman" w:hAnsi="Times New Roman"/>
          <w:i/>
          <w:color w:val="000000" w:themeColor="text1"/>
        </w:rPr>
        <w:t>Transformational Leadership Areas</w:t>
      </w:r>
      <w:r w:rsidR="008B210F" w:rsidRPr="006B4A02">
        <w:rPr>
          <w:rFonts w:ascii="Times New Roman" w:eastAsia="Times New Roman" w:hAnsi="Times New Roman"/>
          <w:i/>
          <w:color w:val="000000" w:themeColor="text1"/>
        </w:rPr>
        <w:t xml:space="preserve"> (Gladys, 2014)</w:t>
      </w:r>
    </w:p>
    <w:tbl>
      <w:tblPr>
        <w:tblStyle w:val="LightShading-Accent1"/>
        <w:tblW w:w="9990" w:type="dxa"/>
        <w:tblLook w:val="04A0" w:firstRow="1" w:lastRow="0" w:firstColumn="1" w:lastColumn="0" w:noHBand="0" w:noVBand="1"/>
      </w:tblPr>
      <w:tblGrid>
        <w:gridCol w:w="3852"/>
        <w:gridCol w:w="3444"/>
        <w:gridCol w:w="2694"/>
      </w:tblGrid>
      <w:tr w:rsidR="004F40C9" w:rsidRPr="006B4A02" w14:paraId="46A52D9C" w14:textId="77777777" w:rsidTr="0008563B">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852" w:type="dxa"/>
          </w:tcPr>
          <w:p w14:paraId="395448A9" w14:textId="77777777" w:rsidR="004F40C9" w:rsidRPr="006B4A02" w:rsidRDefault="004F40C9" w:rsidP="0008563B">
            <w:pPr>
              <w:rPr>
                <w:rFonts w:ascii="Times New Roman" w:eastAsia="Times New Roman" w:hAnsi="Times New Roman"/>
                <w:bCs w:val="0"/>
                <w:color w:val="000000" w:themeColor="text1"/>
              </w:rPr>
            </w:pPr>
            <w:r w:rsidRPr="006B4A02">
              <w:rPr>
                <w:rFonts w:ascii="Times New Roman" w:eastAsia="Times New Roman" w:hAnsi="Times New Roman"/>
                <w:bCs w:val="0"/>
                <w:color w:val="000000" w:themeColor="text1"/>
              </w:rPr>
              <w:t>Transformational Leadership Areas</w:t>
            </w:r>
          </w:p>
          <w:p w14:paraId="71745395" w14:textId="77777777" w:rsidR="004F40C9" w:rsidRPr="006B4A02" w:rsidRDefault="004F40C9" w:rsidP="0008563B">
            <w:pPr>
              <w:rPr>
                <w:rFonts w:ascii="Times New Roman" w:eastAsia="Times New Roman" w:hAnsi="Times New Roman"/>
                <w:bCs w:val="0"/>
                <w:color w:val="000000" w:themeColor="text1"/>
              </w:rPr>
            </w:pPr>
            <w:r w:rsidRPr="006B4A02">
              <w:rPr>
                <w:rFonts w:ascii="Times New Roman" w:eastAsia="Times New Roman" w:hAnsi="Times New Roman"/>
                <w:bCs w:val="0"/>
                <w:color w:val="000000" w:themeColor="text1"/>
              </w:rPr>
              <w:t>(Bass &amp; Avolio, 1993)</w:t>
            </w:r>
          </w:p>
        </w:tc>
        <w:tc>
          <w:tcPr>
            <w:tcW w:w="3444" w:type="dxa"/>
          </w:tcPr>
          <w:p w14:paraId="16B77351" w14:textId="77777777" w:rsidR="004F40C9" w:rsidRPr="006B4A02" w:rsidRDefault="004F40C9" w:rsidP="0008563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rPr>
            </w:pPr>
            <w:r w:rsidRPr="006B4A02">
              <w:rPr>
                <w:rFonts w:ascii="Times New Roman" w:eastAsia="Times New Roman" w:hAnsi="Times New Roman"/>
                <w:bCs w:val="0"/>
                <w:color w:val="000000" w:themeColor="text1"/>
              </w:rPr>
              <w:t>Traits</w:t>
            </w:r>
          </w:p>
          <w:p w14:paraId="16CFAB64" w14:textId="77777777" w:rsidR="004F40C9" w:rsidRPr="006B4A02" w:rsidRDefault="004F40C9" w:rsidP="0008563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rPr>
            </w:pPr>
            <w:r w:rsidRPr="006B4A02">
              <w:rPr>
                <w:rFonts w:ascii="Times New Roman" w:eastAsia="Times New Roman" w:hAnsi="Times New Roman"/>
                <w:bCs w:val="0"/>
                <w:color w:val="000000" w:themeColor="text1"/>
              </w:rPr>
              <w:t>(Bass &amp; Riggio, 2006; Jogulu &amp; Wood, 2007)</w:t>
            </w:r>
          </w:p>
        </w:tc>
        <w:tc>
          <w:tcPr>
            <w:tcW w:w="2694" w:type="dxa"/>
          </w:tcPr>
          <w:p w14:paraId="37EEE150" w14:textId="77777777" w:rsidR="004F40C9" w:rsidRPr="006B4A02" w:rsidRDefault="004F40C9" w:rsidP="0008563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rPr>
            </w:pPr>
            <w:r w:rsidRPr="006B4A02">
              <w:rPr>
                <w:rFonts w:ascii="Times New Roman" w:eastAsia="Times New Roman" w:hAnsi="Times New Roman"/>
                <w:bCs w:val="0"/>
                <w:color w:val="000000" w:themeColor="text1"/>
              </w:rPr>
              <w:t>Results</w:t>
            </w:r>
          </w:p>
          <w:p w14:paraId="62468690" w14:textId="77777777" w:rsidR="004F40C9" w:rsidRPr="006B4A02" w:rsidRDefault="004F40C9" w:rsidP="0008563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rPr>
            </w:pPr>
            <w:r w:rsidRPr="006B4A02">
              <w:rPr>
                <w:rFonts w:ascii="Times New Roman" w:eastAsia="Times New Roman" w:hAnsi="Times New Roman"/>
                <w:bCs w:val="0"/>
                <w:color w:val="000000" w:themeColor="text1"/>
              </w:rPr>
              <w:t>(Purvanova &amp; Bono, 2009)</w:t>
            </w:r>
          </w:p>
        </w:tc>
      </w:tr>
      <w:tr w:rsidR="004F40C9" w:rsidRPr="006B4A02" w14:paraId="04380085" w14:textId="77777777" w:rsidTr="0008563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852" w:type="dxa"/>
          </w:tcPr>
          <w:p w14:paraId="49D397B5" w14:textId="77777777" w:rsidR="004F40C9" w:rsidRPr="006B4A02" w:rsidRDefault="004F40C9" w:rsidP="0008563B">
            <w:pPr>
              <w:rPr>
                <w:rFonts w:ascii="Times New Roman" w:eastAsia="Times New Roman" w:hAnsi="Times New Roman"/>
                <w:b w:val="0"/>
                <w:bCs w:val="0"/>
                <w:color w:val="000000" w:themeColor="text1"/>
              </w:rPr>
            </w:pPr>
            <w:r w:rsidRPr="006B4A02">
              <w:rPr>
                <w:rFonts w:ascii="Times New Roman" w:eastAsia="Times New Roman" w:hAnsi="Times New Roman"/>
                <w:b w:val="0"/>
                <w:bCs w:val="0"/>
                <w:color w:val="000000" w:themeColor="text1"/>
              </w:rPr>
              <w:t>Individualized Consideration</w:t>
            </w:r>
          </w:p>
        </w:tc>
        <w:tc>
          <w:tcPr>
            <w:tcW w:w="3444" w:type="dxa"/>
          </w:tcPr>
          <w:p w14:paraId="556FD305" w14:textId="77777777" w:rsidR="004F40C9" w:rsidRPr="006B4A02" w:rsidRDefault="004F40C9" w:rsidP="0008563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6B4A02">
              <w:rPr>
                <w:rFonts w:ascii="Times New Roman" w:hAnsi="Times New Roman"/>
                <w:color w:val="000000" w:themeColor="text1"/>
              </w:rPr>
              <w:t>Mentoring, listening, confidence building, respect, coaching, sociability, feeling, encouragement, autonomy</w:t>
            </w:r>
          </w:p>
        </w:tc>
        <w:tc>
          <w:tcPr>
            <w:tcW w:w="2694" w:type="dxa"/>
          </w:tcPr>
          <w:p w14:paraId="3DFF3F9B" w14:textId="77777777" w:rsidR="004F40C9" w:rsidRPr="006B4A02" w:rsidRDefault="004F40C9" w:rsidP="0008563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6B4A02">
              <w:rPr>
                <w:rFonts w:ascii="Times New Roman" w:hAnsi="Times New Roman"/>
                <w:color w:val="000000" w:themeColor="text1"/>
              </w:rPr>
              <w:t xml:space="preserve">Creates pride on the part of employees concerning their abilities and uniqueness </w:t>
            </w:r>
          </w:p>
        </w:tc>
      </w:tr>
      <w:tr w:rsidR="004F40C9" w:rsidRPr="006B4A02" w14:paraId="5AC447A9" w14:textId="77777777" w:rsidTr="0008563B">
        <w:trPr>
          <w:trHeight w:val="720"/>
        </w:trPr>
        <w:tc>
          <w:tcPr>
            <w:cnfStyle w:val="001000000000" w:firstRow="0" w:lastRow="0" w:firstColumn="1" w:lastColumn="0" w:oddVBand="0" w:evenVBand="0" w:oddHBand="0" w:evenHBand="0" w:firstRowFirstColumn="0" w:firstRowLastColumn="0" w:lastRowFirstColumn="0" w:lastRowLastColumn="0"/>
            <w:tcW w:w="3852" w:type="dxa"/>
          </w:tcPr>
          <w:p w14:paraId="73788E4F" w14:textId="77777777" w:rsidR="004F40C9" w:rsidRPr="006B4A02" w:rsidRDefault="004F40C9" w:rsidP="0008563B">
            <w:pPr>
              <w:rPr>
                <w:rFonts w:ascii="Times New Roman" w:eastAsia="Times New Roman" w:hAnsi="Times New Roman"/>
                <w:b w:val="0"/>
                <w:bCs w:val="0"/>
                <w:color w:val="000000" w:themeColor="text1"/>
              </w:rPr>
            </w:pPr>
            <w:r w:rsidRPr="006B4A02">
              <w:rPr>
                <w:rFonts w:ascii="Times New Roman" w:eastAsia="Times New Roman" w:hAnsi="Times New Roman"/>
                <w:b w:val="0"/>
                <w:bCs w:val="0"/>
                <w:color w:val="000000" w:themeColor="text1"/>
              </w:rPr>
              <w:t>Intellectual Stimulation</w:t>
            </w:r>
          </w:p>
        </w:tc>
        <w:tc>
          <w:tcPr>
            <w:tcW w:w="3444" w:type="dxa"/>
          </w:tcPr>
          <w:p w14:paraId="72F85C0A" w14:textId="77777777" w:rsidR="004F40C9" w:rsidRPr="006B4A02" w:rsidRDefault="004F40C9" w:rsidP="0008563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6B4A02">
              <w:rPr>
                <w:rFonts w:ascii="Times New Roman" w:hAnsi="Times New Roman"/>
                <w:color w:val="000000" w:themeColor="text1"/>
              </w:rPr>
              <w:t>Communication, problem solving solicited, innovative thinking encouraged, training, ideas are not criticized</w:t>
            </w:r>
          </w:p>
        </w:tc>
        <w:tc>
          <w:tcPr>
            <w:tcW w:w="2694" w:type="dxa"/>
          </w:tcPr>
          <w:p w14:paraId="3CEFE8D7" w14:textId="77777777" w:rsidR="004F40C9" w:rsidRPr="006B4A02" w:rsidRDefault="004F40C9" w:rsidP="0008563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6B4A02">
              <w:rPr>
                <w:rFonts w:ascii="Times New Roman" w:hAnsi="Times New Roman"/>
                <w:color w:val="000000" w:themeColor="text1"/>
              </w:rPr>
              <w:t>Promulgates analytical and logical thinking, and innovation</w:t>
            </w:r>
          </w:p>
        </w:tc>
      </w:tr>
      <w:tr w:rsidR="004F40C9" w:rsidRPr="006B4A02" w14:paraId="16C4E364" w14:textId="77777777" w:rsidTr="004F40C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852" w:type="dxa"/>
          </w:tcPr>
          <w:p w14:paraId="4B6A03F6" w14:textId="77777777" w:rsidR="004F40C9" w:rsidRPr="006B4A02" w:rsidRDefault="004F40C9" w:rsidP="0008563B">
            <w:pPr>
              <w:rPr>
                <w:rFonts w:ascii="Times New Roman" w:eastAsia="Times New Roman" w:hAnsi="Times New Roman"/>
                <w:b w:val="0"/>
                <w:bCs w:val="0"/>
                <w:color w:val="000000" w:themeColor="text1"/>
              </w:rPr>
            </w:pPr>
            <w:r w:rsidRPr="006B4A02">
              <w:rPr>
                <w:rFonts w:ascii="Times New Roman" w:eastAsia="Times New Roman" w:hAnsi="Times New Roman"/>
                <w:b w:val="0"/>
                <w:bCs w:val="0"/>
                <w:color w:val="000000" w:themeColor="text1"/>
              </w:rPr>
              <w:t>Inspirational Motivation</w:t>
            </w:r>
          </w:p>
        </w:tc>
        <w:tc>
          <w:tcPr>
            <w:tcW w:w="3444" w:type="dxa"/>
          </w:tcPr>
          <w:p w14:paraId="3D26E177" w14:textId="77777777" w:rsidR="004F40C9" w:rsidRPr="006B4A02" w:rsidRDefault="004F40C9" w:rsidP="0008563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6B4A02">
              <w:rPr>
                <w:rFonts w:ascii="Times New Roman" w:hAnsi="Times New Roman"/>
                <w:color w:val="000000" w:themeColor="text1"/>
              </w:rPr>
              <w:t xml:space="preserve">Role modeling, encouragement, inspiration, provides meaning and challenge, creates team spirit, instills commitment </w:t>
            </w:r>
          </w:p>
        </w:tc>
        <w:tc>
          <w:tcPr>
            <w:tcW w:w="2694" w:type="dxa"/>
          </w:tcPr>
          <w:p w14:paraId="17A457B1" w14:textId="77777777" w:rsidR="004F40C9" w:rsidRPr="006B4A02" w:rsidRDefault="004F40C9" w:rsidP="0008563B">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6B4A02">
              <w:rPr>
                <w:rFonts w:ascii="Times New Roman" w:hAnsi="Times New Roman"/>
                <w:color w:val="000000" w:themeColor="text1"/>
              </w:rPr>
              <w:t>Creates enthusiasm and confidence</w:t>
            </w:r>
          </w:p>
        </w:tc>
      </w:tr>
      <w:tr w:rsidR="004F40C9" w:rsidRPr="006B4A02" w14:paraId="1986231F" w14:textId="77777777" w:rsidTr="004F40C9">
        <w:trPr>
          <w:trHeight w:val="441"/>
        </w:trPr>
        <w:tc>
          <w:tcPr>
            <w:cnfStyle w:val="001000000000" w:firstRow="0" w:lastRow="0" w:firstColumn="1" w:lastColumn="0" w:oddVBand="0" w:evenVBand="0" w:oddHBand="0" w:evenHBand="0" w:firstRowFirstColumn="0" w:firstRowLastColumn="0" w:lastRowFirstColumn="0" w:lastRowLastColumn="0"/>
            <w:tcW w:w="3852" w:type="dxa"/>
          </w:tcPr>
          <w:p w14:paraId="1A542EC0" w14:textId="77777777" w:rsidR="004F40C9" w:rsidRPr="006B4A02" w:rsidRDefault="004F40C9" w:rsidP="0008563B">
            <w:pPr>
              <w:rPr>
                <w:rFonts w:ascii="Times New Roman" w:eastAsia="Times New Roman" w:hAnsi="Times New Roman"/>
                <w:b w:val="0"/>
                <w:bCs w:val="0"/>
                <w:color w:val="000000" w:themeColor="text1"/>
              </w:rPr>
            </w:pPr>
            <w:r w:rsidRPr="006B4A02">
              <w:rPr>
                <w:rFonts w:ascii="Times New Roman" w:eastAsia="Times New Roman" w:hAnsi="Times New Roman"/>
                <w:b w:val="0"/>
                <w:bCs w:val="0"/>
                <w:color w:val="000000" w:themeColor="text1"/>
              </w:rPr>
              <w:t>Idealized Influence</w:t>
            </w:r>
          </w:p>
        </w:tc>
        <w:tc>
          <w:tcPr>
            <w:tcW w:w="3444" w:type="dxa"/>
          </w:tcPr>
          <w:p w14:paraId="2A9230CD" w14:textId="77777777" w:rsidR="004F40C9" w:rsidRPr="006B4A02" w:rsidRDefault="004F40C9" w:rsidP="0008563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6B4A02">
              <w:rPr>
                <w:rFonts w:ascii="Times New Roman" w:hAnsi="Times New Roman"/>
                <w:color w:val="000000" w:themeColor="text1"/>
              </w:rPr>
              <w:t>Vision, emotional sensitivity, charisma, role model, emulated, interactional, consistent, highly ethical</w:t>
            </w:r>
          </w:p>
        </w:tc>
        <w:tc>
          <w:tcPr>
            <w:tcW w:w="2694" w:type="dxa"/>
          </w:tcPr>
          <w:p w14:paraId="4566F307" w14:textId="77777777" w:rsidR="004F40C9" w:rsidRPr="006B4A02" w:rsidRDefault="004F40C9" w:rsidP="0008563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6B4A02">
              <w:rPr>
                <w:rFonts w:ascii="Times New Roman" w:hAnsi="Times New Roman"/>
                <w:color w:val="000000" w:themeColor="text1"/>
              </w:rPr>
              <w:t xml:space="preserve">Inspires devotion and loyalty </w:t>
            </w:r>
          </w:p>
        </w:tc>
      </w:tr>
    </w:tbl>
    <w:p w14:paraId="4C7B2886" w14:textId="77777777" w:rsidR="003E6D2A" w:rsidRPr="006B4A02" w:rsidRDefault="003E6D2A" w:rsidP="00D71B79">
      <w:pPr>
        <w:spacing w:line="480" w:lineRule="auto"/>
        <w:rPr>
          <w:color w:val="000000" w:themeColor="text1"/>
        </w:rPr>
      </w:pPr>
    </w:p>
    <w:p w14:paraId="1219CAC8" w14:textId="63EB5155" w:rsidR="002D4646" w:rsidRPr="006B4A02" w:rsidRDefault="003E6D2A" w:rsidP="00D71B79">
      <w:pPr>
        <w:spacing w:line="480" w:lineRule="auto"/>
        <w:rPr>
          <w:color w:val="000000" w:themeColor="text1"/>
        </w:rPr>
      </w:pPr>
      <w:r w:rsidRPr="006B4A02">
        <w:rPr>
          <w:color w:val="000000" w:themeColor="text1"/>
        </w:rPr>
        <w:t xml:space="preserve">Transformational leadership has become the fulcrum for driving successful virtual organizations in the faceless world </w:t>
      </w:r>
      <w:r w:rsidR="002D4646" w:rsidRPr="006B4A02">
        <w:rPr>
          <w:color w:val="000000" w:themeColor="text1"/>
        </w:rPr>
        <w:t>of telecommuting.  Combining this leadership style with the organizational success factors of a virtual organization offers a glimpse into the research</w:t>
      </w:r>
      <w:r w:rsidR="0013583F" w:rsidRPr="006B4A02">
        <w:rPr>
          <w:color w:val="000000" w:themeColor="text1"/>
        </w:rPr>
        <w:t xml:space="preserve"> that underpins this construct.</w:t>
      </w:r>
    </w:p>
    <w:p w14:paraId="028517E1" w14:textId="77777777" w:rsidR="002D4646" w:rsidRPr="006B4A02" w:rsidRDefault="002D4646" w:rsidP="002D4646">
      <w:pPr>
        <w:rPr>
          <w:rFonts w:ascii="Times New Roman" w:hAnsi="Times New Roman"/>
          <w:color w:val="000000" w:themeColor="text1"/>
        </w:rPr>
      </w:pPr>
      <w:r w:rsidRPr="006B4A02">
        <w:rPr>
          <w:rFonts w:ascii="Times New Roman" w:hAnsi="Times New Roman"/>
          <w:color w:val="000000" w:themeColor="text1"/>
        </w:rPr>
        <w:t>Table 3</w:t>
      </w:r>
    </w:p>
    <w:p w14:paraId="46F1C637" w14:textId="65D63EA1" w:rsidR="002D4646" w:rsidRPr="006B4A02" w:rsidRDefault="002D4646" w:rsidP="002D4646">
      <w:pPr>
        <w:rPr>
          <w:rFonts w:ascii="Times New Roman" w:hAnsi="Times New Roman"/>
          <w:i/>
          <w:color w:val="000000" w:themeColor="text1"/>
        </w:rPr>
      </w:pPr>
      <w:r w:rsidRPr="006B4A02">
        <w:rPr>
          <w:rFonts w:ascii="Times New Roman" w:hAnsi="Times New Roman"/>
          <w:i/>
          <w:color w:val="000000" w:themeColor="text1"/>
        </w:rPr>
        <w:t>Leadership Characteristics and Elements of Successful Virtual Organization</w:t>
      </w:r>
      <w:r w:rsidR="005E4887" w:rsidRPr="006B4A02">
        <w:rPr>
          <w:rFonts w:ascii="Times New Roman" w:hAnsi="Times New Roman"/>
          <w:i/>
          <w:color w:val="000000" w:themeColor="text1"/>
        </w:rPr>
        <w:t>s</w:t>
      </w:r>
      <w:r w:rsidR="00042BAA" w:rsidRPr="006B4A02">
        <w:rPr>
          <w:rFonts w:ascii="Times New Roman" w:hAnsi="Times New Roman"/>
          <w:i/>
          <w:color w:val="000000" w:themeColor="text1"/>
        </w:rPr>
        <w:t xml:space="preserve"> (Gladys, 2014)</w:t>
      </w:r>
    </w:p>
    <w:tbl>
      <w:tblPr>
        <w:tblW w:w="8993" w:type="dxa"/>
        <w:tblBorders>
          <w:top w:val="single" w:sz="8" w:space="0" w:color="4F81BD"/>
          <w:bottom w:val="single" w:sz="8" w:space="0" w:color="4F81BD"/>
        </w:tblBorders>
        <w:tblLook w:val="04A0" w:firstRow="1" w:lastRow="0" w:firstColumn="1" w:lastColumn="0" w:noHBand="0" w:noVBand="1"/>
      </w:tblPr>
      <w:tblGrid>
        <w:gridCol w:w="1594"/>
        <w:gridCol w:w="1416"/>
        <w:gridCol w:w="43"/>
        <w:gridCol w:w="1462"/>
        <w:gridCol w:w="70"/>
        <w:gridCol w:w="1391"/>
        <w:gridCol w:w="85"/>
        <w:gridCol w:w="1376"/>
        <w:gridCol w:w="116"/>
        <w:gridCol w:w="1422"/>
        <w:gridCol w:w="62"/>
      </w:tblGrid>
      <w:tr w:rsidR="00D71B79" w:rsidRPr="006B4A02" w14:paraId="1CFEB8C9" w14:textId="77777777" w:rsidTr="00D71B79">
        <w:trPr>
          <w:gridAfter w:val="1"/>
          <w:wAfter w:w="137" w:type="dxa"/>
        </w:trPr>
        <w:tc>
          <w:tcPr>
            <w:tcW w:w="8856" w:type="dxa"/>
            <w:gridSpan w:val="10"/>
            <w:tcBorders>
              <w:top w:val="single" w:sz="8" w:space="0" w:color="4F81BD"/>
              <w:left w:val="nil"/>
              <w:bottom w:val="single" w:sz="8" w:space="0" w:color="4F81BD"/>
              <w:right w:val="nil"/>
            </w:tcBorders>
            <w:shd w:val="clear" w:color="auto" w:fill="auto"/>
          </w:tcPr>
          <w:p w14:paraId="6EB0C4CD" w14:textId="77777777" w:rsidR="00D71B79" w:rsidRPr="006B4A02" w:rsidRDefault="00D71B79" w:rsidP="00D71B79">
            <w:pPr>
              <w:rPr>
                <w:rFonts w:ascii="Times New Roman" w:hAnsi="Times New Roman"/>
                <w:b/>
                <w:bCs/>
                <w:color w:val="000000" w:themeColor="text1"/>
                <w:sz w:val="20"/>
                <w:szCs w:val="20"/>
              </w:rPr>
            </w:pPr>
            <w:r w:rsidRPr="006B4A02">
              <w:rPr>
                <w:noProof/>
                <w:color w:val="000000" w:themeColor="text1"/>
                <w:sz w:val="20"/>
                <w:szCs w:val="20"/>
              </w:rPr>
              <mc:AlternateContent>
                <mc:Choice Requires="wps">
                  <w:drawing>
                    <wp:anchor distT="0" distB="0" distL="114300" distR="114300" simplePos="0" relativeHeight="251659264" behindDoc="0" locked="0" layoutInCell="1" allowOverlap="1" wp14:anchorId="088F1093" wp14:editId="737B9597">
                      <wp:simplePos x="0" y="0"/>
                      <wp:positionH relativeFrom="column">
                        <wp:posOffset>575945</wp:posOffset>
                      </wp:positionH>
                      <wp:positionV relativeFrom="paragraph">
                        <wp:posOffset>-635</wp:posOffset>
                      </wp:positionV>
                      <wp:extent cx="282575" cy="391795"/>
                      <wp:effectExtent l="0" t="0" r="317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39179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C9F9A2" id="_x0000_t32" coordsize="21600,21600" o:spt="32" o:oned="t" path="m,l21600,21600e" filled="f">
                      <v:path arrowok="t" fillok="f" o:connecttype="none"/>
                      <o:lock v:ext="edit" shapetype="t"/>
                    </v:shapetype>
                    <v:shape id="AutoShape 3" o:spid="_x0000_s1026" type="#_x0000_t32" style="position:absolute;margin-left:45.35pt;margin-top:-.05pt;width:22.25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"/>
                  </w:pict>
                </mc:Fallback>
              </mc:AlternateContent>
            </w:r>
            <w:r w:rsidRPr="006B4A02">
              <w:rPr>
                <w:rFonts w:ascii="Times New Roman" w:hAnsi="Times New Roman"/>
                <w:b/>
                <w:bCs/>
                <w:color w:val="000000" w:themeColor="text1"/>
                <w:sz w:val="20"/>
                <w:szCs w:val="20"/>
              </w:rPr>
              <w:t xml:space="preserve">                                                                   Elements of the Successful Virtual Organization                                                                        Leadership</w:t>
            </w:r>
          </w:p>
          <w:p w14:paraId="0E7AEDBA" w14:textId="77777777" w:rsidR="00D71B79" w:rsidRPr="006B4A02" w:rsidRDefault="00D71B79" w:rsidP="00D71B79">
            <w:pPr>
              <w:rPr>
                <w:rFonts w:ascii="Times New Roman" w:hAnsi="Times New Roman"/>
                <w:b/>
                <w:bCs/>
                <w:color w:val="000000" w:themeColor="text1"/>
                <w:sz w:val="20"/>
                <w:szCs w:val="20"/>
              </w:rPr>
            </w:pPr>
            <w:r w:rsidRPr="006B4A02">
              <w:rPr>
                <w:rFonts w:ascii="Times New Roman" w:hAnsi="Times New Roman"/>
                <w:b/>
                <w:bCs/>
                <w:color w:val="000000" w:themeColor="text1"/>
                <w:sz w:val="20"/>
                <w:szCs w:val="20"/>
              </w:rPr>
              <w:t xml:space="preserve"> Characteristics</w:t>
            </w:r>
          </w:p>
        </w:tc>
      </w:tr>
      <w:tr w:rsidR="00D71B79" w:rsidRPr="006B4A02" w14:paraId="148864C8" w14:textId="77777777" w:rsidTr="00D71B79">
        <w:tc>
          <w:tcPr>
            <w:tcW w:w="1512" w:type="dxa"/>
            <w:tcBorders>
              <w:left w:val="nil"/>
              <w:right w:val="nil"/>
            </w:tcBorders>
            <w:shd w:val="clear" w:color="auto" w:fill="D3DFEE"/>
          </w:tcPr>
          <w:p w14:paraId="7303C40B" w14:textId="77777777" w:rsidR="00D71B79" w:rsidRPr="006B4A02" w:rsidRDefault="00D71B79" w:rsidP="00D71B79">
            <w:pPr>
              <w:rPr>
                <w:rFonts w:ascii="Times New Roman" w:hAnsi="Times New Roman"/>
                <w:b/>
                <w:bCs/>
                <w:color w:val="000000" w:themeColor="text1"/>
                <w:sz w:val="20"/>
                <w:szCs w:val="20"/>
              </w:rPr>
            </w:pPr>
          </w:p>
        </w:tc>
        <w:tc>
          <w:tcPr>
            <w:tcW w:w="1547" w:type="dxa"/>
            <w:gridSpan w:val="2"/>
            <w:tcBorders>
              <w:left w:val="nil"/>
              <w:right w:val="nil"/>
            </w:tcBorders>
            <w:shd w:val="clear" w:color="auto" w:fill="D3DFEE"/>
          </w:tcPr>
          <w:p w14:paraId="7284CFB5" w14:textId="77777777" w:rsidR="00D71B79" w:rsidRPr="006B4A02" w:rsidRDefault="00D71B79" w:rsidP="00D71B79">
            <w:pPr>
              <w:rPr>
                <w:rFonts w:ascii="Times New Roman" w:hAnsi="Times New Roman"/>
                <w:b/>
                <w:color w:val="000000" w:themeColor="text1"/>
                <w:sz w:val="20"/>
                <w:szCs w:val="20"/>
              </w:rPr>
            </w:pPr>
            <w:r w:rsidRPr="006B4A02">
              <w:rPr>
                <w:rFonts w:ascii="Times New Roman" w:hAnsi="Times New Roman"/>
                <w:b/>
                <w:color w:val="000000" w:themeColor="text1"/>
                <w:sz w:val="20"/>
                <w:szCs w:val="20"/>
              </w:rPr>
              <w:t>Productivity</w:t>
            </w:r>
          </w:p>
        </w:tc>
        <w:tc>
          <w:tcPr>
            <w:tcW w:w="1489" w:type="dxa"/>
            <w:gridSpan w:val="2"/>
            <w:tcBorders>
              <w:left w:val="nil"/>
              <w:right w:val="nil"/>
            </w:tcBorders>
            <w:shd w:val="clear" w:color="auto" w:fill="D3DFEE"/>
          </w:tcPr>
          <w:p w14:paraId="6C213A61" w14:textId="77777777" w:rsidR="00D71B79" w:rsidRPr="006B4A02" w:rsidRDefault="00D71B79" w:rsidP="00D71B79">
            <w:pPr>
              <w:ind w:left="-89"/>
              <w:rPr>
                <w:rFonts w:ascii="Times New Roman" w:hAnsi="Times New Roman"/>
                <w:b/>
                <w:color w:val="000000" w:themeColor="text1"/>
                <w:sz w:val="20"/>
                <w:szCs w:val="20"/>
              </w:rPr>
            </w:pPr>
            <w:r w:rsidRPr="006B4A02">
              <w:rPr>
                <w:rFonts w:ascii="Times New Roman" w:hAnsi="Times New Roman"/>
                <w:b/>
                <w:color w:val="000000" w:themeColor="text1"/>
                <w:sz w:val="20"/>
                <w:szCs w:val="20"/>
              </w:rPr>
              <w:t>Retention</w:t>
            </w:r>
          </w:p>
        </w:tc>
        <w:tc>
          <w:tcPr>
            <w:tcW w:w="1474" w:type="dxa"/>
            <w:gridSpan w:val="2"/>
            <w:tcBorders>
              <w:left w:val="nil"/>
              <w:right w:val="nil"/>
            </w:tcBorders>
            <w:shd w:val="clear" w:color="auto" w:fill="D3DFEE"/>
          </w:tcPr>
          <w:p w14:paraId="51C97D2B" w14:textId="77777777" w:rsidR="00D71B79" w:rsidRPr="006B4A02" w:rsidRDefault="00D71B79" w:rsidP="00D71B79">
            <w:pPr>
              <w:ind w:left="-48"/>
              <w:rPr>
                <w:rFonts w:ascii="Times New Roman" w:hAnsi="Times New Roman"/>
                <w:b/>
                <w:color w:val="000000" w:themeColor="text1"/>
                <w:sz w:val="20"/>
                <w:szCs w:val="20"/>
              </w:rPr>
            </w:pPr>
            <w:r w:rsidRPr="006B4A02">
              <w:rPr>
                <w:rFonts w:ascii="Times New Roman" w:hAnsi="Times New Roman"/>
                <w:b/>
                <w:color w:val="000000" w:themeColor="text1"/>
                <w:sz w:val="20"/>
                <w:szCs w:val="20"/>
              </w:rPr>
              <w:t>Attendance</w:t>
            </w:r>
          </w:p>
        </w:tc>
        <w:tc>
          <w:tcPr>
            <w:tcW w:w="1477" w:type="dxa"/>
            <w:gridSpan w:val="2"/>
            <w:tcBorders>
              <w:left w:val="nil"/>
              <w:right w:val="nil"/>
            </w:tcBorders>
            <w:shd w:val="clear" w:color="auto" w:fill="D3DFEE"/>
          </w:tcPr>
          <w:p w14:paraId="39D3C40C" w14:textId="77777777" w:rsidR="00D71B79" w:rsidRPr="006B4A02" w:rsidRDefault="00D71B79" w:rsidP="00D71B79">
            <w:pPr>
              <w:ind w:left="-82"/>
              <w:rPr>
                <w:rFonts w:ascii="Times New Roman" w:hAnsi="Times New Roman"/>
                <w:b/>
                <w:color w:val="000000" w:themeColor="text1"/>
                <w:sz w:val="20"/>
                <w:szCs w:val="20"/>
              </w:rPr>
            </w:pPr>
            <w:r w:rsidRPr="006B4A02">
              <w:rPr>
                <w:rFonts w:ascii="Times New Roman" w:hAnsi="Times New Roman"/>
                <w:b/>
                <w:color w:val="000000" w:themeColor="text1"/>
                <w:sz w:val="20"/>
                <w:szCs w:val="20"/>
              </w:rPr>
              <w:t>Development</w:t>
            </w:r>
          </w:p>
        </w:tc>
        <w:tc>
          <w:tcPr>
            <w:tcW w:w="1494" w:type="dxa"/>
            <w:gridSpan w:val="2"/>
            <w:tcBorders>
              <w:left w:val="nil"/>
              <w:right w:val="nil"/>
            </w:tcBorders>
            <w:shd w:val="clear" w:color="auto" w:fill="D3DFEE"/>
          </w:tcPr>
          <w:p w14:paraId="0C14C9A5" w14:textId="77777777" w:rsidR="00D71B79" w:rsidRPr="006B4A02" w:rsidRDefault="00D71B79" w:rsidP="00D71B79">
            <w:pPr>
              <w:ind w:left="-119"/>
              <w:rPr>
                <w:rFonts w:ascii="Times New Roman" w:hAnsi="Times New Roman"/>
                <w:b/>
                <w:color w:val="000000" w:themeColor="text1"/>
                <w:sz w:val="20"/>
                <w:szCs w:val="20"/>
              </w:rPr>
            </w:pPr>
            <w:r w:rsidRPr="006B4A02">
              <w:rPr>
                <w:rFonts w:ascii="Times New Roman" w:hAnsi="Times New Roman"/>
                <w:b/>
                <w:color w:val="000000" w:themeColor="text1"/>
                <w:sz w:val="20"/>
                <w:szCs w:val="20"/>
              </w:rPr>
              <w:t>Promotions</w:t>
            </w:r>
          </w:p>
        </w:tc>
      </w:tr>
      <w:tr w:rsidR="00D71B79" w:rsidRPr="006B4A02" w14:paraId="1FCBA52E" w14:textId="77777777" w:rsidTr="00D71B79">
        <w:tc>
          <w:tcPr>
            <w:tcW w:w="1512" w:type="dxa"/>
            <w:shd w:val="clear" w:color="auto" w:fill="auto"/>
          </w:tcPr>
          <w:p w14:paraId="4F8F1C14" w14:textId="77777777" w:rsidR="00D71B79" w:rsidRPr="006B4A02" w:rsidRDefault="00D71B79" w:rsidP="00D71B79">
            <w:pPr>
              <w:rPr>
                <w:rFonts w:ascii="Times New Roman" w:hAnsi="Times New Roman"/>
                <w:b/>
                <w:bCs/>
                <w:color w:val="000000" w:themeColor="text1"/>
                <w:sz w:val="20"/>
                <w:szCs w:val="20"/>
              </w:rPr>
            </w:pPr>
            <w:r w:rsidRPr="006B4A02">
              <w:rPr>
                <w:rFonts w:ascii="Times New Roman" w:hAnsi="Times New Roman"/>
                <w:b/>
                <w:bCs/>
                <w:color w:val="000000" w:themeColor="text1"/>
                <w:sz w:val="20"/>
                <w:szCs w:val="20"/>
              </w:rPr>
              <w:t>Concern for the Human Element</w:t>
            </w:r>
          </w:p>
        </w:tc>
        <w:tc>
          <w:tcPr>
            <w:tcW w:w="1547" w:type="dxa"/>
            <w:gridSpan w:val="2"/>
            <w:shd w:val="clear" w:color="auto" w:fill="auto"/>
          </w:tcPr>
          <w:p w14:paraId="403519C9" w14:textId="77777777" w:rsidR="00D71B79" w:rsidRPr="006B4A02" w:rsidRDefault="00D71B79" w:rsidP="00D71B79">
            <w:pPr>
              <w:rPr>
                <w:rFonts w:ascii="Times New Roman" w:hAnsi="Times New Roman"/>
                <w:color w:val="000000" w:themeColor="text1"/>
                <w:sz w:val="20"/>
                <w:szCs w:val="20"/>
              </w:rPr>
            </w:pPr>
            <w:r w:rsidRPr="006B4A02">
              <w:rPr>
                <w:rFonts w:ascii="Times New Roman" w:hAnsi="Times New Roman"/>
                <w:color w:val="000000" w:themeColor="text1"/>
                <w:sz w:val="20"/>
                <w:szCs w:val="20"/>
              </w:rPr>
              <w:t>Virtual employees are more productive when acknowledged, empowered, and treated as individuals (Nauman, Khan, &amp; Ehsan, 2009).</w:t>
            </w:r>
          </w:p>
        </w:tc>
        <w:tc>
          <w:tcPr>
            <w:tcW w:w="1489" w:type="dxa"/>
            <w:gridSpan w:val="2"/>
            <w:shd w:val="clear" w:color="auto" w:fill="auto"/>
          </w:tcPr>
          <w:p w14:paraId="502B0AC9" w14:textId="77777777" w:rsidR="00D71B79" w:rsidRPr="006B4A02" w:rsidRDefault="00D71B79" w:rsidP="00D71B79">
            <w:pPr>
              <w:ind w:left="-89"/>
              <w:rPr>
                <w:rFonts w:ascii="Times New Roman" w:hAnsi="Times New Roman"/>
                <w:color w:val="000000" w:themeColor="text1"/>
                <w:sz w:val="20"/>
                <w:szCs w:val="20"/>
              </w:rPr>
            </w:pPr>
            <w:r w:rsidRPr="006B4A02">
              <w:rPr>
                <w:rFonts w:ascii="Times New Roman" w:hAnsi="Times New Roman"/>
                <w:color w:val="000000" w:themeColor="text1"/>
                <w:sz w:val="20"/>
                <w:szCs w:val="20"/>
              </w:rPr>
              <w:t>Virtual employees are more likely to remain with an organization when leadership respects and cares about their well-being (Fisher and Fisher, (2001).</w:t>
            </w:r>
          </w:p>
        </w:tc>
        <w:tc>
          <w:tcPr>
            <w:tcW w:w="1474" w:type="dxa"/>
            <w:gridSpan w:val="2"/>
            <w:shd w:val="clear" w:color="auto" w:fill="auto"/>
          </w:tcPr>
          <w:p w14:paraId="1E49A7E6" w14:textId="77777777" w:rsidR="00D71B79" w:rsidRPr="006B4A02" w:rsidRDefault="00D71B79" w:rsidP="00D71B79">
            <w:pPr>
              <w:ind w:left="-48"/>
              <w:rPr>
                <w:rFonts w:ascii="Times New Roman" w:hAnsi="Times New Roman"/>
                <w:color w:val="000000" w:themeColor="text1"/>
                <w:sz w:val="20"/>
                <w:szCs w:val="20"/>
              </w:rPr>
            </w:pPr>
            <w:r w:rsidRPr="006B4A02">
              <w:rPr>
                <w:rFonts w:ascii="Times New Roman" w:hAnsi="Times New Roman"/>
                <w:color w:val="000000" w:themeColor="text1"/>
                <w:sz w:val="20"/>
                <w:szCs w:val="20"/>
              </w:rPr>
              <w:t>Considering the virtual worker as an individual positively influences attendance (Solomon, 2000).</w:t>
            </w:r>
          </w:p>
        </w:tc>
        <w:tc>
          <w:tcPr>
            <w:tcW w:w="1477" w:type="dxa"/>
            <w:gridSpan w:val="2"/>
            <w:shd w:val="clear" w:color="auto" w:fill="auto"/>
          </w:tcPr>
          <w:p w14:paraId="0ABAE518" w14:textId="77777777" w:rsidR="00D71B79" w:rsidRPr="006B4A02" w:rsidRDefault="00D71B79" w:rsidP="00D71B79">
            <w:pPr>
              <w:ind w:left="-82"/>
              <w:rPr>
                <w:rFonts w:ascii="Times New Roman" w:hAnsi="Times New Roman"/>
                <w:color w:val="000000" w:themeColor="text1"/>
                <w:sz w:val="20"/>
                <w:szCs w:val="20"/>
              </w:rPr>
            </w:pPr>
            <w:r w:rsidRPr="006B4A02">
              <w:rPr>
                <w:rFonts w:ascii="Times New Roman" w:hAnsi="Times New Roman"/>
                <w:color w:val="000000" w:themeColor="text1"/>
                <w:sz w:val="20"/>
                <w:szCs w:val="20"/>
              </w:rPr>
              <w:t>Development of virtual employees rests with leadership providing assignments that offer professional growth (Fisher &amp; Fisher, 2001).</w:t>
            </w:r>
          </w:p>
        </w:tc>
        <w:tc>
          <w:tcPr>
            <w:tcW w:w="1494" w:type="dxa"/>
            <w:gridSpan w:val="2"/>
            <w:shd w:val="clear" w:color="auto" w:fill="auto"/>
          </w:tcPr>
          <w:p w14:paraId="3EF38895" w14:textId="77777777" w:rsidR="00D71B79" w:rsidRPr="006B4A02" w:rsidRDefault="00D71B79" w:rsidP="00D71B79">
            <w:pPr>
              <w:ind w:left="-119"/>
              <w:rPr>
                <w:rFonts w:ascii="Times New Roman" w:hAnsi="Times New Roman"/>
                <w:color w:val="000000" w:themeColor="text1"/>
                <w:sz w:val="20"/>
                <w:szCs w:val="20"/>
              </w:rPr>
            </w:pPr>
            <w:r w:rsidRPr="006B4A02">
              <w:rPr>
                <w:rFonts w:ascii="Times New Roman" w:hAnsi="Times New Roman"/>
                <w:color w:val="000000" w:themeColor="text1"/>
                <w:sz w:val="20"/>
                <w:szCs w:val="20"/>
              </w:rPr>
              <w:t>Leadership that cares about virtual employees creates an environment that is receptive to upward mobility in the organization (Clemons &amp; Kroth, 2011).</w:t>
            </w:r>
          </w:p>
        </w:tc>
      </w:tr>
      <w:tr w:rsidR="00D71B79" w:rsidRPr="006B4A02" w14:paraId="02592225" w14:textId="77777777" w:rsidTr="00D71B79">
        <w:trPr>
          <w:gridAfter w:val="1"/>
          <w:wAfter w:w="137" w:type="dxa"/>
        </w:trPr>
        <w:tc>
          <w:tcPr>
            <w:tcW w:w="1512" w:type="dxa"/>
            <w:tcBorders>
              <w:left w:val="nil"/>
              <w:right w:val="nil"/>
            </w:tcBorders>
            <w:shd w:val="clear" w:color="auto" w:fill="D3DFEE"/>
          </w:tcPr>
          <w:p w14:paraId="628CA283" w14:textId="77777777" w:rsidR="00D71B79" w:rsidRPr="006B4A02" w:rsidRDefault="00D71B79" w:rsidP="00D71B79">
            <w:pPr>
              <w:rPr>
                <w:rFonts w:ascii="Times New Roman" w:hAnsi="Times New Roman"/>
                <w:b/>
                <w:bCs/>
                <w:color w:val="000000" w:themeColor="text1"/>
                <w:sz w:val="20"/>
                <w:szCs w:val="20"/>
              </w:rPr>
            </w:pPr>
            <w:r w:rsidRPr="006B4A02">
              <w:rPr>
                <w:rFonts w:ascii="Times New Roman" w:hAnsi="Times New Roman"/>
                <w:b/>
                <w:bCs/>
                <w:color w:val="000000" w:themeColor="text1"/>
                <w:sz w:val="20"/>
                <w:szCs w:val="20"/>
              </w:rPr>
              <w:t>Inspiration and Motivation</w:t>
            </w:r>
          </w:p>
        </w:tc>
        <w:tc>
          <w:tcPr>
            <w:tcW w:w="1481" w:type="dxa"/>
            <w:tcBorders>
              <w:left w:val="nil"/>
              <w:right w:val="nil"/>
            </w:tcBorders>
            <w:shd w:val="clear" w:color="auto" w:fill="D3DFEE"/>
          </w:tcPr>
          <w:p w14:paraId="48435C66" w14:textId="77777777" w:rsidR="00D71B79" w:rsidRPr="006B4A02" w:rsidRDefault="00D71B79" w:rsidP="00D71B79">
            <w:pPr>
              <w:rPr>
                <w:rFonts w:ascii="Times New Roman" w:hAnsi="Times New Roman"/>
                <w:color w:val="000000" w:themeColor="text1"/>
                <w:sz w:val="20"/>
                <w:szCs w:val="20"/>
              </w:rPr>
            </w:pPr>
            <w:r w:rsidRPr="006B4A02">
              <w:rPr>
                <w:rFonts w:ascii="Times New Roman" w:hAnsi="Times New Roman"/>
                <w:color w:val="000000" w:themeColor="text1"/>
                <w:sz w:val="20"/>
                <w:szCs w:val="20"/>
              </w:rPr>
              <w:t>Inspirational leadership is correlated with virtual employees’ focus on achieving organizational goals (Joshi et al., 2009).</w:t>
            </w:r>
          </w:p>
        </w:tc>
        <w:tc>
          <w:tcPr>
            <w:tcW w:w="1473" w:type="dxa"/>
            <w:gridSpan w:val="2"/>
            <w:tcBorders>
              <w:left w:val="nil"/>
              <w:right w:val="nil"/>
            </w:tcBorders>
            <w:shd w:val="clear" w:color="auto" w:fill="D3DFEE"/>
          </w:tcPr>
          <w:p w14:paraId="5B3C829B" w14:textId="77777777" w:rsidR="00D71B79" w:rsidRPr="006B4A02" w:rsidRDefault="00D71B79" w:rsidP="00D71B79">
            <w:pPr>
              <w:rPr>
                <w:rFonts w:ascii="Times New Roman" w:hAnsi="Times New Roman"/>
                <w:color w:val="000000" w:themeColor="text1"/>
                <w:sz w:val="20"/>
                <w:szCs w:val="20"/>
              </w:rPr>
            </w:pPr>
            <w:r w:rsidRPr="006B4A02">
              <w:rPr>
                <w:rFonts w:ascii="Times New Roman" w:hAnsi="Times New Roman"/>
                <w:color w:val="000000" w:themeColor="text1"/>
                <w:sz w:val="20"/>
                <w:szCs w:val="20"/>
              </w:rPr>
              <w:t>Leadership that is inspirational and motivational tends to result in commitment and loyalty from the employee (Bass, 1999, p. 11).</w:t>
            </w:r>
          </w:p>
        </w:tc>
        <w:tc>
          <w:tcPr>
            <w:tcW w:w="1451" w:type="dxa"/>
            <w:gridSpan w:val="2"/>
            <w:tcBorders>
              <w:left w:val="nil"/>
              <w:right w:val="nil"/>
            </w:tcBorders>
            <w:shd w:val="clear" w:color="auto" w:fill="D3DFEE"/>
          </w:tcPr>
          <w:p w14:paraId="3B6B4E13" w14:textId="77777777" w:rsidR="00D71B79" w:rsidRPr="006B4A02" w:rsidRDefault="00D71B79" w:rsidP="00D71B79">
            <w:pPr>
              <w:rPr>
                <w:rFonts w:ascii="Times New Roman" w:hAnsi="Times New Roman"/>
                <w:color w:val="000000" w:themeColor="text1"/>
                <w:sz w:val="20"/>
                <w:szCs w:val="20"/>
              </w:rPr>
            </w:pPr>
            <w:r w:rsidRPr="006B4A02">
              <w:rPr>
                <w:rFonts w:ascii="Times New Roman" w:hAnsi="Times New Roman"/>
                <w:color w:val="000000" w:themeColor="text1"/>
                <w:sz w:val="20"/>
                <w:szCs w:val="20"/>
              </w:rPr>
              <w:t>Emphasis on well-being in a virtual team influences the commitment demonstrated in areas such as attendance via technical connectivity (Hunton &amp; Norman, 2010).</w:t>
            </w:r>
          </w:p>
        </w:tc>
        <w:tc>
          <w:tcPr>
            <w:tcW w:w="1453" w:type="dxa"/>
            <w:gridSpan w:val="2"/>
            <w:tcBorders>
              <w:left w:val="nil"/>
              <w:right w:val="nil"/>
            </w:tcBorders>
            <w:shd w:val="clear" w:color="auto" w:fill="D3DFEE"/>
          </w:tcPr>
          <w:p w14:paraId="1E9EF99C" w14:textId="77777777" w:rsidR="00D71B79" w:rsidRPr="006B4A02" w:rsidRDefault="00D71B79" w:rsidP="00D71B79">
            <w:pPr>
              <w:rPr>
                <w:rFonts w:ascii="Times New Roman" w:hAnsi="Times New Roman"/>
                <w:color w:val="000000" w:themeColor="text1"/>
                <w:sz w:val="20"/>
                <w:szCs w:val="20"/>
              </w:rPr>
            </w:pPr>
            <w:r w:rsidRPr="006B4A02">
              <w:rPr>
                <w:rFonts w:ascii="Times New Roman" w:hAnsi="Times New Roman"/>
                <w:color w:val="000000" w:themeColor="text1"/>
                <w:sz w:val="20"/>
                <w:szCs w:val="20"/>
              </w:rPr>
              <w:t>It is important to  motivate virtual employees by assisting them to rise to their potential performance (Clemons &amp; Kroth, 2011).</w:t>
            </w:r>
          </w:p>
        </w:tc>
        <w:tc>
          <w:tcPr>
            <w:tcW w:w="1486" w:type="dxa"/>
            <w:gridSpan w:val="2"/>
            <w:tcBorders>
              <w:left w:val="nil"/>
              <w:right w:val="nil"/>
            </w:tcBorders>
            <w:shd w:val="clear" w:color="auto" w:fill="D3DFEE"/>
          </w:tcPr>
          <w:p w14:paraId="53DA8CD1" w14:textId="77777777" w:rsidR="00D71B79" w:rsidRPr="006B4A02" w:rsidRDefault="00D71B79" w:rsidP="00D71B79">
            <w:pPr>
              <w:rPr>
                <w:rFonts w:ascii="Times New Roman" w:hAnsi="Times New Roman"/>
                <w:color w:val="000000" w:themeColor="text1"/>
                <w:sz w:val="20"/>
                <w:szCs w:val="20"/>
              </w:rPr>
            </w:pPr>
            <w:r w:rsidRPr="006B4A02">
              <w:rPr>
                <w:rFonts w:ascii="Times New Roman" w:hAnsi="Times New Roman"/>
                <w:color w:val="000000" w:themeColor="text1"/>
                <w:sz w:val="20"/>
                <w:szCs w:val="20"/>
              </w:rPr>
              <w:t>Inspiration and motivation of transformational leadership in virtual teams lays the ground work for upward mobility (Kanter, 2001).</w:t>
            </w:r>
          </w:p>
        </w:tc>
      </w:tr>
      <w:tr w:rsidR="00D71B79" w:rsidRPr="006B4A02" w14:paraId="731357B2" w14:textId="77777777" w:rsidTr="00D71B79">
        <w:trPr>
          <w:gridAfter w:val="1"/>
          <w:wAfter w:w="137" w:type="dxa"/>
        </w:trPr>
        <w:tc>
          <w:tcPr>
            <w:tcW w:w="1512" w:type="dxa"/>
            <w:shd w:val="clear" w:color="auto" w:fill="auto"/>
          </w:tcPr>
          <w:p w14:paraId="307F8E5B" w14:textId="77777777" w:rsidR="00D71B79" w:rsidRPr="006B4A02" w:rsidRDefault="00D71B79" w:rsidP="00D71B79">
            <w:pPr>
              <w:rPr>
                <w:rFonts w:ascii="Times New Roman" w:hAnsi="Times New Roman"/>
                <w:b/>
                <w:bCs/>
                <w:color w:val="000000" w:themeColor="text1"/>
                <w:sz w:val="20"/>
                <w:szCs w:val="20"/>
              </w:rPr>
            </w:pPr>
            <w:r w:rsidRPr="006B4A02">
              <w:rPr>
                <w:rFonts w:ascii="Times New Roman" w:hAnsi="Times New Roman"/>
                <w:b/>
                <w:bCs/>
                <w:color w:val="000000" w:themeColor="text1"/>
                <w:sz w:val="20"/>
                <w:szCs w:val="20"/>
              </w:rPr>
              <w:t>Trust</w:t>
            </w:r>
          </w:p>
        </w:tc>
        <w:tc>
          <w:tcPr>
            <w:tcW w:w="1481" w:type="dxa"/>
            <w:shd w:val="clear" w:color="auto" w:fill="auto"/>
          </w:tcPr>
          <w:p w14:paraId="2884F348" w14:textId="77777777" w:rsidR="00D71B79" w:rsidRPr="006B4A02" w:rsidRDefault="00D71B79" w:rsidP="00D71B79">
            <w:pPr>
              <w:rPr>
                <w:rFonts w:ascii="Times New Roman" w:hAnsi="Times New Roman"/>
                <w:color w:val="000000" w:themeColor="text1"/>
                <w:sz w:val="20"/>
                <w:szCs w:val="20"/>
              </w:rPr>
            </w:pPr>
            <w:r w:rsidRPr="006B4A02">
              <w:rPr>
                <w:rFonts w:ascii="Times New Roman" w:hAnsi="Times New Roman"/>
                <w:color w:val="000000" w:themeColor="text1"/>
                <w:sz w:val="20"/>
                <w:szCs w:val="20"/>
              </w:rPr>
              <w:t>Leaders’ trust is positively related to virtual team performance (Joshi et al., 2009).</w:t>
            </w:r>
          </w:p>
        </w:tc>
        <w:tc>
          <w:tcPr>
            <w:tcW w:w="1473" w:type="dxa"/>
            <w:gridSpan w:val="2"/>
            <w:shd w:val="clear" w:color="auto" w:fill="auto"/>
          </w:tcPr>
          <w:p w14:paraId="0F75E0CF" w14:textId="77777777" w:rsidR="00D71B79" w:rsidRPr="006B4A02" w:rsidRDefault="00D71B79" w:rsidP="00D71B79">
            <w:pPr>
              <w:rPr>
                <w:rFonts w:ascii="Times New Roman" w:hAnsi="Times New Roman"/>
                <w:color w:val="000000" w:themeColor="text1"/>
                <w:sz w:val="20"/>
                <w:szCs w:val="20"/>
              </w:rPr>
            </w:pPr>
            <w:r w:rsidRPr="006B4A02">
              <w:rPr>
                <w:rFonts w:ascii="Times New Roman" w:hAnsi="Times New Roman"/>
                <w:color w:val="000000" w:themeColor="text1"/>
                <w:sz w:val="20"/>
                <w:szCs w:val="20"/>
              </w:rPr>
              <w:t>It is incumbent upon leadership to foster relationships of trust to retain the virtual workers in the knowledge community (Morello &amp; Burton, 2006).</w:t>
            </w:r>
          </w:p>
        </w:tc>
        <w:tc>
          <w:tcPr>
            <w:tcW w:w="1451" w:type="dxa"/>
            <w:gridSpan w:val="2"/>
            <w:shd w:val="clear" w:color="auto" w:fill="auto"/>
          </w:tcPr>
          <w:p w14:paraId="383E1BE6" w14:textId="77777777" w:rsidR="00D71B79" w:rsidRPr="006B4A02" w:rsidRDefault="00D71B79" w:rsidP="00D71B79">
            <w:pPr>
              <w:rPr>
                <w:rFonts w:ascii="Times New Roman" w:hAnsi="Times New Roman"/>
                <w:color w:val="000000" w:themeColor="text1"/>
                <w:sz w:val="20"/>
                <w:szCs w:val="20"/>
              </w:rPr>
            </w:pPr>
            <w:r w:rsidRPr="006B4A02">
              <w:rPr>
                <w:rFonts w:ascii="Times New Roman" w:hAnsi="Times New Roman"/>
                <w:color w:val="000000" w:themeColor="text1"/>
                <w:sz w:val="20"/>
                <w:szCs w:val="20"/>
              </w:rPr>
              <w:t>The trust associated with teleworking results in a flexibility that leads to less absenteeism (Gibson et al., 2002).</w:t>
            </w:r>
          </w:p>
        </w:tc>
        <w:tc>
          <w:tcPr>
            <w:tcW w:w="1453" w:type="dxa"/>
            <w:gridSpan w:val="2"/>
            <w:shd w:val="clear" w:color="auto" w:fill="auto"/>
          </w:tcPr>
          <w:p w14:paraId="41C110F5" w14:textId="77777777" w:rsidR="00D71B79" w:rsidRPr="006B4A02" w:rsidRDefault="00D71B79" w:rsidP="00D71B79">
            <w:pPr>
              <w:rPr>
                <w:rFonts w:ascii="Times New Roman" w:hAnsi="Times New Roman"/>
                <w:color w:val="000000" w:themeColor="text1"/>
                <w:sz w:val="20"/>
                <w:szCs w:val="20"/>
              </w:rPr>
            </w:pPr>
            <w:r w:rsidRPr="006B4A02">
              <w:rPr>
                <w:rFonts w:ascii="Times New Roman" w:hAnsi="Times New Roman"/>
                <w:color w:val="000000" w:themeColor="text1"/>
                <w:sz w:val="20"/>
                <w:szCs w:val="20"/>
              </w:rPr>
              <w:t>A virtual leader must lead and build relationships of trust where everyone develops through shared ideas and expertise (Malhotra et al., 2007).</w:t>
            </w:r>
          </w:p>
        </w:tc>
        <w:tc>
          <w:tcPr>
            <w:tcW w:w="1486" w:type="dxa"/>
            <w:gridSpan w:val="2"/>
            <w:shd w:val="clear" w:color="auto" w:fill="auto"/>
          </w:tcPr>
          <w:p w14:paraId="26B46F02" w14:textId="4F84898D" w:rsidR="00D71B79" w:rsidRPr="00DB210D" w:rsidRDefault="00D71B79" w:rsidP="00DB210D">
            <w:pPr>
              <w:rPr>
                <w:rFonts w:ascii="Times New Roman" w:hAnsi="Times New Roman"/>
                <w:color w:val="000000" w:themeColor="text1"/>
                <w:sz w:val="20"/>
                <w:szCs w:val="20"/>
              </w:rPr>
            </w:pPr>
            <w:r w:rsidRPr="00DB210D">
              <w:rPr>
                <w:rFonts w:ascii="Times New Roman" w:hAnsi="Times New Roman"/>
                <w:color w:val="000000" w:themeColor="text1"/>
                <w:sz w:val="20"/>
                <w:szCs w:val="20"/>
              </w:rPr>
              <w:t>An attitude of trust on the part of the virtual leader needs to be aligned to ensure the empowerment and potential of virtual employees (</w:t>
            </w:r>
            <w:r w:rsidR="00DB210D" w:rsidRPr="00DB210D">
              <w:rPr>
                <w:rFonts w:ascii="Times New Roman" w:hAnsi="Times New Roman"/>
                <w:color w:val="000000" w:themeColor="text1"/>
                <w:sz w:val="20"/>
                <w:szCs w:val="20"/>
              </w:rPr>
              <w:t>Peters,</w:t>
            </w:r>
            <w:r w:rsidR="00DB210D" w:rsidRPr="00DB210D">
              <w:rPr>
                <w:rFonts w:ascii="Times New Roman" w:hAnsi="Times New Roman"/>
                <w:color w:val="000000" w:themeColor="text1"/>
                <w:sz w:val="20"/>
                <w:szCs w:val="20"/>
              </w:rPr>
              <w:t xml:space="preserve"> den Dulk</w:t>
            </w:r>
            <w:r w:rsidR="00DB210D" w:rsidRPr="00DB210D">
              <w:rPr>
                <w:rFonts w:ascii="Times New Roman" w:hAnsi="Times New Roman"/>
                <w:color w:val="000000" w:themeColor="text1"/>
                <w:sz w:val="20"/>
                <w:szCs w:val="20"/>
              </w:rPr>
              <w:t xml:space="preserve"> &amp; De Ruijter</w:t>
            </w:r>
            <w:r w:rsidR="00DB210D" w:rsidRPr="00DB210D">
              <w:rPr>
                <w:rFonts w:ascii="Times New Roman" w:hAnsi="Times New Roman"/>
                <w:color w:val="000000" w:themeColor="text1"/>
                <w:sz w:val="20"/>
                <w:szCs w:val="20"/>
              </w:rPr>
              <w:t xml:space="preserve">, </w:t>
            </w:r>
            <w:r w:rsidR="00DB210D" w:rsidRPr="00DB210D">
              <w:rPr>
                <w:rFonts w:ascii="Times New Roman" w:hAnsi="Times New Roman"/>
                <w:color w:val="000000" w:themeColor="text1"/>
                <w:sz w:val="20"/>
                <w:szCs w:val="20"/>
              </w:rPr>
              <w:t xml:space="preserve">2010). </w:t>
            </w:r>
          </w:p>
        </w:tc>
      </w:tr>
      <w:tr w:rsidR="00D71B79" w:rsidRPr="006B4A02" w14:paraId="45F283C3" w14:textId="77777777" w:rsidTr="00D71B79">
        <w:trPr>
          <w:gridAfter w:val="1"/>
          <w:wAfter w:w="137" w:type="dxa"/>
        </w:trPr>
        <w:tc>
          <w:tcPr>
            <w:tcW w:w="1512" w:type="dxa"/>
            <w:tcBorders>
              <w:left w:val="nil"/>
              <w:right w:val="nil"/>
            </w:tcBorders>
            <w:shd w:val="clear" w:color="auto" w:fill="D3DFEE"/>
          </w:tcPr>
          <w:p w14:paraId="48183BCE" w14:textId="77777777" w:rsidR="00D71B79" w:rsidRPr="006B4A02" w:rsidRDefault="00D71B79" w:rsidP="00D71B79">
            <w:pPr>
              <w:rPr>
                <w:rFonts w:ascii="Times New Roman" w:hAnsi="Times New Roman"/>
                <w:b/>
                <w:bCs/>
                <w:color w:val="000000" w:themeColor="text1"/>
                <w:sz w:val="20"/>
                <w:szCs w:val="20"/>
              </w:rPr>
            </w:pPr>
            <w:r w:rsidRPr="006B4A02">
              <w:rPr>
                <w:rFonts w:ascii="Times New Roman" w:hAnsi="Times New Roman"/>
                <w:b/>
                <w:bCs/>
                <w:color w:val="000000" w:themeColor="text1"/>
                <w:sz w:val="20"/>
                <w:szCs w:val="20"/>
              </w:rPr>
              <w:t>Communication</w:t>
            </w:r>
          </w:p>
        </w:tc>
        <w:tc>
          <w:tcPr>
            <w:tcW w:w="1481" w:type="dxa"/>
            <w:tcBorders>
              <w:left w:val="nil"/>
              <w:right w:val="nil"/>
            </w:tcBorders>
            <w:shd w:val="clear" w:color="auto" w:fill="D3DFEE"/>
          </w:tcPr>
          <w:p w14:paraId="64BB164A" w14:textId="77777777" w:rsidR="00D71B79" w:rsidRPr="006B4A02" w:rsidRDefault="00D71B79" w:rsidP="00D71B79">
            <w:pPr>
              <w:rPr>
                <w:rFonts w:ascii="Times New Roman" w:hAnsi="Times New Roman"/>
                <w:color w:val="000000" w:themeColor="text1"/>
                <w:sz w:val="20"/>
                <w:szCs w:val="20"/>
              </w:rPr>
            </w:pPr>
            <w:r w:rsidRPr="006B4A02">
              <w:rPr>
                <w:rFonts w:ascii="Times New Roman" w:hAnsi="Times New Roman"/>
                <w:color w:val="000000" w:themeColor="text1"/>
                <w:sz w:val="20"/>
                <w:szCs w:val="20"/>
              </w:rPr>
              <w:t>Virtual employees require extensive feedback and information to enhance productivity (Fisher and Fisher, (2001).</w:t>
            </w:r>
          </w:p>
        </w:tc>
        <w:tc>
          <w:tcPr>
            <w:tcW w:w="1473" w:type="dxa"/>
            <w:gridSpan w:val="2"/>
            <w:tcBorders>
              <w:left w:val="nil"/>
              <w:right w:val="nil"/>
            </w:tcBorders>
            <w:shd w:val="clear" w:color="auto" w:fill="D3DFEE"/>
          </w:tcPr>
          <w:p w14:paraId="78530785" w14:textId="77777777" w:rsidR="00D71B79" w:rsidRPr="006B4A02" w:rsidRDefault="00D71B79" w:rsidP="00D71B79">
            <w:pPr>
              <w:rPr>
                <w:rFonts w:ascii="Times New Roman" w:hAnsi="Times New Roman"/>
                <w:color w:val="000000" w:themeColor="text1"/>
                <w:sz w:val="20"/>
                <w:szCs w:val="20"/>
              </w:rPr>
            </w:pPr>
            <w:r w:rsidRPr="006B4A02">
              <w:rPr>
                <w:rFonts w:ascii="Times New Roman" w:hAnsi="Times New Roman"/>
                <w:color w:val="000000" w:themeColor="text1"/>
                <w:sz w:val="20"/>
                <w:szCs w:val="20"/>
              </w:rPr>
              <w:t>Communication feedback encourages virtual employees to feel a part of the organization and reinforces a connection to the organization (Leonard, 2011).</w:t>
            </w:r>
          </w:p>
        </w:tc>
        <w:tc>
          <w:tcPr>
            <w:tcW w:w="1451" w:type="dxa"/>
            <w:gridSpan w:val="2"/>
            <w:tcBorders>
              <w:left w:val="nil"/>
              <w:right w:val="nil"/>
            </w:tcBorders>
            <w:shd w:val="clear" w:color="auto" w:fill="D3DFEE"/>
          </w:tcPr>
          <w:p w14:paraId="24547613" w14:textId="77777777" w:rsidR="00D71B79" w:rsidRPr="006B4A02" w:rsidRDefault="00D71B79" w:rsidP="00D71B79">
            <w:pPr>
              <w:rPr>
                <w:rFonts w:ascii="Times New Roman" w:hAnsi="Times New Roman"/>
                <w:color w:val="000000" w:themeColor="text1"/>
                <w:sz w:val="20"/>
                <w:szCs w:val="20"/>
              </w:rPr>
            </w:pPr>
            <w:r w:rsidRPr="006B4A02">
              <w:rPr>
                <w:rFonts w:ascii="Times New Roman" w:hAnsi="Times New Roman"/>
                <w:color w:val="000000" w:themeColor="text1"/>
                <w:sz w:val="20"/>
                <w:szCs w:val="20"/>
              </w:rPr>
              <w:t>Virtual teams led with appropriate communication and fewer interruptions see productivity increases  correlated with decreased in absenteeism (Gibson et al., 2002).</w:t>
            </w:r>
          </w:p>
        </w:tc>
        <w:tc>
          <w:tcPr>
            <w:tcW w:w="1453" w:type="dxa"/>
            <w:gridSpan w:val="2"/>
            <w:tcBorders>
              <w:left w:val="nil"/>
              <w:right w:val="nil"/>
            </w:tcBorders>
            <w:shd w:val="clear" w:color="auto" w:fill="D3DFEE"/>
          </w:tcPr>
          <w:p w14:paraId="57427B03" w14:textId="77777777" w:rsidR="00D71B79" w:rsidRPr="006B4A02" w:rsidRDefault="00D71B79" w:rsidP="00D71B79">
            <w:pPr>
              <w:rPr>
                <w:rFonts w:ascii="Times New Roman" w:hAnsi="Times New Roman"/>
                <w:color w:val="000000" w:themeColor="text1"/>
                <w:sz w:val="20"/>
                <w:szCs w:val="20"/>
              </w:rPr>
            </w:pPr>
            <w:r w:rsidRPr="006B4A02">
              <w:rPr>
                <w:rFonts w:ascii="Times New Roman" w:hAnsi="Times New Roman"/>
                <w:color w:val="000000" w:themeColor="text1"/>
                <w:sz w:val="20"/>
                <w:szCs w:val="20"/>
              </w:rPr>
              <w:t>Informal communication with employees aids in development and overall expertise, (Cooper &amp; Kurland, 2002).</w:t>
            </w:r>
          </w:p>
        </w:tc>
        <w:tc>
          <w:tcPr>
            <w:tcW w:w="1486" w:type="dxa"/>
            <w:gridSpan w:val="2"/>
            <w:tcBorders>
              <w:left w:val="nil"/>
              <w:right w:val="nil"/>
            </w:tcBorders>
            <w:shd w:val="clear" w:color="auto" w:fill="D3DFEE"/>
          </w:tcPr>
          <w:p w14:paraId="2C760034" w14:textId="77777777" w:rsidR="00D71B79" w:rsidRPr="006B4A02" w:rsidRDefault="00D71B79" w:rsidP="00D71B79">
            <w:pPr>
              <w:rPr>
                <w:rFonts w:ascii="Times New Roman" w:hAnsi="Times New Roman"/>
                <w:color w:val="000000" w:themeColor="text1"/>
                <w:sz w:val="20"/>
                <w:szCs w:val="20"/>
              </w:rPr>
            </w:pPr>
            <w:r w:rsidRPr="006B4A02">
              <w:rPr>
                <w:rFonts w:ascii="Times New Roman" w:hAnsi="Times New Roman"/>
                <w:color w:val="000000" w:themeColor="text1"/>
                <w:sz w:val="20"/>
                <w:szCs w:val="20"/>
              </w:rPr>
              <w:t xml:space="preserve">Communication and inclusion in succession planning is critical so that employees see recognition for their work in the context of career advancement (Leonard, 2011). </w:t>
            </w:r>
          </w:p>
        </w:tc>
      </w:tr>
      <w:tr w:rsidR="00D71B79" w:rsidRPr="006B4A02" w14:paraId="4541EF52" w14:textId="77777777" w:rsidTr="00D71B79">
        <w:trPr>
          <w:gridAfter w:val="1"/>
          <w:wAfter w:w="137" w:type="dxa"/>
        </w:trPr>
        <w:tc>
          <w:tcPr>
            <w:tcW w:w="1512" w:type="dxa"/>
            <w:shd w:val="clear" w:color="auto" w:fill="auto"/>
          </w:tcPr>
          <w:p w14:paraId="03B5A483" w14:textId="77777777" w:rsidR="00D71B79" w:rsidRPr="006B4A02" w:rsidRDefault="00D71B79" w:rsidP="00D71B79">
            <w:pPr>
              <w:rPr>
                <w:rFonts w:ascii="Times New Roman" w:hAnsi="Times New Roman"/>
                <w:b/>
                <w:bCs/>
                <w:color w:val="000000" w:themeColor="text1"/>
                <w:sz w:val="20"/>
                <w:szCs w:val="20"/>
              </w:rPr>
            </w:pPr>
            <w:r w:rsidRPr="006B4A02">
              <w:rPr>
                <w:rFonts w:ascii="Times New Roman" w:hAnsi="Times New Roman"/>
                <w:b/>
                <w:bCs/>
                <w:color w:val="000000" w:themeColor="text1"/>
                <w:sz w:val="20"/>
                <w:szCs w:val="20"/>
              </w:rPr>
              <w:t>Training</w:t>
            </w:r>
          </w:p>
        </w:tc>
        <w:tc>
          <w:tcPr>
            <w:tcW w:w="1481" w:type="dxa"/>
            <w:shd w:val="clear" w:color="auto" w:fill="auto"/>
          </w:tcPr>
          <w:p w14:paraId="6A74F2CE" w14:textId="77777777" w:rsidR="00D71B79" w:rsidRPr="006B4A02" w:rsidRDefault="00D71B79" w:rsidP="00D71B79">
            <w:pPr>
              <w:rPr>
                <w:rFonts w:ascii="Times New Roman" w:hAnsi="Times New Roman"/>
                <w:color w:val="000000" w:themeColor="text1"/>
                <w:sz w:val="20"/>
                <w:szCs w:val="20"/>
              </w:rPr>
            </w:pPr>
            <w:r w:rsidRPr="006B4A02">
              <w:rPr>
                <w:rFonts w:ascii="Times New Roman" w:hAnsi="Times New Roman"/>
                <w:color w:val="000000" w:themeColor="text1"/>
                <w:sz w:val="20"/>
                <w:szCs w:val="20"/>
              </w:rPr>
              <w:t>A productive virtual organization requires a gap analysis of virtual employees is conducted for both IT and non-IT  (Yu, 2008).</w:t>
            </w:r>
          </w:p>
        </w:tc>
        <w:tc>
          <w:tcPr>
            <w:tcW w:w="1473" w:type="dxa"/>
            <w:gridSpan w:val="2"/>
            <w:shd w:val="clear" w:color="auto" w:fill="auto"/>
          </w:tcPr>
          <w:p w14:paraId="2393B20A" w14:textId="77777777" w:rsidR="00D71B79" w:rsidRPr="006B4A02" w:rsidRDefault="00D71B79" w:rsidP="00D71B79">
            <w:pPr>
              <w:rPr>
                <w:rFonts w:ascii="Times New Roman" w:hAnsi="Times New Roman"/>
                <w:color w:val="000000" w:themeColor="text1"/>
                <w:sz w:val="20"/>
                <w:szCs w:val="20"/>
              </w:rPr>
            </w:pPr>
            <w:r w:rsidRPr="006B4A02">
              <w:rPr>
                <w:rFonts w:ascii="Times New Roman" w:hAnsi="Times New Roman"/>
                <w:color w:val="000000" w:themeColor="text1"/>
                <w:sz w:val="20"/>
                <w:szCs w:val="20"/>
              </w:rPr>
              <w:t>Leaders who ensure appropriate training to virtual employees experience long term retention of employees (Otfinoski, 2010).</w:t>
            </w:r>
          </w:p>
        </w:tc>
        <w:tc>
          <w:tcPr>
            <w:tcW w:w="1451" w:type="dxa"/>
            <w:gridSpan w:val="2"/>
            <w:shd w:val="clear" w:color="auto" w:fill="auto"/>
          </w:tcPr>
          <w:p w14:paraId="7421DE01" w14:textId="77777777" w:rsidR="00D71B79" w:rsidRPr="006B4A02" w:rsidRDefault="00D71B79" w:rsidP="00D71B79">
            <w:pPr>
              <w:rPr>
                <w:rFonts w:ascii="Times New Roman" w:hAnsi="Times New Roman"/>
                <w:color w:val="000000" w:themeColor="text1"/>
                <w:sz w:val="20"/>
                <w:szCs w:val="20"/>
              </w:rPr>
            </w:pPr>
            <w:r w:rsidRPr="006B4A02">
              <w:rPr>
                <w:rFonts w:ascii="Times New Roman" w:hAnsi="Times New Roman"/>
                <w:color w:val="000000" w:themeColor="text1"/>
                <w:sz w:val="20"/>
                <w:szCs w:val="20"/>
              </w:rPr>
              <w:t>Developing virtual employees via collaborative training is core to their engagement; this level of engagement influences attendance (Busch, Nash, &amp; Bell, 2011).</w:t>
            </w:r>
          </w:p>
        </w:tc>
        <w:tc>
          <w:tcPr>
            <w:tcW w:w="1453" w:type="dxa"/>
            <w:gridSpan w:val="2"/>
            <w:shd w:val="clear" w:color="auto" w:fill="auto"/>
          </w:tcPr>
          <w:p w14:paraId="524ECB4B" w14:textId="31B09982" w:rsidR="00D71B79" w:rsidRPr="006B4A02" w:rsidRDefault="00D71B79" w:rsidP="00D37A60">
            <w:pPr>
              <w:rPr>
                <w:rFonts w:ascii="Times New Roman" w:hAnsi="Times New Roman"/>
                <w:color w:val="000000" w:themeColor="text1"/>
                <w:sz w:val="20"/>
                <w:szCs w:val="20"/>
              </w:rPr>
            </w:pPr>
            <w:r w:rsidRPr="006B4A02">
              <w:rPr>
                <w:rFonts w:ascii="Times New Roman" w:hAnsi="Times New Roman"/>
                <w:color w:val="000000" w:themeColor="text1"/>
                <w:sz w:val="20"/>
                <w:szCs w:val="20"/>
              </w:rPr>
              <w:t xml:space="preserve">Leadership must ensure virtual workers have opportunity to grow and thrive through virtual training and </w:t>
            </w:r>
            <w:r w:rsidR="00D37A60" w:rsidRPr="006B4A02">
              <w:rPr>
                <w:rFonts w:ascii="Times New Roman" w:hAnsi="Times New Roman"/>
                <w:color w:val="000000" w:themeColor="text1"/>
                <w:sz w:val="20"/>
                <w:szCs w:val="20"/>
              </w:rPr>
              <w:t>online communities</w:t>
            </w:r>
            <w:r w:rsidRPr="00D37A60">
              <w:rPr>
                <w:rFonts w:ascii="Times New Roman" w:hAnsi="Times New Roman"/>
                <w:color w:val="000000" w:themeColor="text1"/>
                <w:sz w:val="20"/>
                <w:szCs w:val="20"/>
              </w:rPr>
              <w:t xml:space="preserve"> of practice (</w:t>
            </w:r>
            <w:r w:rsidR="00D37A60" w:rsidRPr="00D37A60">
              <w:rPr>
                <w:rFonts w:ascii="Times New Roman" w:hAnsi="Times New Roman"/>
                <w:color w:val="000000" w:themeColor="text1"/>
                <w:sz w:val="20"/>
                <w:szCs w:val="20"/>
              </w:rPr>
              <w:t xml:space="preserve">Nafukho, </w:t>
            </w:r>
            <w:r w:rsidR="00D37A60" w:rsidRPr="00D37A60">
              <w:rPr>
                <w:rFonts w:ascii="Times New Roman" w:hAnsi="Times New Roman"/>
                <w:color w:val="000000" w:themeColor="text1"/>
                <w:sz w:val="20"/>
                <w:szCs w:val="20"/>
              </w:rPr>
              <w:t xml:space="preserve">Graham &amp; Muyia </w:t>
            </w:r>
            <w:r w:rsidRPr="00D37A60">
              <w:rPr>
                <w:rFonts w:ascii="Times New Roman" w:hAnsi="Times New Roman"/>
                <w:color w:val="000000" w:themeColor="text1"/>
                <w:sz w:val="20"/>
                <w:szCs w:val="20"/>
              </w:rPr>
              <w:t xml:space="preserve">2010).  </w:t>
            </w:r>
          </w:p>
        </w:tc>
        <w:tc>
          <w:tcPr>
            <w:tcW w:w="1486" w:type="dxa"/>
            <w:gridSpan w:val="2"/>
            <w:shd w:val="clear" w:color="auto" w:fill="auto"/>
          </w:tcPr>
          <w:p w14:paraId="33D9CAB2" w14:textId="77777777" w:rsidR="00D71B79" w:rsidRPr="006B4A02" w:rsidRDefault="00D71B79" w:rsidP="00D71B79">
            <w:pPr>
              <w:rPr>
                <w:rFonts w:ascii="Times New Roman" w:hAnsi="Times New Roman"/>
                <w:color w:val="000000" w:themeColor="text1"/>
                <w:sz w:val="20"/>
                <w:szCs w:val="20"/>
              </w:rPr>
            </w:pPr>
            <w:r w:rsidRPr="006B4A02">
              <w:rPr>
                <w:rFonts w:ascii="Times New Roman" w:hAnsi="Times New Roman"/>
                <w:color w:val="000000" w:themeColor="text1"/>
                <w:sz w:val="20"/>
                <w:szCs w:val="20"/>
              </w:rPr>
              <w:t>Professional development and advancement of virtual employees is integral to change management and implementation of virtual organizations. (Yu, 2008).</w:t>
            </w:r>
          </w:p>
        </w:tc>
      </w:tr>
    </w:tbl>
    <w:p w14:paraId="0D8702C5" w14:textId="77777777" w:rsidR="00D71B79" w:rsidRPr="006B4A02" w:rsidRDefault="00D71B79" w:rsidP="00D71B79">
      <w:pPr>
        <w:spacing w:line="480" w:lineRule="auto"/>
        <w:rPr>
          <w:rFonts w:ascii="Times New Roman" w:hAnsi="Times New Roman" w:cs="Times New Roman"/>
          <w:color w:val="000000" w:themeColor="text1"/>
        </w:rPr>
      </w:pPr>
    </w:p>
    <w:p w14:paraId="0D8A3A8D" w14:textId="0C6F9D48" w:rsidR="00D71B79" w:rsidRPr="006B4A02" w:rsidRDefault="002D4646" w:rsidP="00D71B79">
      <w:pPr>
        <w:spacing w:line="480" w:lineRule="auto"/>
        <w:rPr>
          <w:rFonts w:ascii="Times New Roman" w:hAnsi="Times New Roman" w:cs="Times New Roman"/>
          <w:color w:val="000000" w:themeColor="text1"/>
        </w:rPr>
      </w:pPr>
      <w:r w:rsidRPr="006B4A02">
        <w:rPr>
          <w:rFonts w:ascii="Times New Roman" w:hAnsi="Times New Roman" w:cs="Times New Roman"/>
          <w:color w:val="000000" w:themeColor="text1"/>
        </w:rPr>
        <w:t>With this construct as a backdrop, t</w:t>
      </w:r>
      <w:r w:rsidR="004F40C9" w:rsidRPr="006B4A02">
        <w:rPr>
          <w:rFonts w:ascii="Times New Roman" w:hAnsi="Times New Roman" w:cs="Times New Roman"/>
          <w:color w:val="000000" w:themeColor="text1"/>
        </w:rPr>
        <w:t xml:space="preserve">he following sections speak specifically to the </w:t>
      </w:r>
      <w:r w:rsidR="00F818AC" w:rsidRPr="006B4A02">
        <w:rPr>
          <w:rFonts w:ascii="Times New Roman" w:hAnsi="Times New Roman" w:cs="Times New Roman"/>
          <w:color w:val="000000" w:themeColor="text1"/>
        </w:rPr>
        <w:t xml:space="preserve">primary </w:t>
      </w:r>
      <w:r w:rsidRPr="006B4A02">
        <w:rPr>
          <w:rFonts w:ascii="Times New Roman" w:hAnsi="Times New Roman" w:cs="Times New Roman"/>
          <w:color w:val="000000" w:themeColor="text1"/>
        </w:rPr>
        <w:t xml:space="preserve">areas </w:t>
      </w:r>
      <w:r w:rsidR="00F818AC" w:rsidRPr="006B4A02">
        <w:rPr>
          <w:rFonts w:ascii="Times New Roman" w:hAnsi="Times New Roman" w:cs="Times New Roman"/>
          <w:color w:val="000000" w:themeColor="text1"/>
        </w:rPr>
        <w:t xml:space="preserve">of virtual leadership </w:t>
      </w:r>
      <w:r w:rsidRPr="006B4A02">
        <w:rPr>
          <w:rFonts w:ascii="Times New Roman" w:hAnsi="Times New Roman" w:cs="Times New Roman"/>
          <w:color w:val="000000" w:themeColor="text1"/>
        </w:rPr>
        <w:t xml:space="preserve">that contribute to the </w:t>
      </w:r>
      <w:r w:rsidR="004F40C9" w:rsidRPr="006B4A02">
        <w:rPr>
          <w:rFonts w:ascii="Times New Roman" w:hAnsi="Times New Roman" w:cs="Times New Roman"/>
          <w:color w:val="000000" w:themeColor="text1"/>
        </w:rPr>
        <w:t xml:space="preserve">five elements of a successful virtual organization. </w:t>
      </w:r>
    </w:p>
    <w:p w14:paraId="75812A58" w14:textId="49038C40" w:rsidR="005D05AF" w:rsidRPr="002C5BBF" w:rsidRDefault="005D05AF" w:rsidP="005D05AF">
      <w:pPr>
        <w:spacing w:line="480" w:lineRule="auto"/>
        <w:jc w:val="center"/>
        <w:rPr>
          <w:rFonts w:ascii="Times New Roman" w:hAnsi="Times New Roman" w:cs="Times New Roman"/>
          <w:b/>
          <w:color w:val="000000" w:themeColor="text1"/>
        </w:rPr>
      </w:pPr>
      <w:r w:rsidRPr="002C5BBF">
        <w:rPr>
          <w:rFonts w:ascii="Times New Roman" w:hAnsi="Times New Roman" w:cs="Times New Roman"/>
          <w:b/>
          <w:color w:val="000000" w:themeColor="text1"/>
        </w:rPr>
        <w:t>The Six Primary Leadership Vectors for Virtual Leadership</w:t>
      </w:r>
    </w:p>
    <w:p w14:paraId="386C1CA0" w14:textId="0403D19B" w:rsidR="00F06F6A" w:rsidRPr="002C5BBF" w:rsidRDefault="00F06F6A" w:rsidP="00F06F6A">
      <w:pPr>
        <w:spacing w:line="480" w:lineRule="auto"/>
        <w:rPr>
          <w:rFonts w:ascii="Times New Roman" w:hAnsi="Times New Roman" w:cs="Times New Roman"/>
          <w:color w:val="000000" w:themeColor="text1"/>
        </w:rPr>
      </w:pPr>
      <w:r w:rsidRPr="002C5BBF">
        <w:rPr>
          <w:rFonts w:ascii="Times New Roman" w:hAnsi="Times New Roman" w:cs="Times New Roman"/>
          <w:b/>
          <w:color w:val="000000" w:themeColor="text1"/>
        </w:rPr>
        <w:tab/>
      </w:r>
      <w:r w:rsidRPr="002C5BBF">
        <w:rPr>
          <w:rFonts w:ascii="Times New Roman" w:hAnsi="Times New Roman" w:cs="Times New Roman"/>
          <w:color w:val="000000" w:themeColor="text1"/>
        </w:rPr>
        <w:t>The “as is” state of a potential virtual organization from the vantage point of driving forces can be viewed in terms of social, political, legal, intercultural, and technical realms via the SPELIT Model (Schmieder-Ramirez &amp; Mallette, 2007).  This analysis is critical to understanding the current climate of the corporation as well as gaining insight into the forces that may jeopardize the transition into a virtual organization.  By segmenting the overview of corporate drivers into separate environments, SPELIT offers insight into issues that may be overlooked</w:t>
      </w:r>
      <w:r w:rsidR="00D21FB3" w:rsidRPr="002C5BBF">
        <w:rPr>
          <w:rFonts w:ascii="Times New Roman" w:hAnsi="Times New Roman" w:cs="Times New Roman"/>
          <w:color w:val="000000" w:themeColor="text1"/>
        </w:rPr>
        <w:t xml:space="preserve"> through other analyses. Table 4</w:t>
      </w:r>
      <w:r w:rsidRPr="002C5BBF">
        <w:rPr>
          <w:rFonts w:ascii="Times New Roman" w:hAnsi="Times New Roman" w:cs="Times New Roman"/>
          <w:color w:val="000000" w:themeColor="text1"/>
        </w:rPr>
        <w:t xml:space="preserve"> addresses these environments and the individual driving forces associated with each environment.</w:t>
      </w:r>
      <w:r w:rsidR="00D21FB3" w:rsidRPr="002C5BBF">
        <w:rPr>
          <w:rFonts w:ascii="Times New Roman" w:hAnsi="Times New Roman" w:cs="Times New Roman"/>
          <w:color w:val="000000" w:themeColor="text1"/>
        </w:rPr>
        <w:t xml:space="preserve">  The following sections address each of these environments independently.</w:t>
      </w:r>
    </w:p>
    <w:p w14:paraId="2B2853CA" w14:textId="08E31FA6" w:rsidR="005D05AF" w:rsidRPr="002C5BBF" w:rsidRDefault="00D21FB3" w:rsidP="008466C3">
      <w:pPr>
        <w:spacing w:line="480" w:lineRule="auto"/>
        <w:rPr>
          <w:rFonts w:ascii="Times New Roman" w:hAnsi="Times New Roman" w:cs="Times New Roman"/>
          <w:b/>
          <w:color w:val="000000" w:themeColor="text1"/>
        </w:rPr>
      </w:pPr>
      <w:r w:rsidRPr="002C5BBF">
        <w:rPr>
          <w:rFonts w:ascii="Times New Roman" w:hAnsi="Times New Roman" w:cs="Times New Roman"/>
          <w:b/>
          <w:color w:val="000000" w:themeColor="text1"/>
        </w:rPr>
        <w:t>The Social Imperative</w:t>
      </w:r>
      <w:r w:rsidR="005D05AF" w:rsidRPr="002C5BBF">
        <w:rPr>
          <w:rFonts w:ascii="Times New Roman" w:hAnsi="Times New Roman" w:cs="Times New Roman"/>
          <w:b/>
          <w:color w:val="000000" w:themeColor="text1"/>
        </w:rPr>
        <w:t xml:space="preserve"> for the Virtual Leader</w:t>
      </w:r>
    </w:p>
    <w:p w14:paraId="0EB7E059" w14:textId="55F557A8" w:rsidR="00D21FB3" w:rsidRPr="002C5BBF" w:rsidRDefault="00D21FB3" w:rsidP="008466C3">
      <w:pPr>
        <w:spacing w:line="480" w:lineRule="auto"/>
        <w:rPr>
          <w:rFonts w:ascii="Times New Roman" w:hAnsi="Times New Roman" w:cs="Times New Roman"/>
          <w:color w:val="000000" w:themeColor="text1"/>
        </w:rPr>
      </w:pPr>
      <w:r w:rsidRPr="002C5BBF">
        <w:rPr>
          <w:rFonts w:ascii="Times New Roman" w:hAnsi="Times New Roman" w:cs="Times New Roman"/>
          <w:b/>
          <w:color w:val="000000" w:themeColor="text1"/>
        </w:rPr>
        <w:tab/>
      </w:r>
      <w:r w:rsidRPr="002C5BBF">
        <w:rPr>
          <w:rFonts w:ascii="Times New Roman" w:hAnsi="Times New Roman" w:cs="Times New Roman"/>
          <w:color w:val="000000" w:themeColor="text1"/>
        </w:rPr>
        <w:t xml:space="preserve">The social environment of SPELIT includes reflection on the “social networks, reporting structures, and social cultural norms in an organization” (Schmieder-Ramirez &amp; Mallette, 2007, p. 6).  In the virtual setting, the leader needs to reach out to virtual employees demonstrating a sense of concern for each individual.  Leveraging social connectivity one-to-one, one-to-many, and many-to-many are integral to creating a cohort of </w:t>
      </w:r>
      <w:r w:rsidR="002C5BBF" w:rsidRPr="002C5BBF">
        <w:rPr>
          <w:rFonts w:ascii="Times New Roman" w:hAnsi="Times New Roman" w:cs="Times New Roman"/>
          <w:color w:val="000000" w:themeColor="text1"/>
        </w:rPr>
        <w:t xml:space="preserve">virtual </w:t>
      </w:r>
      <w:r w:rsidRPr="002C5BBF">
        <w:rPr>
          <w:rFonts w:ascii="Times New Roman" w:hAnsi="Times New Roman" w:cs="Times New Roman"/>
          <w:color w:val="000000" w:themeColor="text1"/>
        </w:rPr>
        <w:t>connected team players.</w:t>
      </w:r>
    </w:p>
    <w:p w14:paraId="34BC029C" w14:textId="70114FF7" w:rsidR="005E4887" w:rsidRPr="002C5BBF" w:rsidRDefault="005E4887" w:rsidP="005E4887">
      <w:pPr>
        <w:spacing w:line="480" w:lineRule="auto"/>
        <w:ind w:firstLine="720"/>
        <w:rPr>
          <w:rFonts w:ascii="Times New Roman" w:hAnsi="Times New Roman"/>
          <w:color w:val="000000" w:themeColor="text1"/>
        </w:rPr>
      </w:pPr>
      <w:r w:rsidRPr="002C5BBF">
        <w:rPr>
          <w:rFonts w:ascii="Times New Roman" w:hAnsi="Times New Roman"/>
          <w:color w:val="000000" w:themeColor="text1"/>
        </w:rPr>
        <w:t>Leadership for effective virtual teams is different from fac</w:t>
      </w:r>
      <w:r w:rsidR="00C2274B">
        <w:rPr>
          <w:rFonts w:ascii="Times New Roman" w:hAnsi="Times New Roman"/>
          <w:color w:val="000000" w:themeColor="text1"/>
        </w:rPr>
        <w:t>e-to-face organizations (Nauman et al.</w:t>
      </w:r>
      <w:r w:rsidRPr="002C5BBF">
        <w:rPr>
          <w:rFonts w:ascii="Times New Roman" w:hAnsi="Times New Roman"/>
          <w:color w:val="000000" w:themeColor="text1"/>
        </w:rPr>
        <w:t>, 2009).  In fact, the virtual leader must be more flexible and permit others in the virtual organization to lea</w:t>
      </w:r>
      <w:r w:rsidR="00C2274B">
        <w:rPr>
          <w:rFonts w:ascii="Times New Roman" w:hAnsi="Times New Roman"/>
          <w:color w:val="000000" w:themeColor="text1"/>
        </w:rPr>
        <w:t xml:space="preserve">d as situations warrant (Nauman et al., </w:t>
      </w:r>
      <w:r w:rsidRPr="002C5BBF">
        <w:rPr>
          <w:rFonts w:ascii="Times New Roman" w:hAnsi="Times New Roman"/>
          <w:color w:val="000000" w:themeColor="text1"/>
        </w:rPr>
        <w:t xml:space="preserve">2009).  Nauman et al. (2009), emphasize that leadership style in virtual organizations needs to focus on relationship management, concern for each worker, and offer a level of empowerment suited to the employee.  In their research, Nauman et al. (2009) found that these leadership characteristics must be practiced to a far greater extent in a virtual environment than in traditional office settings.  </w:t>
      </w:r>
    </w:p>
    <w:p w14:paraId="05B35F71" w14:textId="77777777" w:rsidR="00FC5B4F" w:rsidRDefault="00FC5B4F" w:rsidP="008466C3">
      <w:pPr>
        <w:spacing w:line="480" w:lineRule="auto"/>
        <w:rPr>
          <w:rFonts w:ascii="Times New Roman" w:hAnsi="Times New Roman" w:cs="Times New Roman"/>
          <w:b/>
          <w:color w:val="000000" w:themeColor="text1"/>
        </w:rPr>
      </w:pPr>
    </w:p>
    <w:p w14:paraId="4D6137BC" w14:textId="77777777" w:rsidR="00FC5B4F" w:rsidRDefault="00FC5B4F" w:rsidP="008466C3">
      <w:pPr>
        <w:spacing w:line="480" w:lineRule="auto"/>
        <w:rPr>
          <w:rFonts w:ascii="Times New Roman" w:hAnsi="Times New Roman" w:cs="Times New Roman"/>
          <w:b/>
          <w:color w:val="000000" w:themeColor="text1"/>
        </w:rPr>
      </w:pPr>
    </w:p>
    <w:p w14:paraId="2741B287" w14:textId="32D73906" w:rsidR="008466C3" w:rsidRPr="002C5BBF" w:rsidRDefault="008466C3" w:rsidP="008466C3">
      <w:pPr>
        <w:spacing w:line="480" w:lineRule="auto"/>
        <w:rPr>
          <w:rFonts w:ascii="Times New Roman" w:hAnsi="Times New Roman" w:cs="Times New Roman"/>
          <w:b/>
          <w:color w:val="000000" w:themeColor="text1"/>
        </w:rPr>
      </w:pPr>
      <w:r w:rsidRPr="002C5BBF">
        <w:rPr>
          <w:rFonts w:ascii="Times New Roman" w:hAnsi="Times New Roman" w:cs="Times New Roman"/>
          <w:b/>
          <w:color w:val="000000" w:themeColor="text1"/>
        </w:rPr>
        <w:t>Power</w:t>
      </w:r>
      <w:r w:rsidR="005D05AF" w:rsidRPr="002C5BBF">
        <w:rPr>
          <w:rFonts w:ascii="Times New Roman" w:hAnsi="Times New Roman" w:cs="Times New Roman"/>
          <w:b/>
          <w:color w:val="000000" w:themeColor="text1"/>
        </w:rPr>
        <w:t xml:space="preserve"> and Politics as an </w:t>
      </w:r>
      <w:r w:rsidR="00FC5B4F" w:rsidRPr="002C5BBF">
        <w:rPr>
          <w:rFonts w:ascii="Times New Roman" w:hAnsi="Times New Roman" w:cs="Times New Roman"/>
          <w:b/>
          <w:color w:val="000000" w:themeColor="text1"/>
        </w:rPr>
        <w:t>Indispensable</w:t>
      </w:r>
      <w:r w:rsidR="005D05AF" w:rsidRPr="002C5BBF">
        <w:rPr>
          <w:rFonts w:ascii="Times New Roman" w:hAnsi="Times New Roman" w:cs="Times New Roman"/>
          <w:b/>
          <w:color w:val="000000" w:themeColor="text1"/>
        </w:rPr>
        <w:t xml:space="preserve"> Requirement for the Virtual Leader</w:t>
      </w:r>
    </w:p>
    <w:p w14:paraId="1E6A9EAA" w14:textId="59A8F44E" w:rsidR="008466C3" w:rsidRPr="002C5BBF" w:rsidRDefault="002C5BBF" w:rsidP="008466C3">
      <w:pPr>
        <w:spacing w:line="480" w:lineRule="auto"/>
        <w:rPr>
          <w:rFonts w:ascii="Times New Roman" w:hAnsi="Times New Roman" w:cs="Times New Roman"/>
          <w:color w:val="000000" w:themeColor="text1"/>
        </w:rPr>
      </w:pPr>
      <w:r w:rsidRPr="002C5BBF">
        <w:rPr>
          <w:rFonts w:ascii="Times New Roman" w:hAnsi="Times New Roman" w:cs="Times New Roman"/>
          <w:color w:val="000000" w:themeColor="text1"/>
        </w:rPr>
        <w:tab/>
        <w:t xml:space="preserve">R. M. Kanter </w:t>
      </w:r>
      <w:r w:rsidR="008466C3" w:rsidRPr="002C5BBF">
        <w:rPr>
          <w:rFonts w:ascii="Times New Roman" w:hAnsi="Times New Roman" w:cs="Times New Roman"/>
          <w:color w:val="000000" w:themeColor="text1"/>
        </w:rPr>
        <w:t xml:space="preserve">(1980) defines power as, “the ability to mobilize resources (human and material) to get things done”.   Kanter goes on to underscore that it is in positioning that a leader gains the means to accomplish an agenda by stating, “Sources of productive power are not with the persona - but at the position the person occupies in the organization” </w:t>
      </w:r>
      <w:r w:rsidR="008466C3" w:rsidRPr="002C5BBF">
        <w:rPr>
          <w:rFonts w:ascii="Times New Roman" w:hAnsi="Times New Roman" w:cs="Times New Roman"/>
          <w:color w:val="000000" w:themeColor="text1"/>
        </w:rPr>
        <w:fldChar w:fldCharType="begin"/>
      </w:r>
      <w:r w:rsidR="008466C3" w:rsidRPr="002C5BBF">
        <w:rPr>
          <w:rFonts w:ascii="Times New Roman" w:hAnsi="Times New Roman" w:cs="Times New Roman"/>
          <w:color w:val="000000" w:themeColor="text1"/>
        </w:rPr>
        <w:instrText xml:space="preserve"> ADDIN EN.CITE &lt;EndNote&gt;&lt;Cite&gt;&lt;Author&gt;Kanter&lt;/Author&gt;&lt;Year&gt;1980&lt;/Year&gt;&lt;RecNum&gt;33&lt;/RecNum&gt;&lt;DisplayText&gt;(Kanter 1980)&lt;/DisplayText&gt;&lt;record&gt;&lt;rec-number&gt;33&lt;/rec-number&gt;&lt;foreign-keys&gt;&lt;key app="EN" db-id="2rzwr955i9verleeav8ptve5rez2t2sw90a5"&gt;33&lt;/key&gt;&lt;/foreign-keys&gt;&lt;ref-type name="Journal Article"&gt;17&lt;/ref-type&gt;&lt;contributors&gt;&lt;authors&gt;&lt;author&gt;Kanter, Rosabeth Moss&lt;/author&gt;&lt;/authors&gt;&lt;/contributors&gt;&lt;titles&gt;&lt;title&gt;Power failure in management circuits&lt;/title&gt;&lt;secondary-title&gt;McKinsey Quarterly&lt;/secondary-title&gt;&lt;/titles&gt;&lt;periodical&gt;&lt;full-title&gt;McKinsey Quarterly&lt;/full-title&gt;&lt;/periodical&gt;&lt;pages&gt;68-87&lt;/pages&gt;&lt;number&gt;3&lt;/number&gt;&lt;keywords&gt;&lt;keyword&gt;ORGANIZATIONAL power&lt;/keyword&gt;&lt;keyword&gt;ORGANIZATIONAL effectiveness&lt;/keyword&gt;&lt;keyword&gt;INDUSTRIAL management -- Research&lt;/keyword&gt;&lt;keyword&gt;ORGANIZATIONAL behavior&lt;/keyword&gt;&lt;keyword&gt;RESEARCH&lt;/keyword&gt;&lt;keyword&gt;POWER (Social sciences)&lt;/keyword&gt;&lt;keyword&gt;ORGANIZATIONAL sociology&lt;/keyword&gt;&lt;keyword&gt;LEADERSHIP&lt;/keyword&gt;&lt;keyword&gt;SUPERIOR subordinate relationship&lt;/keyword&gt;&lt;keyword&gt;TEAMS in the workplace&lt;/keyword&gt;&lt;keyword&gt;MANAGEMENT&lt;/keyword&gt;&lt;keyword&gt;SUCCESS in business&lt;/keyword&gt;&lt;keyword&gt;ORGANIZATIONAL goals&lt;/keyword&gt;&lt;keyword&gt;COOPERATIVENESS&lt;/keyword&gt;&lt;keyword&gt;SOCIAL aspects&lt;/keyword&gt;&lt;/keywords&gt;&lt;dates&gt;&lt;year&gt;1980&lt;/year&gt;&lt;pub-dates&gt;&lt;date&gt;Summer80&lt;/date&gt;&lt;/pub-dates&gt;&lt;/dates&gt;&lt;publisher&gt;McKinsey &amp;amp; Company, Inc.&lt;/publisher&gt;&lt;isbn&gt;00475394&lt;/isbn&gt;&lt;accession-num&gt;6989395&lt;/accession-num&gt;&lt;work-type&gt;Article&lt;/work-type&gt;&lt;urls&gt;&lt;related-urls&gt;&lt;url&gt;https://lib.pepperdine.edu/login?url=http://search.ebscohost.com/login.aspx?direct=true&amp;amp;db=buh&amp;amp;AN=6989395&amp;amp;login.asp?custid=s8480238&amp;amp;site=ehost-live&amp;amp;scope=site&lt;/url&gt;&lt;/related-urls&gt;&lt;/urls&gt;&lt;remote-database-name&gt;buh&lt;/remote-database-name&gt;&lt;remote-database-provider&gt;EBSCOhost&lt;/remote-database-provider&gt;&lt;/record&gt;&lt;/Cite&gt;&lt;/EndNote&gt;</w:instrText>
      </w:r>
      <w:r w:rsidR="008466C3" w:rsidRPr="002C5BBF">
        <w:rPr>
          <w:rFonts w:ascii="Times New Roman" w:hAnsi="Times New Roman" w:cs="Times New Roman"/>
          <w:color w:val="000000" w:themeColor="text1"/>
        </w:rPr>
        <w:fldChar w:fldCharType="separate"/>
      </w:r>
      <w:r w:rsidR="008466C3" w:rsidRPr="002C5BBF">
        <w:rPr>
          <w:rFonts w:ascii="Times New Roman" w:hAnsi="Times New Roman" w:cs="Times New Roman"/>
          <w:noProof/>
          <w:color w:val="000000" w:themeColor="text1"/>
        </w:rPr>
        <w:t>(</w:t>
      </w:r>
      <w:hyperlink w:anchor="_ENREF_9" w:tooltip="Kanter, 1980 #33" w:history="1">
        <w:r w:rsidR="008466C3" w:rsidRPr="002C5BBF">
          <w:rPr>
            <w:rFonts w:ascii="Times New Roman" w:hAnsi="Times New Roman" w:cs="Times New Roman"/>
            <w:noProof/>
            <w:color w:val="000000" w:themeColor="text1"/>
          </w:rPr>
          <w:t>Kanter 1980</w:t>
        </w:r>
      </w:hyperlink>
      <w:r w:rsidR="008466C3" w:rsidRPr="002C5BBF">
        <w:rPr>
          <w:rFonts w:ascii="Times New Roman" w:hAnsi="Times New Roman" w:cs="Times New Roman"/>
          <w:noProof/>
          <w:color w:val="000000" w:themeColor="text1"/>
        </w:rPr>
        <w:t>)</w:t>
      </w:r>
      <w:r w:rsidR="008466C3" w:rsidRPr="002C5BBF">
        <w:rPr>
          <w:rFonts w:ascii="Times New Roman" w:hAnsi="Times New Roman" w:cs="Times New Roman"/>
          <w:color w:val="000000" w:themeColor="text1"/>
        </w:rPr>
        <w:fldChar w:fldCharType="end"/>
      </w:r>
      <w:r w:rsidR="008466C3" w:rsidRPr="002C5BBF">
        <w:rPr>
          <w:rFonts w:ascii="Times New Roman" w:hAnsi="Times New Roman" w:cs="Times New Roman"/>
          <w:color w:val="000000" w:themeColor="text1"/>
        </w:rPr>
        <w:t>.  Real power therefore begins with position.  Using position to create and enhance power requires leveraging certain keys as Kanter asserts, “The keys to effective power are access to resources, information and support” (</w:t>
      </w:r>
      <w:r w:rsidR="007A78BF">
        <w:rPr>
          <w:rFonts w:ascii="Times New Roman" w:hAnsi="Times New Roman" w:cs="Times New Roman"/>
          <w:color w:val="000000" w:themeColor="text1"/>
        </w:rPr>
        <w:t xml:space="preserve">1980, </w:t>
      </w:r>
      <w:r w:rsidR="008466C3" w:rsidRPr="002C5BBF">
        <w:rPr>
          <w:rFonts w:ascii="Times New Roman" w:hAnsi="Times New Roman" w:cs="Times New Roman"/>
          <w:color w:val="000000" w:themeColor="text1"/>
        </w:rPr>
        <w:t>p.68).  The more effective a leader is in using the keys, the more likely s(he) is to be productive and powerful for “The true sign of power is accomplishment” (</w:t>
      </w:r>
      <w:r w:rsidR="007A78BF">
        <w:rPr>
          <w:rFonts w:ascii="Times New Roman" w:hAnsi="Times New Roman" w:cs="Times New Roman"/>
          <w:color w:val="000000" w:themeColor="text1"/>
        </w:rPr>
        <w:t xml:space="preserve">Kanter, 1980, </w:t>
      </w:r>
      <w:r w:rsidR="008466C3" w:rsidRPr="002C5BBF">
        <w:rPr>
          <w:rFonts w:ascii="Times New Roman" w:hAnsi="Times New Roman" w:cs="Times New Roman"/>
          <w:color w:val="000000" w:themeColor="text1"/>
        </w:rPr>
        <w:t xml:space="preserve">p.87) .  </w:t>
      </w:r>
    </w:p>
    <w:p w14:paraId="20E96956" w14:textId="487EFB4B" w:rsidR="008466C3" w:rsidRPr="002C5BBF" w:rsidRDefault="008466C3" w:rsidP="008466C3">
      <w:pPr>
        <w:spacing w:line="480" w:lineRule="auto"/>
        <w:rPr>
          <w:rFonts w:ascii="Times New Roman" w:hAnsi="Times New Roman" w:cs="Times New Roman"/>
          <w:color w:val="000000" w:themeColor="text1"/>
        </w:rPr>
      </w:pPr>
      <w:r w:rsidRPr="002C5BBF">
        <w:rPr>
          <w:rFonts w:ascii="Times New Roman" w:hAnsi="Times New Roman" w:cs="Times New Roman"/>
          <w:color w:val="000000" w:themeColor="text1"/>
        </w:rPr>
        <w:tab/>
        <w:t>Having power within an organization allows a leader to influence and execute change.  It positions him/her to negotiate and acquire additional resources.  And perhaps, most importantly, it postures a leader for additional growth and promotion potential</w:t>
      </w:r>
      <w:r w:rsidR="002C5BBF" w:rsidRPr="002C5BBF">
        <w:rPr>
          <w:rFonts w:ascii="Times New Roman" w:hAnsi="Times New Roman" w:cs="Times New Roman"/>
          <w:color w:val="000000" w:themeColor="text1"/>
        </w:rPr>
        <w:t xml:space="preserve"> for the leader as well as employees</w:t>
      </w:r>
      <w:r w:rsidRPr="002C5BBF">
        <w:rPr>
          <w:rFonts w:ascii="Times New Roman" w:hAnsi="Times New Roman" w:cs="Times New Roman"/>
          <w:color w:val="000000" w:themeColor="text1"/>
        </w:rPr>
        <w:t>.   In terms of political positioning, a position of power gives a leader the ability to influence policy agendas; it provides quick access to C-Level individuals; and it ensures the leader is informed of decisions and shif</w:t>
      </w:r>
      <w:r w:rsidR="002C5BBF" w:rsidRPr="002C5BBF">
        <w:rPr>
          <w:rFonts w:ascii="Times New Roman" w:hAnsi="Times New Roman" w:cs="Times New Roman"/>
          <w:color w:val="000000" w:themeColor="text1"/>
        </w:rPr>
        <w:t>ts in the political environment</w:t>
      </w:r>
      <w:r w:rsidRPr="002C5BBF">
        <w:rPr>
          <w:rFonts w:ascii="Times New Roman" w:hAnsi="Times New Roman" w:cs="Times New Roman"/>
          <w:color w:val="000000" w:themeColor="text1"/>
        </w:rPr>
        <w:t xml:space="preserve"> (Kanter, 1980)</w:t>
      </w:r>
      <w:r w:rsidR="002C5BBF" w:rsidRPr="002C5BBF">
        <w:rPr>
          <w:rFonts w:ascii="Times New Roman" w:hAnsi="Times New Roman" w:cs="Times New Roman"/>
          <w:color w:val="000000" w:themeColor="text1"/>
        </w:rPr>
        <w:t>.</w:t>
      </w:r>
    </w:p>
    <w:p w14:paraId="357ACEE7" w14:textId="77777777" w:rsidR="008466C3" w:rsidRPr="007A78BF" w:rsidRDefault="008466C3" w:rsidP="008466C3">
      <w:pPr>
        <w:spacing w:line="480" w:lineRule="auto"/>
        <w:rPr>
          <w:rFonts w:ascii="Times New Roman" w:hAnsi="Times New Roman" w:cs="Times New Roman"/>
          <w:color w:val="000000" w:themeColor="text1"/>
        </w:rPr>
      </w:pPr>
      <w:r w:rsidRPr="002C5BBF">
        <w:rPr>
          <w:rFonts w:ascii="Times New Roman" w:hAnsi="Times New Roman" w:cs="Times New Roman"/>
          <w:color w:val="000000" w:themeColor="text1"/>
        </w:rPr>
        <w:tab/>
        <w:t xml:space="preserve">However, power does not reside in a vacuum.  So how do leaders leverage their resources to gain more power and further enhance their position?  They use management practices that will maximize their political position and they leverage their greatest asset; their people.  Kanter tells us, “More powerful leaders, delegate more, reward talent more, </w:t>
      </w:r>
      <w:r w:rsidRPr="002C5BBF">
        <w:rPr>
          <w:rFonts w:ascii="Times New Roman" w:hAnsi="Times New Roman" w:cs="Times New Roman"/>
          <w:bCs/>
          <w:color w:val="000000" w:themeColor="text1"/>
        </w:rPr>
        <w:t>place subordinates in significant positions [thereby] building a more powerful base thru loyal staff”.  He also contends that when, “</w:t>
      </w:r>
      <w:r w:rsidRPr="002C5BBF">
        <w:rPr>
          <w:rFonts w:ascii="Times New Roman" w:hAnsi="Times New Roman" w:cs="Times New Roman"/>
          <w:color w:val="000000" w:themeColor="text1"/>
        </w:rPr>
        <w:t xml:space="preserve"> employees perceive their manager as influential (powerful) [both] </w:t>
      </w:r>
      <w:r w:rsidRPr="002C5BBF">
        <w:rPr>
          <w:rFonts w:ascii="Times New Roman" w:hAnsi="Times New Roman" w:cs="Times New Roman"/>
          <w:bCs/>
          <w:color w:val="000000" w:themeColor="text1"/>
        </w:rPr>
        <w:t>upward and outward</w:t>
      </w:r>
      <w:r w:rsidRPr="002C5BBF">
        <w:rPr>
          <w:rFonts w:ascii="Times New Roman" w:hAnsi="Times New Roman" w:cs="Times New Roman"/>
          <w:color w:val="000000" w:themeColor="text1"/>
        </w:rPr>
        <w:t xml:space="preserve">, their status is enhanced by association and they generally have high morale” </w:t>
      </w:r>
      <w:r w:rsidRPr="002C5BBF">
        <w:rPr>
          <w:rFonts w:ascii="Times New Roman" w:hAnsi="Times New Roman" w:cs="Times New Roman"/>
          <w:color w:val="000000" w:themeColor="text1"/>
        </w:rPr>
        <w:fldChar w:fldCharType="begin"/>
      </w:r>
      <w:r w:rsidRPr="002C5BBF">
        <w:rPr>
          <w:rFonts w:ascii="Times New Roman" w:hAnsi="Times New Roman" w:cs="Times New Roman"/>
          <w:color w:val="000000" w:themeColor="text1"/>
        </w:rPr>
        <w:instrText xml:space="preserve"> ADDIN EN.CITE &lt;EndNote&gt;&lt;Cite&gt;&lt;Author&gt;Kanter&lt;/Author&gt;&lt;Year&gt;1980&lt;/Year&gt;&lt;RecNum&gt;33&lt;/RecNum&gt;&lt;DisplayText&gt;(Kanter 1980)&lt;/DisplayText&gt;&lt;record&gt;&lt;rec-number&gt;33&lt;/rec-number&gt;&lt;foreign-keys&gt;&lt;key app="EN" db-id="2rzwr955i9verleeav8ptve5rez2t2sw90a5"&gt;33&lt;/key&gt;&lt;/foreign-keys&gt;&lt;ref-type name="Journal Article"&gt;17&lt;/ref-type&gt;&lt;contributors&gt;&lt;authors&gt;&lt;author&gt;Kanter, Rosabeth Moss&lt;/author&gt;&lt;/authors&gt;&lt;/contributors&gt;&lt;titles&gt;&lt;title&gt;Power failure in management circuits&lt;/title&gt;&lt;secondary-title&gt;McKinsey Quarterly&lt;/secondary-title&gt;&lt;/titles&gt;&lt;periodical&gt;&lt;full-title&gt;McKinsey Quarterly&lt;/full-title&gt;&lt;/periodical&gt;&lt;pages&gt;68-87&lt;/pages&gt;&lt;number&gt;3&lt;/number&gt;&lt;keywords&gt;&lt;keyword&gt;ORGANIZATIONAL power&lt;/keyword&gt;&lt;keyword&gt;ORGANIZATIONAL effectiveness&lt;/keyword&gt;&lt;keyword&gt;INDUSTRIAL management -- Research&lt;/keyword&gt;&lt;keyword&gt;ORGANIZATIONAL behavior&lt;/keyword&gt;&lt;keyword&gt;RESEARCH&lt;/keyword&gt;&lt;keyword&gt;POWER (Social sciences)&lt;/keyword&gt;&lt;keyword&gt;ORGANIZATIONAL sociology&lt;/keyword&gt;&lt;keyword&gt;LEADERSHIP&lt;/keyword&gt;&lt;keyword&gt;SUPERIOR subordinate relationship&lt;/keyword&gt;&lt;keyword&gt;TEAMS in the workplace&lt;/keyword&gt;&lt;keyword&gt;MANAGEMENT&lt;/keyword&gt;&lt;keyword&gt;SUCCESS in business&lt;/keyword&gt;&lt;keyword&gt;ORGANIZATIONAL goals&lt;/keyword&gt;&lt;keyword&gt;COOPERATIVENESS&lt;/keyword&gt;&lt;keyword&gt;SOCIAL aspects&lt;/keyword&gt;&lt;/keywords&gt;&lt;dates&gt;&lt;year&gt;1980&lt;/year&gt;&lt;pub-dates&gt;&lt;date&gt;Summer80&lt;/date&gt;&lt;/pub-dates&gt;&lt;/dates&gt;&lt;publisher&gt;McKinsey &amp;amp; Company, Inc.&lt;/publisher&gt;&lt;isbn&gt;00475394&lt;/isbn&gt;&lt;accession-num&gt;6989395&lt;/accession-num&gt;&lt;work-type&gt;Article&lt;/work-type&gt;&lt;urls&gt;&lt;related-urls&gt;&lt;url&gt;https://lib.pepperdine.edu/login?url=http://search.ebscohost.com/login.aspx?direct=true&amp;amp;db=buh&amp;amp;AN=6989395&amp;amp;login.asp?custid=s8480238&amp;amp;site=ehost-live&amp;amp;scope=site&lt;/url&gt;&lt;/related-urls&gt;&lt;/urls&gt;&lt;remote-database-name&gt;buh&lt;/remote-database-name&gt;&lt;remote-database-provider&gt;EBSCOhost&lt;/remote-database-provider&gt;&lt;/record&gt;&lt;/Cite&gt;&lt;/EndNote&gt;</w:instrText>
      </w:r>
      <w:r w:rsidRPr="002C5BBF">
        <w:rPr>
          <w:rFonts w:ascii="Times New Roman" w:hAnsi="Times New Roman" w:cs="Times New Roman"/>
          <w:color w:val="000000" w:themeColor="text1"/>
        </w:rPr>
        <w:fldChar w:fldCharType="separate"/>
      </w:r>
      <w:r w:rsidRPr="002C5BBF">
        <w:rPr>
          <w:rFonts w:ascii="Times New Roman" w:hAnsi="Times New Roman" w:cs="Times New Roman"/>
          <w:noProof/>
          <w:color w:val="000000" w:themeColor="text1"/>
        </w:rPr>
        <w:t>(</w:t>
      </w:r>
      <w:hyperlink w:anchor="_ENREF_9" w:tooltip="Kanter, 1980 #33" w:history="1">
        <w:r w:rsidRPr="002C5BBF">
          <w:rPr>
            <w:rFonts w:ascii="Times New Roman" w:hAnsi="Times New Roman" w:cs="Times New Roman"/>
            <w:noProof/>
            <w:color w:val="000000" w:themeColor="text1"/>
          </w:rPr>
          <w:t>Kanter 1980</w:t>
        </w:r>
      </w:hyperlink>
      <w:r w:rsidRPr="002C5BBF">
        <w:rPr>
          <w:rFonts w:ascii="Times New Roman" w:hAnsi="Times New Roman" w:cs="Times New Roman"/>
          <w:noProof/>
          <w:color w:val="000000" w:themeColor="text1"/>
        </w:rPr>
        <w:t>)</w:t>
      </w:r>
      <w:r w:rsidRPr="002C5BBF">
        <w:rPr>
          <w:rFonts w:ascii="Times New Roman" w:hAnsi="Times New Roman" w:cs="Times New Roman"/>
          <w:color w:val="000000" w:themeColor="text1"/>
        </w:rPr>
        <w:fldChar w:fldCharType="end"/>
      </w:r>
      <w:r w:rsidRPr="002C5BBF">
        <w:rPr>
          <w:rFonts w:ascii="Times New Roman" w:hAnsi="Times New Roman" w:cs="Times New Roman"/>
          <w:color w:val="000000" w:themeColor="text1"/>
        </w:rPr>
        <w:t xml:space="preserve">.  High morale and motivation derived from it supplement productivity and help the leader reach performance metrics.  From these insights it would follow that if leaders manage their resources well so that their people support them, and concurrently maintain an influential image, they can </w:t>
      </w:r>
      <w:r w:rsidRPr="007A78BF">
        <w:rPr>
          <w:rFonts w:ascii="Times New Roman" w:hAnsi="Times New Roman" w:cs="Times New Roman"/>
          <w:color w:val="000000" w:themeColor="text1"/>
        </w:rPr>
        <w:t xml:space="preserve">maximize their potential, effectiveness, and productivity.  </w:t>
      </w:r>
    </w:p>
    <w:p w14:paraId="43603269" w14:textId="6CE6245B" w:rsidR="008466C3" w:rsidRPr="007A78BF" w:rsidRDefault="008466C3" w:rsidP="008466C3">
      <w:pPr>
        <w:spacing w:line="480" w:lineRule="auto"/>
        <w:rPr>
          <w:rFonts w:ascii="Times New Roman" w:hAnsi="Times New Roman" w:cs="Times New Roman"/>
          <w:color w:val="000000" w:themeColor="text1"/>
        </w:rPr>
      </w:pPr>
      <w:r w:rsidRPr="007A78BF">
        <w:rPr>
          <w:rFonts w:ascii="Times New Roman" w:hAnsi="Times New Roman" w:cs="Times New Roman"/>
          <w:color w:val="000000" w:themeColor="text1"/>
        </w:rPr>
        <w:tab/>
        <w:t>In the expansiveness of the corporate world, power is not sufficient to ensure continued success.  There is an element of influence that can affect and far exceed a power base.  In the military world we call them insurgents; those who can wreak havoc on a strong military force.  In business, we call them influencers.  Influencers are those who can soften or even eliminate the powerful th</w:t>
      </w:r>
      <w:r w:rsidR="005D05AF" w:rsidRPr="007A78BF">
        <w:rPr>
          <w:rFonts w:ascii="Times New Roman" w:hAnsi="Times New Roman" w:cs="Times New Roman"/>
          <w:color w:val="000000" w:themeColor="text1"/>
        </w:rPr>
        <w:t>r</w:t>
      </w:r>
      <w:r w:rsidRPr="007A78BF">
        <w:rPr>
          <w:rFonts w:ascii="Times New Roman" w:hAnsi="Times New Roman" w:cs="Times New Roman"/>
          <w:color w:val="000000" w:themeColor="text1"/>
        </w:rPr>
        <w:t xml:space="preserve">ough overt or covert political actions. </w:t>
      </w:r>
    </w:p>
    <w:p w14:paraId="6932DA1A" w14:textId="3CE6A8C2" w:rsidR="008466C3" w:rsidRPr="007D387B" w:rsidRDefault="005D05AF" w:rsidP="005D05AF">
      <w:pPr>
        <w:spacing w:line="480" w:lineRule="auto"/>
        <w:rPr>
          <w:rFonts w:ascii="Times New Roman" w:hAnsi="Times New Roman" w:cs="Times New Roman"/>
          <w:color w:val="000000" w:themeColor="text1"/>
        </w:rPr>
      </w:pPr>
      <w:r w:rsidRPr="007A78BF">
        <w:rPr>
          <w:rFonts w:ascii="Times New Roman" w:hAnsi="Times New Roman" w:cs="Times New Roman"/>
          <w:color w:val="000000" w:themeColor="text1"/>
        </w:rPr>
        <w:tab/>
        <w:t xml:space="preserve">In the context of the virtual workspace, </w:t>
      </w:r>
      <w:r w:rsidR="00034E94" w:rsidRPr="007A78BF">
        <w:rPr>
          <w:rFonts w:ascii="Times New Roman" w:hAnsi="Times New Roman" w:cs="Times New Roman"/>
          <w:color w:val="000000" w:themeColor="text1"/>
        </w:rPr>
        <w:t>a virtual leader must blend power and politics in order to be effective</w:t>
      </w:r>
      <w:r w:rsidR="00A63BEE">
        <w:rPr>
          <w:rFonts w:ascii="Times New Roman" w:hAnsi="Times New Roman" w:cs="Times New Roman"/>
          <w:color w:val="000000" w:themeColor="text1"/>
        </w:rPr>
        <w:t>.</w:t>
      </w:r>
      <w:r w:rsidR="00D21FB3" w:rsidRPr="00B76623">
        <w:rPr>
          <w:rFonts w:ascii="Times New Roman" w:hAnsi="Times New Roman" w:cs="Times New Roman"/>
          <w:color w:val="3366FF"/>
        </w:rPr>
        <w:t xml:space="preserve">  </w:t>
      </w:r>
      <w:r w:rsidR="008466C3" w:rsidRPr="007D387B">
        <w:rPr>
          <w:rFonts w:ascii="Times New Roman" w:hAnsi="Times New Roman" w:cs="Times New Roman"/>
          <w:color w:val="000000" w:themeColor="text1"/>
        </w:rPr>
        <w:t xml:space="preserve">Political activity within an organization tends to increase or decrease in intensity depending on the availability of resources </w:t>
      </w:r>
      <w:r w:rsidR="008466C3" w:rsidRPr="007D387B">
        <w:rPr>
          <w:rFonts w:ascii="Times New Roman" w:hAnsi="Times New Roman" w:cs="Times New Roman"/>
          <w:color w:val="000000" w:themeColor="text1"/>
        </w:rPr>
        <w:fldChar w:fldCharType="begin"/>
      </w:r>
      <w:r w:rsidR="008466C3" w:rsidRPr="007D387B">
        <w:rPr>
          <w:rFonts w:ascii="Times New Roman" w:hAnsi="Times New Roman" w:cs="Times New Roman"/>
          <w:color w:val="000000" w:themeColor="text1"/>
        </w:rPr>
        <w:instrText xml:space="preserve"> ADDIN EN.CITE &lt;EndNote&gt;&lt;Cite&gt;&lt;Author&gt;Chen&lt;/Author&gt;&lt;Year&gt;2008&lt;/Year&gt;&lt;RecNum&gt;31&lt;/RecNum&gt;&lt;DisplayText&gt;(Chen and Fang 2008)&lt;/DisplayText&gt;&lt;record&gt;&lt;rec-number&gt;31&lt;/rec-number&gt;&lt;foreign-keys&gt;&lt;key app="EN" db-id="2rzwr955i9verleeav8ptve5rez2t2sw90a5"&gt;31&lt;/key&gt;&lt;/foreign-keys&gt;&lt;ref-type name="Journal Article"&gt;17&lt;/ref-type&gt;&lt;contributors&gt;&lt;authors&gt;&lt;author&gt;Chen, Yei-Yi&lt;/author&gt;&lt;author&gt;Fang, WenChang&lt;/author&gt;&lt;/authors&gt;&lt;/contributors&gt;&lt;titles&gt;&lt;title&gt;The Moderating Effect of Impression Management on the Organizational Politics–Performance Relationship&lt;/title&gt;&lt;secondary-title&gt;Journal of Business Ethics&lt;/secondary-title&gt;&lt;/titles&gt;&lt;periodical&gt;&lt;full-title&gt;Journal of Business Ethics&lt;/full-title&gt;&lt;/periodical&gt;&lt;pages&gt;263-277&lt;/pages&gt;&lt;volume&gt;79&lt;/volume&gt;&lt;number&gt;3&lt;/number&gt;&lt;keywords&gt;&lt;keyword&gt;IMPRESSION management&lt;/keyword&gt;&lt;keyword&gt;ORGANIZATIONAL behavior&lt;/keyword&gt;&lt;keyword&gt;EXPECTANCY theories&lt;/keyword&gt;&lt;keyword&gt;REGRESSION analysis&lt;/keyword&gt;&lt;keyword&gt;EMPLOYEES -- Rating of&lt;/keyword&gt;&lt;keyword&gt;INTERPERSONAL relations&lt;/keyword&gt;&lt;keyword&gt;PSYCHOLOGY, Industrial&lt;/keyword&gt;&lt;keyword&gt;PERFORMANCE&lt;/keyword&gt;&lt;keyword&gt;TAIWAN&lt;/keyword&gt;&lt;keyword&gt;job performance&lt;/keyword&gt;&lt;keyword&gt;job-focused tactics&lt;/keyword&gt;&lt;keyword&gt;perceptions of organizational politics&lt;/keyword&gt;&lt;keyword&gt;state-owned enterprises&lt;/keyword&gt;&lt;keyword&gt;supervisor-focused tactics&lt;/keyword&gt;&lt;keyword&gt;supervisorfocused tactics&lt;/keyword&gt;&lt;/keywords&gt;&lt;dates&gt;&lt;year&gt;2008&lt;/year&gt;&lt;/dates&gt;&lt;isbn&gt;01674544&lt;/isbn&gt;&lt;accession-num&gt;31586856&lt;/accession-num&gt;&lt;work-type&gt;Article&lt;/work-type&gt;&lt;urls&gt;&lt;related-urls&gt;&lt;url&gt;https://lib.pepperdine.edu/login?url=http://search.ebscohost.com/login.aspx?direct=true&amp;amp;db=buh&amp;amp;AN=31586856&amp;amp;login.asp?custid=s8480238&amp;amp;site=ehost-live&amp;amp;scope=site&lt;/url&gt;&lt;/related-urls&gt;&lt;/urls&gt;&lt;electronic-resource-num&gt;10.1007/s10551-007-9379-3&lt;/electronic-resource-num&gt;&lt;remote-database-name&gt;buh&lt;/remote-database-name&gt;&lt;remote-database-provider&gt;EBSCOhost&lt;/remote-database-provider&gt;&lt;/record&gt;&lt;/Cite&gt;&lt;/EndNote&gt;</w:instrText>
      </w:r>
      <w:r w:rsidR="008466C3" w:rsidRPr="007D387B">
        <w:rPr>
          <w:rFonts w:ascii="Times New Roman" w:hAnsi="Times New Roman" w:cs="Times New Roman"/>
          <w:color w:val="000000" w:themeColor="text1"/>
        </w:rPr>
        <w:fldChar w:fldCharType="separate"/>
      </w:r>
      <w:r w:rsidR="008466C3" w:rsidRPr="007D387B">
        <w:rPr>
          <w:rFonts w:ascii="Times New Roman" w:hAnsi="Times New Roman" w:cs="Times New Roman"/>
          <w:noProof/>
          <w:color w:val="000000" w:themeColor="text1"/>
        </w:rPr>
        <w:t>(</w:t>
      </w:r>
      <w:hyperlink w:anchor="_ENREF_3" w:tooltip="Chen, 2008 #31" w:history="1">
        <w:r w:rsidR="008466C3" w:rsidRPr="007D387B">
          <w:rPr>
            <w:rFonts w:ascii="Times New Roman" w:hAnsi="Times New Roman" w:cs="Times New Roman"/>
            <w:noProof/>
            <w:color w:val="000000" w:themeColor="text1"/>
          </w:rPr>
          <w:t>Chen and Fang 2008</w:t>
        </w:r>
      </w:hyperlink>
      <w:r w:rsidR="008466C3" w:rsidRPr="007D387B">
        <w:rPr>
          <w:rFonts w:ascii="Times New Roman" w:hAnsi="Times New Roman" w:cs="Times New Roman"/>
          <w:noProof/>
          <w:color w:val="000000" w:themeColor="text1"/>
        </w:rPr>
        <w:t>)</w:t>
      </w:r>
      <w:r w:rsidR="008466C3" w:rsidRPr="007D387B">
        <w:rPr>
          <w:rFonts w:ascii="Times New Roman" w:hAnsi="Times New Roman" w:cs="Times New Roman"/>
          <w:color w:val="000000" w:themeColor="text1"/>
        </w:rPr>
        <w:fldChar w:fldCharType="end"/>
      </w:r>
      <w:r w:rsidR="008466C3" w:rsidRPr="007D387B">
        <w:rPr>
          <w:rFonts w:ascii="Times New Roman" w:hAnsi="Times New Roman" w:cs="Times New Roman"/>
          <w:color w:val="000000" w:themeColor="text1"/>
        </w:rPr>
        <w:t>.  Given this theory, it seems logical in times of economic challenge it is more likely to see political positioning with an eye to accruing any additional limited resources from other organizations.  It also supports increased political activities associated with maintaining resources at times of organizational flattening, downsizing, and reorganizations.  During these times the impact to staff tends to be reduced job satisfaction, increased job s</w:t>
      </w:r>
      <w:r w:rsidR="00034E94" w:rsidRPr="007D387B">
        <w:rPr>
          <w:rFonts w:ascii="Times New Roman" w:hAnsi="Times New Roman" w:cs="Times New Roman"/>
          <w:color w:val="000000" w:themeColor="text1"/>
        </w:rPr>
        <w:t xml:space="preserve">tress, and intentions to resign </w:t>
      </w:r>
      <w:r w:rsidR="008466C3" w:rsidRPr="007D387B">
        <w:rPr>
          <w:rFonts w:ascii="Times New Roman" w:hAnsi="Times New Roman" w:cs="Times New Roman"/>
          <w:color w:val="000000" w:themeColor="text1"/>
        </w:rPr>
        <w:t>(Cropanzano et al. 1997; Ferris et al. 1996; Kacmar et al. 1999)</w:t>
      </w:r>
      <w:r w:rsidR="00034E94" w:rsidRPr="007D387B">
        <w:rPr>
          <w:rFonts w:ascii="Times New Roman" w:hAnsi="Times New Roman" w:cs="Times New Roman"/>
          <w:color w:val="000000" w:themeColor="text1"/>
        </w:rPr>
        <w:t>.</w:t>
      </w:r>
    </w:p>
    <w:p w14:paraId="3B9D217B" w14:textId="65E18A03" w:rsidR="00034E94" w:rsidRPr="007D387B" w:rsidRDefault="00034E94" w:rsidP="005D05AF">
      <w:pPr>
        <w:spacing w:line="480" w:lineRule="auto"/>
        <w:rPr>
          <w:rFonts w:ascii="Times New Roman" w:hAnsi="Times New Roman" w:cs="Times New Roman"/>
          <w:color w:val="000000" w:themeColor="text1"/>
        </w:rPr>
      </w:pPr>
      <w:r w:rsidRPr="007D387B">
        <w:rPr>
          <w:rFonts w:ascii="Times New Roman" w:hAnsi="Times New Roman" w:cs="Times New Roman"/>
          <w:color w:val="000000" w:themeColor="text1"/>
        </w:rPr>
        <w:t>In the world of virtual leadership, power and politics are critical for the virtual leader to be able to obtain the necessary resources for virtual employees in order to provide them with developmental training and promotion potential.</w:t>
      </w:r>
    </w:p>
    <w:p w14:paraId="5A563582" w14:textId="4D928B1D" w:rsidR="002A0211" w:rsidRPr="00E8020F" w:rsidRDefault="00957F05" w:rsidP="00957F05">
      <w:pPr>
        <w:spacing w:line="480" w:lineRule="auto"/>
        <w:rPr>
          <w:rFonts w:ascii="Times New Roman" w:hAnsi="Times New Roman" w:cs="Times New Roman"/>
          <w:b/>
          <w:color w:val="000000" w:themeColor="text1"/>
        </w:rPr>
      </w:pPr>
      <w:r w:rsidRPr="00E8020F">
        <w:rPr>
          <w:rFonts w:ascii="Times New Roman" w:hAnsi="Times New Roman" w:cs="Times New Roman"/>
          <w:b/>
          <w:color w:val="000000" w:themeColor="text1"/>
        </w:rPr>
        <w:t>The Need for Economic Prowess in Virtual Leaders</w:t>
      </w:r>
    </w:p>
    <w:p w14:paraId="532E93DA" w14:textId="175F1886" w:rsidR="00F06F6A" w:rsidRPr="00DF22D9" w:rsidRDefault="00F06F6A" w:rsidP="00F06F6A">
      <w:pPr>
        <w:spacing w:line="480" w:lineRule="auto"/>
        <w:ind w:firstLine="720"/>
        <w:rPr>
          <w:rFonts w:ascii="Times New Roman" w:hAnsi="Times New Roman" w:cs="Times New Roman"/>
        </w:rPr>
      </w:pPr>
      <w:r w:rsidRPr="00DF22D9">
        <w:rPr>
          <w:rFonts w:ascii="Times New Roman" w:hAnsi="Times New Roman" w:cs="Times New Roman"/>
        </w:rPr>
        <w:t xml:space="preserve">As </w:t>
      </w:r>
      <w:r w:rsidR="00957F05">
        <w:rPr>
          <w:rFonts w:ascii="Times New Roman" w:hAnsi="Times New Roman" w:cs="Times New Roman"/>
        </w:rPr>
        <w:t>noted</w:t>
      </w:r>
      <w:r w:rsidRPr="00DF22D9">
        <w:rPr>
          <w:rFonts w:ascii="Times New Roman" w:hAnsi="Times New Roman" w:cs="Times New Roman"/>
        </w:rPr>
        <w:t xml:space="preserve"> above, the </w:t>
      </w:r>
      <w:r w:rsidR="00957F05">
        <w:rPr>
          <w:rFonts w:ascii="Times New Roman" w:hAnsi="Times New Roman" w:cs="Times New Roman"/>
        </w:rPr>
        <w:t xml:space="preserve">global </w:t>
      </w:r>
      <w:r w:rsidRPr="00DF22D9">
        <w:rPr>
          <w:rFonts w:ascii="Times New Roman" w:hAnsi="Times New Roman" w:cs="Times New Roman"/>
        </w:rPr>
        <w:t xml:space="preserve">economic environment is at a critical stage.  </w:t>
      </w:r>
      <w:r w:rsidR="00957F05">
        <w:rPr>
          <w:rFonts w:ascii="Times New Roman" w:hAnsi="Times New Roman" w:cs="Times New Roman"/>
        </w:rPr>
        <w:t>Worldwide, corporations are</w:t>
      </w:r>
      <w:r w:rsidRPr="00DF22D9">
        <w:rPr>
          <w:rFonts w:ascii="Times New Roman" w:hAnsi="Times New Roman" w:cs="Times New Roman"/>
        </w:rPr>
        <w:t xml:space="preserve"> taking action to maintain an economic </w:t>
      </w:r>
      <w:r w:rsidR="00957F05">
        <w:rPr>
          <w:rFonts w:ascii="Times New Roman" w:hAnsi="Times New Roman" w:cs="Times New Roman"/>
        </w:rPr>
        <w:t>footing</w:t>
      </w:r>
      <w:r w:rsidRPr="00DF22D9">
        <w:rPr>
          <w:rFonts w:ascii="Times New Roman" w:hAnsi="Times New Roman" w:cs="Times New Roman"/>
        </w:rPr>
        <w:t xml:space="preserve"> by protecting their brands and </w:t>
      </w:r>
      <w:r w:rsidR="00957F05">
        <w:rPr>
          <w:rFonts w:ascii="Times New Roman" w:hAnsi="Times New Roman" w:cs="Times New Roman"/>
        </w:rPr>
        <w:t xml:space="preserve">fostering </w:t>
      </w:r>
      <w:r w:rsidRPr="00DF22D9">
        <w:rPr>
          <w:rFonts w:ascii="Times New Roman" w:hAnsi="Times New Roman" w:cs="Times New Roman"/>
        </w:rPr>
        <w:t>empowerment that leads to innovation</w:t>
      </w:r>
      <w:r>
        <w:rPr>
          <w:rFonts w:ascii="Times New Roman" w:hAnsi="Times New Roman" w:cs="Times New Roman"/>
        </w:rPr>
        <w:t xml:space="preserve"> (Friedman, 2005)</w:t>
      </w:r>
      <w:r w:rsidRPr="00DF22D9">
        <w:rPr>
          <w:rFonts w:ascii="Times New Roman" w:hAnsi="Times New Roman" w:cs="Times New Roman"/>
        </w:rPr>
        <w:t xml:space="preserve">.  </w:t>
      </w:r>
      <w:r w:rsidR="00957F05">
        <w:rPr>
          <w:rFonts w:ascii="Times New Roman" w:hAnsi="Times New Roman" w:cs="Times New Roman"/>
        </w:rPr>
        <w:t>The India</w:t>
      </w:r>
      <w:r w:rsidR="006D5544">
        <w:rPr>
          <w:rFonts w:ascii="Times New Roman" w:hAnsi="Times New Roman" w:cs="Times New Roman"/>
        </w:rPr>
        <w:t xml:space="preserve"> </w:t>
      </w:r>
      <w:r w:rsidR="00957F05">
        <w:rPr>
          <w:rFonts w:ascii="Times New Roman" w:hAnsi="Times New Roman" w:cs="Times New Roman"/>
        </w:rPr>
        <w:t>b</w:t>
      </w:r>
      <w:r w:rsidR="006D5544">
        <w:rPr>
          <w:rFonts w:ascii="Times New Roman" w:hAnsi="Times New Roman" w:cs="Times New Roman"/>
        </w:rPr>
        <w:t>a</w:t>
      </w:r>
      <w:r w:rsidR="00957F05">
        <w:rPr>
          <w:rFonts w:ascii="Times New Roman" w:hAnsi="Times New Roman" w:cs="Times New Roman"/>
        </w:rPr>
        <w:t xml:space="preserve">sed Tata </w:t>
      </w:r>
      <w:r w:rsidR="006D5544">
        <w:rPr>
          <w:rFonts w:ascii="Times New Roman" w:hAnsi="Times New Roman" w:cs="Times New Roman"/>
        </w:rPr>
        <w:t xml:space="preserve">Corporation </w:t>
      </w:r>
      <w:r w:rsidRPr="00DF22D9">
        <w:rPr>
          <w:rFonts w:ascii="Times New Roman" w:hAnsi="Times New Roman" w:cs="Times New Roman"/>
        </w:rPr>
        <w:t>maintains a presence around th</w:t>
      </w:r>
      <w:r w:rsidR="00957F05">
        <w:rPr>
          <w:rFonts w:ascii="Times New Roman" w:hAnsi="Times New Roman" w:cs="Times New Roman"/>
        </w:rPr>
        <w:t xml:space="preserve">e globe with 350,000 employees, yet </w:t>
      </w:r>
      <w:r w:rsidRPr="00DF22D9">
        <w:rPr>
          <w:rFonts w:ascii="Times New Roman" w:hAnsi="Times New Roman" w:cs="Times New Roman"/>
        </w:rPr>
        <w:t>anchors its mission on trust, responsibility, integrity, and community</w:t>
      </w:r>
      <w:r>
        <w:rPr>
          <w:rFonts w:ascii="Times New Roman" w:hAnsi="Times New Roman" w:cs="Times New Roman"/>
        </w:rPr>
        <w:t xml:space="preserve"> (Witzel, 2010).</w:t>
      </w:r>
      <w:r w:rsidR="006D5544">
        <w:rPr>
          <w:rFonts w:ascii="Times New Roman" w:hAnsi="Times New Roman" w:cs="Times New Roman"/>
        </w:rPr>
        <w:t xml:space="preserve"> </w:t>
      </w:r>
      <w:r>
        <w:rPr>
          <w:rFonts w:ascii="Times New Roman" w:hAnsi="Times New Roman" w:cs="Times New Roman"/>
        </w:rPr>
        <w:t xml:space="preserve"> </w:t>
      </w:r>
      <w:r w:rsidR="00957F05">
        <w:rPr>
          <w:rFonts w:ascii="Times New Roman" w:hAnsi="Times New Roman" w:cs="Times New Roman"/>
        </w:rPr>
        <w:t xml:space="preserve">Such is the case for virtual leaders who must leverage economic positioning </w:t>
      </w:r>
      <w:r w:rsidR="006D5544">
        <w:rPr>
          <w:rFonts w:ascii="Times New Roman" w:hAnsi="Times New Roman" w:cs="Times New Roman"/>
        </w:rPr>
        <w:t xml:space="preserve">within </w:t>
      </w:r>
      <w:r w:rsidR="00957F05">
        <w:rPr>
          <w:rFonts w:ascii="Times New Roman" w:hAnsi="Times New Roman" w:cs="Times New Roman"/>
        </w:rPr>
        <w:t>the corporation, to ensure there is ample funding for virtual employees to harness a sense of empowerment for the sake of creativity and innovation.</w:t>
      </w:r>
    </w:p>
    <w:p w14:paraId="5001492A" w14:textId="77777777" w:rsidR="006D5544" w:rsidRDefault="00F06F6A" w:rsidP="006D5544">
      <w:pPr>
        <w:spacing w:line="480" w:lineRule="auto"/>
        <w:rPr>
          <w:rFonts w:ascii="Times New Roman" w:hAnsi="Times New Roman" w:cs="Times New Roman"/>
          <w:b/>
          <w:color w:val="000000" w:themeColor="text1"/>
        </w:rPr>
      </w:pPr>
      <w:bookmarkStart w:id="0" w:name="_Toc340673617"/>
      <w:r w:rsidRPr="00AA5E0E">
        <w:rPr>
          <w:rStyle w:val="Heading3Char"/>
          <w:rFonts w:ascii="Times New Roman" w:hAnsi="Times New Roman" w:cs="Times New Roman"/>
          <w:color w:val="000000" w:themeColor="text1"/>
        </w:rPr>
        <w:t>Legal Environment</w:t>
      </w:r>
      <w:bookmarkEnd w:id="0"/>
    </w:p>
    <w:p w14:paraId="13B323A9" w14:textId="1439575D" w:rsidR="00F06F6A" w:rsidRPr="00DF22D9" w:rsidRDefault="00F06F6A" w:rsidP="00F06F6A">
      <w:pPr>
        <w:spacing w:line="480" w:lineRule="auto"/>
        <w:ind w:firstLine="720"/>
        <w:rPr>
          <w:rFonts w:ascii="Times New Roman" w:hAnsi="Times New Roman" w:cs="Times New Roman"/>
        </w:rPr>
      </w:pPr>
      <w:r w:rsidRPr="00AA5E0E">
        <w:rPr>
          <w:rFonts w:ascii="Times New Roman" w:hAnsi="Times New Roman" w:cs="Times New Roman"/>
          <w:color w:val="000000" w:themeColor="text1"/>
        </w:rPr>
        <w:t xml:space="preserve">The legal environment impacts </w:t>
      </w:r>
      <w:r w:rsidR="006D5544">
        <w:rPr>
          <w:rFonts w:ascii="Times New Roman" w:hAnsi="Times New Roman" w:cs="Times New Roman"/>
          <w:color w:val="000000" w:themeColor="text1"/>
        </w:rPr>
        <w:t>companies</w:t>
      </w:r>
      <w:r w:rsidRPr="00AA5E0E">
        <w:rPr>
          <w:rFonts w:ascii="Times New Roman" w:hAnsi="Times New Roman" w:cs="Times New Roman"/>
          <w:color w:val="000000" w:themeColor="text1"/>
        </w:rPr>
        <w:t xml:space="preserve"> in several</w:t>
      </w:r>
      <w:r w:rsidRPr="00DF22D9">
        <w:rPr>
          <w:rFonts w:ascii="Times New Roman" w:hAnsi="Times New Roman" w:cs="Times New Roman"/>
        </w:rPr>
        <w:t xml:space="preserve"> </w:t>
      </w:r>
      <w:r>
        <w:rPr>
          <w:rFonts w:ascii="Times New Roman" w:hAnsi="Times New Roman" w:cs="Times New Roman"/>
        </w:rPr>
        <w:t>ways</w:t>
      </w:r>
      <w:r w:rsidRPr="00DF22D9">
        <w:rPr>
          <w:rFonts w:ascii="Times New Roman" w:hAnsi="Times New Roman" w:cs="Times New Roman"/>
        </w:rPr>
        <w:t>.  The first of these speaks to corporate policy concerning working from home.  The second element of the legal environment is concerned with the Federal Occupational Safety and Health Administration (OSHA).  While OSHA does not regulate home office spaces, companies are nonetheless required to report accidents whether they occur in the corporate office space or in the home office space (Occupational Safety and Health Administration, 2000).  The third legal factor goes to worker</w:t>
      </w:r>
      <w:r>
        <w:rPr>
          <w:rFonts w:ascii="Times New Roman" w:hAnsi="Times New Roman" w:cs="Times New Roman"/>
        </w:rPr>
        <w:t>s’</w:t>
      </w:r>
      <w:r w:rsidRPr="00DF22D9">
        <w:rPr>
          <w:rFonts w:ascii="Times New Roman" w:hAnsi="Times New Roman" w:cs="Times New Roman"/>
        </w:rPr>
        <w:t xml:space="preserve"> compensation.  In general, workers</w:t>
      </w:r>
      <w:r>
        <w:rPr>
          <w:rFonts w:ascii="Times New Roman" w:hAnsi="Times New Roman" w:cs="Times New Roman"/>
        </w:rPr>
        <w:t>’</w:t>
      </w:r>
      <w:r w:rsidRPr="00DF22D9">
        <w:rPr>
          <w:rFonts w:ascii="Times New Roman" w:hAnsi="Times New Roman" w:cs="Times New Roman"/>
        </w:rPr>
        <w:t xml:space="preserve"> compensation is payable to employees who work from home.  However, the rules and guidelines vary from state to state (</w:t>
      </w:r>
      <w:r w:rsidRPr="00DF22D9">
        <w:rPr>
          <w:rFonts w:ascii="Times New Roman" w:hAnsi="Times New Roman" w:cs="Times New Roman"/>
          <w:color w:val="000000" w:themeColor="text1"/>
        </w:rPr>
        <w:t>National Federation of Independent Business</w:t>
      </w:r>
      <w:r w:rsidRPr="00DF22D9">
        <w:rPr>
          <w:rFonts w:ascii="Times New Roman" w:hAnsi="Times New Roman" w:cs="Times New Roman"/>
        </w:rPr>
        <w:t xml:space="preserve">, n.d.).  It is </w:t>
      </w:r>
      <w:r w:rsidR="006D5544">
        <w:rPr>
          <w:rFonts w:ascii="Times New Roman" w:hAnsi="Times New Roman" w:cs="Times New Roman"/>
        </w:rPr>
        <w:t>important</w:t>
      </w:r>
      <w:r>
        <w:rPr>
          <w:rFonts w:ascii="Times New Roman" w:hAnsi="Times New Roman" w:cs="Times New Roman"/>
        </w:rPr>
        <w:t xml:space="preserve"> </w:t>
      </w:r>
      <w:r w:rsidRPr="00DF22D9">
        <w:rPr>
          <w:rFonts w:ascii="Times New Roman" w:hAnsi="Times New Roman" w:cs="Times New Roman"/>
        </w:rPr>
        <w:t xml:space="preserve">that </w:t>
      </w:r>
      <w:r w:rsidR="006D5544">
        <w:rPr>
          <w:rFonts w:ascii="Times New Roman" w:hAnsi="Times New Roman" w:cs="Times New Roman"/>
        </w:rPr>
        <w:t>virtual leaders</w:t>
      </w:r>
      <w:r w:rsidRPr="00DF22D9">
        <w:rPr>
          <w:rFonts w:ascii="Times New Roman" w:hAnsi="Times New Roman" w:cs="Times New Roman"/>
        </w:rPr>
        <w:t xml:space="preserve"> understand the privacy provisions for virtual employees</w:t>
      </w:r>
      <w:r>
        <w:rPr>
          <w:rFonts w:ascii="Times New Roman" w:hAnsi="Times New Roman" w:cs="Times New Roman"/>
        </w:rPr>
        <w:t>,</w:t>
      </w:r>
      <w:r w:rsidRPr="00DF22D9">
        <w:rPr>
          <w:rFonts w:ascii="Times New Roman" w:hAnsi="Times New Roman" w:cs="Times New Roman"/>
        </w:rPr>
        <w:t xml:space="preserve"> encourage safe</w:t>
      </w:r>
      <w:r>
        <w:rPr>
          <w:rFonts w:ascii="Times New Roman" w:hAnsi="Times New Roman" w:cs="Times New Roman"/>
        </w:rPr>
        <w:t xml:space="preserve">ty, and stress the importance of ergonomic furnishings for </w:t>
      </w:r>
      <w:r w:rsidRPr="00DF22D9">
        <w:rPr>
          <w:rFonts w:ascii="Times New Roman" w:hAnsi="Times New Roman" w:cs="Times New Roman"/>
        </w:rPr>
        <w:t>employees while they work from home.</w:t>
      </w:r>
      <w:r w:rsidR="006D5544">
        <w:rPr>
          <w:rFonts w:ascii="Times New Roman" w:hAnsi="Times New Roman" w:cs="Times New Roman"/>
        </w:rPr>
        <w:t xml:space="preserve">  </w:t>
      </w:r>
      <w:r w:rsidRPr="00DF22D9">
        <w:rPr>
          <w:rFonts w:ascii="Times New Roman" w:hAnsi="Times New Roman" w:cs="Times New Roman"/>
        </w:rPr>
        <w:t>The fourth factor is concerned with lease terminations for existing bric</w:t>
      </w:r>
      <w:r w:rsidR="006D5544">
        <w:rPr>
          <w:rFonts w:ascii="Times New Roman" w:hAnsi="Times New Roman" w:cs="Times New Roman"/>
        </w:rPr>
        <w:t xml:space="preserve">k and mortar office buildings and the </w:t>
      </w:r>
      <w:r>
        <w:rPr>
          <w:rFonts w:ascii="Times New Roman" w:hAnsi="Times New Roman" w:cs="Times New Roman"/>
        </w:rPr>
        <w:t xml:space="preserve">associated </w:t>
      </w:r>
      <w:r w:rsidRPr="00DF22D9">
        <w:rPr>
          <w:rFonts w:ascii="Times New Roman" w:hAnsi="Times New Roman" w:cs="Times New Roman"/>
        </w:rPr>
        <w:t>lease modification or termination fees</w:t>
      </w:r>
      <w:r>
        <w:rPr>
          <w:rFonts w:ascii="Times New Roman" w:hAnsi="Times New Roman" w:cs="Times New Roman"/>
        </w:rPr>
        <w:t>.</w:t>
      </w:r>
    </w:p>
    <w:p w14:paraId="33A112F2" w14:textId="201ABC4C" w:rsidR="00515FDA" w:rsidRPr="00E8020F" w:rsidRDefault="00F06F6A" w:rsidP="00B76623">
      <w:pPr>
        <w:spacing w:line="480" w:lineRule="auto"/>
        <w:rPr>
          <w:rFonts w:ascii="Times New Roman" w:hAnsi="Times New Roman" w:cs="Times New Roman"/>
          <w:b/>
          <w:color w:val="000000" w:themeColor="text1"/>
        </w:rPr>
      </w:pPr>
      <w:bookmarkStart w:id="1" w:name="_Toc340673618"/>
      <w:r w:rsidRPr="00E8020F">
        <w:rPr>
          <w:rStyle w:val="Heading3Char"/>
          <w:rFonts w:ascii="Times New Roman" w:hAnsi="Times New Roman" w:cs="Times New Roman"/>
          <w:color w:val="000000" w:themeColor="text1"/>
          <w:sz w:val="24"/>
          <w:szCs w:val="24"/>
        </w:rPr>
        <w:t>Intercultural Environment</w:t>
      </w:r>
      <w:bookmarkEnd w:id="1"/>
      <w:r w:rsidRPr="00E8020F">
        <w:rPr>
          <w:rFonts w:ascii="Times New Roman" w:hAnsi="Times New Roman" w:cs="Times New Roman"/>
          <w:b/>
          <w:color w:val="000000" w:themeColor="text1"/>
        </w:rPr>
        <w:t xml:space="preserve">  </w:t>
      </w:r>
    </w:p>
    <w:p w14:paraId="5A6BC390" w14:textId="00D5B985" w:rsidR="00F06F6A" w:rsidRPr="00E8020F" w:rsidRDefault="00F06F6A" w:rsidP="00F06F6A">
      <w:pPr>
        <w:spacing w:line="480" w:lineRule="auto"/>
        <w:ind w:firstLine="720"/>
        <w:rPr>
          <w:rFonts w:ascii="Times New Roman" w:hAnsi="Times New Roman" w:cs="Times New Roman"/>
          <w:color w:val="000000" w:themeColor="text1"/>
        </w:rPr>
      </w:pPr>
      <w:r w:rsidRPr="00E8020F">
        <w:rPr>
          <w:rFonts w:ascii="Times New Roman" w:hAnsi="Times New Roman" w:cs="Times New Roman"/>
          <w:color w:val="000000" w:themeColor="text1"/>
        </w:rPr>
        <w:t xml:space="preserve">The international level of acceptance of telework is driven to some extent by the economic wealth of the country.  For example, housing conditions in Central American countries may not offer a room or square footage for staging an at-home work environment (Manpower, n.d.).  Additionally, obtaining in-home </w:t>
      </w:r>
      <w:r w:rsidR="00B53DBE" w:rsidRPr="00E8020F">
        <w:rPr>
          <w:rFonts w:ascii="Times New Roman" w:hAnsi="Times New Roman" w:cs="Times New Roman"/>
          <w:color w:val="000000" w:themeColor="text1"/>
        </w:rPr>
        <w:t>Internet</w:t>
      </w:r>
      <w:r w:rsidRPr="00E8020F">
        <w:rPr>
          <w:rFonts w:ascii="Times New Roman" w:hAnsi="Times New Roman" w:cs="Times New Roman"/>
          <w:color w:val="000000" w:themeColor="text1"/>
        </w:rPr>
        <w:t xml:space="preserve"> service and acceptable bandwidth may hinder implementation of </w:t>
      </w:r>
      <w:r w:rsidR="00B53DBE" w:rsidRPr="00E8020F">
        <w:rPr>
          <w:rFonts w:ascii="Times New Roman" w:hAnsi="Times New Roman" w:cs="Times New Roman"/>
          <w:color w:val="000000" w:themeColor="text1"/>
        </w:rPr>
        <w:t>virtual work</w:t>
      </w:r>
      <w:r w:rsidRPr="00E8020F">
        <w:rPr>
          <w:rFonts w:ascii="Times New Roman" w:hAnsi="Times New Roman" w:cs="Times New Roman"/>
          <w:color w:val="000000" w:themeColor="text1"/>
        </w:rPr>
        <w:t xml:space="preserve"> in other countries.  Hence, prior to launching telework in a given country, it is important </w:t>
      </w:r>
      <w:r w:rsidR="00B53DBE" w:rsidRPr="00E8020F">
        <w:rPr>
          <w:rFonts w:ascii="Times New Roman" w:hAnsi="Times New Roman" w:cs="Times New Roman"/>
          <w:color w:val="000000" w:themeColor="text1"/>
        </w:rPr>
        <w:t xml:space="preserve">for the virtual leader </w:t>
      </w:r>
      <w:r w:rsidR="00B76623" w:rsidRPr="00E8020F">
        <w:rPr>
          <w:rFonts w:ascii="Times New Roman" w:hAnsi="Times New Roman" w:cs="Times New Roman"/>
          <w:color w:val="000000" w:themeColor="text1"/>
        </w:rPr>
        <w:t>to</w:t>
      </w:r>
      <w:r w:rsidRPr="00E8020F">
        <w:rPr>
          <w:rFonts w:ascii="Times New Roman" w:hAnsi="Times New Roman" w:cs="Times New Roman"/>
          <w:color w:val="000000" w:themeColor="text1"/>
        </w:rPr>
        <w:t xml:space="preserve"> consider whether working virtually is logistically viable for the workforce in that country.  </w:t>
      </w:r>
    </w:p>
    <w:p w14:paraId="733A5BDA" w14:textId="223AD6CB" w:rsidR="00F06F6A" w:rsidRPr="00E8020F" w:rsidRDefault="00F06F6A" w:rsidP="00F06F6A">
      <w:pPr>
        <w:spacing w:line="480" w:lineRule="auto"/>
        <w:rPr>
          <w:rFonts w:ascii="Times New Roman" w:hAnsi="Times New Roman" w:cs="Times New Roman"/>
          <w:color w:val="000000" w:themeColor="text1"/>
        </w:rPr>
      </w:pPr>
      <w:r w:rsidRPr="00E8020F">
        <w:rPr>
          <w:rFonts w:ascii="Times New Roman" w:hAnsi="Times New Roman" w:cs="Times New Roman"/>
          <w:color w:val="000000" w:themeColor="text1"/>
        </w:rPr>
        <w:tab/>
        <w:t xml:space="preserve">In addition to the logistical factors, consideration should be given to helping home-based workers from different countries work together in virtual teams. </w:t>
      </w:r>
      <w:r w:rsidR="00B53DBE" w:rsidRPr="00E8020F">
        <w:rPr>
          <w:rFonts w:ascii="Times New Roman" w:hAnsi="Times New Roman" w:cs="Times New Roman"/>
          <w:color w:val="000000" w:themeColor="text1"/>
        </w:rPr>
        <w:t xml:space="preserve"> Addressing intercultural differences is an imperative for the virtual leader.  </w:t>
      </w:r>
      <w:r w:rsidRPr="00E8020F">
        <w:rPr>
          <w:rFonts w:ascii="Times New Roman" w:hAnsi="Times New Roman" w:cs="Times New Roman"/>
          <w:color w:val="000000" w:themeColor="text1"/>
        </w:rPr>
        <w:t xml:space="preserve">To assist in this effort, </w:t>
      </w:r>
      <w:r w:rsidR="00B76623" w:rsidRPr="00E8020F">
        <w:rPr>
          <w:rFonts w:ascii="Times New Roman" w:hAnsi="Times New Roman" w:cs="Times New Roman"/>
          <w:color w:val="000000" w:themeColor="text1"/>
        </w:rPr>
        <w:t>virtual leaders</w:t>
      </w:r>
      <w:r w:rsidRPr="00E8020F">
        <w:rPr>
          <w:rFonts w:ascii="Times New Roman" w:hAnsi="Times New Roman" w:cs="Times New Roman"/>
          <w:color w:val="000000" w:themeColor="text1"/>
        </w:rPr>
        <w:t xml:space="preserve"> should look to the Intercultural Development Inventory (IDI) to assess how well the workforce is positioned to team across cultures, and identify cross cultural training classes that can foster international collaboration. </w:t>
      </w:r>
    </w:p>
    <w:p w14:paraId="39077690" w14:textId="77777777" w:rsidR="00B53DBE" w:rsidRPr="00B519E9" w:rsidRDefault="00F06F6A" w:rsidP="00B53DBE">
      <w:pPr>
        <w:spacing w:line="480" w:lineRule="auto"/>
        <w:rPr>
          <w:rStyle w:val="Heading3Char"/>
          <w:rFonts w:ascii="Times New Roman" w:hAnsi="Times New Roman" w:cs="Times New Roman"/>
          <w:color w:val="000000" w:themeColor="text1"/>
          <w:sz w:val="24"/>
          <w:szCs w:val="24"/>
        </w:rPr>
      </w:pPr>
      <w:bookmarkStart w:id="2" w:name="_Toc340673619"/>
      <w:r w:rsidRPr="00B519E9">
        <w:rPr>
          <w:rStyle w:val="Heading3Char"/>
          <w:rFonts w:ascii="Times New Roman" w:hAnsi="Times New Roman" w:cs="Times New Roman"/>
          <w:color w:val="000000" w:themeColor="text1"/>
          <w:sz w:val="24"/>
          <w:szCs w:val="24"/>
        </w:rPr>
        <w:t>Technical Environment</w:t>
      </w:r>
      <w:bookmarkEnd w:id="2"/>
    </w:p>
    <w:p w14:paraId="20E2B3A8" w14:textId="6E5C4C26" w:rsidR="00F06F6A" w:rsidRPr="00B519E9" w:rsidRDefault="00B53DBE" w:rsidP="00B53DBE">
      <w:pPr>
        <w:spacing w:line="480" w:lineRule="auto"/>
        <w:ind w:firstLine="720"/>
        <w:rPr>
          <w:rFonts w:ascii="Times New Roman" w:hAnsi="Times New Roman" w:cs="Times New Roman"/>
          <w:color w:val="000000" w:themeColor="text1"/>
        </w:rPr>
      </w:pPr>
      <w:r w:rsidRPr="00B519E9">
        <w:rPr>
          <w:rFonts w:ascii="Times New Roman" w:hAnsi="Times New Roman" w:cs="Times New Roman"/>
          <w:color w:val="000000" w:themeColor="text1"/>
        </w:rPr>
        <w:t>The leader of a virtual organization</w:t>
      </w:r>
      <w:r w:rsidR="00F06F6A" w:rsidRPr="00B519E9">
        <w:rPr>
          <w:rFonts w:ascii="Times New Roman" w:hAnsi="Times New Roman" w:cs="Times New Roman"/>
          <w:color w:val="000000" w:themeColor="text1"/>
        </w:rPr>
        <w:t xml:space="preserve"> has challenges with respect to the technical </w:t>
      </w:r>
      <w:r w:rsidRPr="00B519E9">
        <w:rPr>
          <w:rFonts w:ascii="Times New Roman" w:hAnsi="Times New Roman" w:cs="Times New Roman"/>
          <w:color w:val="000000" w:themeColor="text1"/>
        </w:rPr>
        <w:t>environment,</w:t>
      </w:r>
      <w:r w:rsidR="00F06F6A" w:rsidRPr="00B519E9">
        <w:rPr>
          <w:rFonts w:ascii="Times New Roman" w:hAnsi="Times New Roman" w:cs="Times New Roman"/>
          <w:color w:val="000000" w:themeColor="text1"/>
        </w:rPr>
        <w:t xml:space="preserve"> as its platforms </w:t>
      </w:r>
      <w:r w:rsidRPr="00B519E9">
        <w:rPr>
          <w:rFonts w:ascii="Times New Roman" w:hAnsi="Times New Roman" w:cs="Times New Roman"/>
          <w:color w:val="000000" w:themeColor="text1"/>
        </w:rPr>
        <w:t>may be</w:t>
      </w:r>
      <w:r w:rsidR="00F06F6A" w:rsidRPr="00B519E9">
        <w:rPr>
          <w:rFonts w:ascii="Times New Roman" w:hAnsi="Times New Roman" w:cs="Times New Roman"/>
          <w:color w:val="000000" w:themeColor="text1"/>
        </w:rPr>
        <w:t xml:space="preserve"> dated and not scalable to newer approaches to processing information.  Making the leap into the virtual workforce offers </w:t>
      </w:r>
      <w:r w:rsidRPr="00B519E9">
        <w:rPr>
          <w:rFonts w:ascii="Times New Roman" w:hAnsi="Times New Roman" w:cs="Times New Roman"/>
          <w:color w:val="000000" w:themeColor="text1"/>
        </w:rPr>
        <w:t>the virtual leader</w:t>
      </w:r>
      <w:r w:rsidR="00F06F6A" w:rsidRPr="00B519E9">
        <w:rPr>
          <w:rFonts w:ascii="Times New Roman" w:hAnsi="Times New Roman" w:cs="Times New Roman"/>
          <w:color w:val="000000" w:themeColor="text1"/>
        </w:rPr>
        <w:t xml:space="preserve"> the opportunity to upgrade technology in terms of hardware, software, groupware, and video.  Transitions to leading edge technologies will serve to improve productivity through enhanced system response time, improved organization of data, and collaborative methods of sharing information and developing innovative solutions for clients.</w:t>
      </w:r>
    </w:p>
    <w:p w14:paraId="464EFB6B" w14:textId="085A2BEA" w:rsidR="00B53DBE" w:rsidRPr="00B519E9" w:rsidRDefault="00B53DBE" w:rsidP="00F06F6A">
      <w:pPr>
        <w:rPr>
          <w:rFonts w:ascii="Times New Roman" w:hAnsi="Times New Roman" w:cs="Times New Roman"/>
          <w:b/>
          <w:color w:val="000000" w:themeColor="text1"/>
        </w:rPr>
      </w:pPr>
      <w:r w:rsidRPr="00B519E9">
        <w:rPr>
          <w:rFonts w:ascii="Times New Roman" w:hAnsi="Times New Roman" w:cs="Times New Roman"/>
          <w:b/>
          <w:color w:val="000000" w:themeColor="text1"/>
        </w:rPr>
        <w:t>The SPELIT Summary</w:t>
      </w:r>
    </w:p>
    <w:p w14:paraId="082C41C1" w14:textId="77777777" w:rsidR="00B53DBE" w:rsidRDefault="00B53DBE" w:rsidP="00F06F6A">
      <w:pPr>
        <w:rPr>
          <w:rFonts w:ascii="Times New Roman" w:hAnsi="Times New Roman" w:cs="Times New Roman"/>
          <w:color w:val="000000" w:themeColor="text1"/>
        </w:rPr>
      </w:pPr>
    </w:p>
    <w:p w14:paraId="47DD2090" w14:textId="09500B34" w:rsidR="00B53DBE" w:rsidRDefault="00B53DBE" w:rsidP="00B53DBE">
      <w:pPr>
        <w:spacing w:line="480" w:lineRule="auto"/>
        <w:rPr>
          <w:rFonts w:ascii="Times New Roman" w:hAnsi="Times New Roman" w:cs="Times New Roman"/>
        </w:rPr>
      </w:pPr>
      <w:r>
        <w:rPr>
          <w:rFonts w:ascii="Times New Roman" w:hAnsi="Times New Roman" w:cs="Times New Roman"/>
          <w:color w:val="000000" w:themeColor="text1"/>
        </w:rPr>
        <w:tab/>
        <w:t xml:space="preserve">All told, the SPELIT Model serves as a structure and a guide to assessing current and future virtual leaders.  Table 4, uses the factors of social, political, economic, legal, intercultural, and technology to identify driving forces that may exist in an organization.  </w:t>
      </w:r>
      <w:r w:rsidR="00B519E9">
        <w:rPr>
          <w:rFonts w:ascii="Times New Roman" w:hAnsi="Times New Roman" w:cs="Times New Roman"/>
          <w:color w:val="000000" w:themeColor="text1"/>
        </w:rPr>
        <w:t xml:space="preserve">Some driving forces take the organization closer to a virtual construct, while others keep the organization locked in an office venue.  </w:t>
      </w:r>
      <w:r>
        <w:rPr>
          <w:rFonts w:ascii="Times New Roman" w:hAnsi="Times New Roman" w:cs="Times New Roman"/>
          <w:color w:val="000000" w:themeColor="text1"/>
        </w:rPr>
        <w:t xml:space="preserve">This matrix </w:t>
      </w:r>
      <w:r w:rsidR="00B519E9">
        <w:rPr>
          <w:rFonts w:ascii="Times New Roman" w:hAnsi="Times New Roman" w:cs="Times New Roman"/>
          <w:color w:val="000000" w:themeColor="text1"/>
        </w:rPr>
        <w:t xml:space="preserve">below </w:t>
      </w:r>
      <w:r>
        <w:rPr>
          <w:rFonts w:ascii="Times New Roman" w:hAnsi="Times New Roman" w:cs="Times New Roman"/>
          <w:color w:val="000000" w:themeColor="text1"/>
        </w:rPr>
        <w:t xml:space="preserve">can assist leaders in analyzing the drivers within their organizations that influence a movement towards the virtual workspace.  </w:t>
      </w:r>
      <w:r>
        <w:rPr>
          <w:rFonts w:ascii="Times New Roman" w:hAnsi="Times New Roman" w:cs="Times New Roman"/>
        </w:rPr>
        <w:t xml:space="preserve">The SPELIT </w:t>
      </w:r>
      <w:r w:rsidRPr="00DF22D9">
        <w:rPr>
          <w:rFonts w:ascii="Times New Roman" w:hAnsi="Times New Roman" w:cs="Times New Roman"/>
        </w:rPr>
        <w:t xml:space="preserve">Matrix </w:t>
      </w:r>
      <w:r>
        <w:rPr>
          <w:rFonts w:ascii="Times New Roman" w:hAnsi="Times New Roman" w:cs="Times New Roman"/>
        </w:rPr>
        <w:t xml:space="preserve">can reveal an organizational predisposition and need for virtual leadership training. </w:t>
      </w:r>
      <w:r w:rsidRPr="00DF22D9">
        <w:rPr>
          <w:rFonts w:ascii="Times New Roman" w:hAnsi="Times New Roman" w:cs="Times New Roman"/>
        </w:rPr>
        <w:t xml:space="preserve">Using the SPELIT Model as a tool for assessing the current environment, positions </w:t>
      </w:r>
      <w:r>
        <w:rPr>
          <w:rFonts w:ascii="Times New Roman" w:hAnsi="Times New Roman" w:cs="Times New Roman"/>
        </w:rPr>
        <w:t>an organization</w:t>
      </w:r>
      <w:r w:rsidRPr="00DF22D9">
        <w:rPr>
          <w:rFonts w:ascii="Times New Roman" w:hAnsi="Times New Roman" w:cs="Times New Roman"/>
        </w:rPr>
        <w:t xml:space="preserve"> to consider and act on the factors that </w:t>
      </w:r>
      <w:r>
        <w:rPr>
          <w:rFonts w:ascii="Times New Roman" w:hAnsi="Times New Roman" w:cs="Times New Roman"/>
        </w:rPr>
        <w:t>will</w:t>
      </w:r>
      <w:r w:rsidRPr="00DF22D9">
        <w:rPr>
          <w:rFonts w:ascii="Times New Roman" w:hAnsi="Times New Roman" w:cs="Times New Roman"/>
        </w:rPr>
        <w:t xml:space="preserve"> influence </w:t>
      </w:r>
      <w:r>
        <w:rPr>
          <w:rFonts w:ascii="Times New Roman" w:hAnsi="Times New Roman" w:cs="Times New Roman"/>
        </w:rPr>
        <w:t xml:space="preserve">the </w:t>
      </w:r>
      <w:r w:rsidRPr="00DF22D9">
        <w:rPr>
          <w:rFonts w:ascii="Times New Roman" w:hAnsi="Times New Roman" w:cs="Times New Roman"/>
        </w:rPr>
        <w:t>success</w:t>
      </w:r>
      <w:r>
        <w:rPr>
          <w:rFonts w:ascii="Times New Roman" w:hAnsi="Times New Roman" w:cs="Times New Roman"/>
        </w:rPr>
        <w:t xml:space="preserve"> of its foray into the virtual workspace</w:t>
      </w:r>
      <w:r w:rsidRPr="00DF22D9">
        <w:rPr>
          <w:rFonts w:ascii="Times New Roman" w:hAnsi="Times New Roman" w:cs="Times New Roman"/>
        </w:rPr>
        <w:t>.</w:t>
      </w:r>
      <w:r>
        <w:rPr>
          <w:rFonts w:ascii="Times New Roman" w:hAnsi="Times New Roman" w:cs="Times New Roman"/>
        </w:rPr>
        <w:t xml:space="preserve">  </w:t>
      </w:r>
      <w:r w:rsidRPr="00002F3D">
        <w:rPr>
          <w:rFonts w:ascii="Times New Roman" w:hAnsi="Times New Roman" w:cs="Times New Roman"/>
        </w:rPr>
        <w:t>While virtual organizations may appear to be a panacea for the economic and time complexities that beset employees and corporations, the success of the virtual workforce presents a viable challenge to leaders.  Instead of leading less in a relatively anonymous environment, leaders need to alter their leadership behaviors to be able to lead more in the virtual workspace.</w:t>
      </w:r>
    </w:p>
    <w:p w14:paraId="0AB2E461" w14:textId="77777777" w:rsidR="00B519E9" w:rsidRDefault="00B519E9" w:rsidP="00B519E9">
      <w:pPr>
        <w:rPr>
          <w:rFonts w:ascii="Times New Roman" w:hAnsi="Times New Roman" w:cs="Times New Roman"/>
          <w:color w:val="000000" w:themeColor="text1"/>
        </w:rPr>
      </w:pPr>
    </w:p>
    <w:p w14:paraId="0BF02134" w14:textId="77777777" w:rsidR="00B519E9" w:rsidRDefault="00B519E9" w:rsidP="00B519E9">
      <w:pPr>
        <w:rPr>
          <w:rFonts w:ascii="Times New Roman" w:hAnsi="Times New Roman" w:cs="Times New Roman"/>
          <w:color w:val="000000" w:themeColor="text1"/>
        </w:rPr>
      </w:pPr>
    </w:p>
    <w:p w14:paraId="163671B4" w14:textId="77777777" w:rsidR="00B519E9" w:rsidRDefault="00B519E9" w:rsidP="00B519E9">
      <w:pPr>
        <w:rPr>
          <w:rFonts w:ascii="Times New Roman" w:hAnsi="Times New Roman" w:cs="Times New Roman"/>
          <w:color w:val="000000" w:themeColor="text1"/>
        </w:rPr>
      </w:pPr>
    </w:p>
    <w:p w14:paraId="41B4C781" w14:textId="77777777" w:rsidR="00B519E9" w:rsidRDefault="00B519E9" w:rsidP="00B519E9">
      <w:pPr>
        <w:rPr>
          <w:rFonts w:ascii="Times New Roman" w:hAnsi="Times New Roman" w:cs="Times New Roman"/>
          <w:color w:val="000000" w:themeColor="text1"/>
        </w:rPr>
      </w:pPr>
    </w:p>
    <w:p w14:paraId="4F5673C8" w14:textId="77777777" w:rsidR="00B519E9" w:rsidRDefault="00B519E9" w:rsidP="00B519E9">
      <w:pPr>
        <w:rPr>
          <w:rFonts w:ascii="Times New Roman" w:hAnsi="Times New Roman" w:cs="Times New Roman"/>
          <w:color w:val="000000" w:themeColor="text1"/>
        </w:rPr>
      </w:pPr>
    </w:p>
    <w:p w14:paraId="42A4AA48" w14:textId="77777777" w:rsidR="00B519E9" w:rsidRDefault="00B519E9" w:rsidP="00B519E9">
      <w:pPr>
        <w:rPr>
          <w:rFonts w:ascii="Times New Roman" w:hAnsi="Times New Roman" w:cs="Times New Roman"/>
          <w:color w:val="000000" w:themeColor="text1"/>
        </w:rPr>
      </w:pPr>
    </w:p>
    <w:p w14:paraId="422551D7" w14:textId="77777777" w:rsidR="00B519E9" w:rsidRDefault="00B519E9" w:rsidP="00B519E9">
      <w:pPr>
        <w:rPr>
          <w:rFonts w:ascii="Times New Roman" w:hAnsi="Times New Roman" w:cs="Times New Roman"/>
          <w:color w:val="000000" w:themeColor="text1"/>
        </w:rPr>
      </w:pPr>
    </w:p>
    <w:p w14:paraId="59AE5940" w14:textId="77777777" w:rsidR="00FC5B4F" w:rsidRDefault="00FC5B4F" w:rsidP="00B519E9">
      <w:pPr>
        <w:rPr>
          <w:rFonts w:ascii="Times New Roman" w:hAnsi="Times New Roman" w:cs="Times New Roman"/>
          <w:color w:val="000000" w:themeColor="text1"/>
        </w:rPr>
      </w:pPr>
    </w:p>
    <w:p w14:paraId="4BBEC73C" w14:textId="77CB8982" w:rsidR="00F06F6A" w:rsidRPr="00DF22D9" w:rsidRDefault="00B53DBE" w:rsidP="00B519E9">
      <w:pPr>
        <w:rPr>
          <w:rFonts w:ascii="Times New Roman" w:hAnsi="Times New Roman" w:cs="Times New Roman"/>
          <w:color w:val="000000" w:themeColor="text1"/>
        </w:rPr>
      </w:pPr>
      <w:r>
        <w:rPr>
          <w:rFonts w:ascii="Times New Roman" w:hAnsi="Times New Roman" w:cs="Times New Roman"/>
          <w:color w:val="000000" w:themeColor="text1"/>
        </w:rPr>
        <w:t>Table 4</w:t>
      </w:r>
    </w:p>
    <w:p w14:paraId="70EE1EF6" w14:textId="7B31F931" w:rsidR="00F06F6A" w:rsidRPr="00DF22D9" w:rsidRDefault="00F06F6A" w:rsidP="00B519E9">
      <w:pPr>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 xml:space="preserve">Using </w:t>
      </w:r>
      <w:r w:rsidRPr="00DF22D9">
        <w:rPr>
          <w:rFonts w:ascii="Times New Roman" w:eastAsia="Times New Roman" w:hAnsi="Times New Roman" w:cs="Times New Roman"/>
          <w:i/>
          <w:color w:val="000000" w:themeColor="text1"/>
        </w:rPr>
        <w:t xml:space="preserve">SPELIT </w:t>
      </w:r>
      <w:r>
        <w:rPr>
          <w:rFonts w:ascii="Times New Roman" w:eastAsia="Times New Roman" w:hAnsi="Times New Roman" w:cs="Times New Roman"/>
          <w:i/>
          <w:color w:val="000000" w:themeColor="text1"/>
        </w:rPr>
        <w:t xml:space="preserve">to analyze an organization </w:t>
      </w:r>
      <w:r w:rsidRPr="00DF22D9">
        <w:rPr>
          <w:rFonts w:ascii="Times New Roman" w:hAnsi="Times New Roman" w:cs="Times New Roman"/>
        </w:rPr>
        <w:t>(Schmieder-Ramirez &amp; Mallette, 2007)</w:t>
      </w:r>
    </w:p>
    <w:tbl>
      <w:tblPr>
        <w:tblStyle w:val="LightShading-Accent11"/>
        <w:tblW w:w="11172" w:type="dxa"/>
        <w:tblInd w:w="-900" w:type="dxa"/>
        <w:tblLook w:val="04A0" w:firstRow="1" w:lastRow="0" w:firstColumn="1" w:lastColumn="0" w:noHBand="0" w:noVBand="1"/>
      </w:tblPr>
      <w:tblGrid>
        <w:gridCol w:w="1607"/>
        <w:gridCol w:w="1653"/>
        <w:gridCol w:w="1591"/>
        <w:gridCol w:w="1585"/>
        <w:gridCol w:w="1581"/>
        <w:gridCol w:w="1573"/>
        <w:gridCol w:w="1582"/>
      </w:tblGrid>
      <w:tr w:rsidR="00F06F6A" w:rsidRPr="00DF22D9" w14:paraId="42661BE7" w14:textId="77777777" w:rsidTr="00F06F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shd w:val="clear" w:color="auto" w:fill="auto"/>
          </w:tcPr>
          <w:p w14:paraId="7A26BF38" w14:textId="77777777" w:rsidR="00F06F6A" w:rsidRPr="00DF22D9" w:rsidRDefault="00F06F6A" w:rsidP="00F06F6A">
            <w:pPr>
              <w:jc w:val="center"/>
              <w:rPr>
                <w:rFonts w:ascii="Times New Roman" w:hAnsi="Times New Roman" w:cs="Times New Roman"/>
                <w:color w:val="auto"/>
                <w:sz w:val="20"/>
                <w:szCs w:val="20"/>
              </w:rPr>
            </w:pPr>
            <w:r w:rsidRPr="00DF22D9">
              <w:rPr>
                <w:rFonts w:ascii="Times New Roman" w:hAnsi="Times New Roman" w:cs="Times New Roman"/>
                <w:color w:val="auto"/>
                <w:sz w:val="20"/>
                <w:szCs w:val="20"/>
              </w:rPr>
              <w:t>Environmental Areas</w:t>
            </w:r>
          </w:p>
        </w:tc>
        <w:tc>
          <w:tcPr>
            <w:tcW w:w="1653" w:type="dxa"/>
            <w:shd w:val="clear" w:color="auto" w:fill="auto"/>
          </w:tcPr>
          <w:p w14:paraId="3B82D14A" w14:textId="77777777" w:rsidR="00F06F6A" w:rsidRPr="00DF22D9" w:rsidRDefault="00F06F6A" w:rsidP="00F06F6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Driving Force 1</w:t>
            </w:r>
          </w:p>
        </w:tc>
        <w:tc>
          <w:tcPr>
            <w:tcW w:w="1591" w:type="dxa"/>
            <w:shd w:val="clear" w:color="auto" w:fill="auto"/>
          </w:tcPr>
          <w:p w14:paraId="24A3C6CC" w14:textId="77777777" w:rsidR="00F06F6A" w:rsidRPr="00DF22D9" w:rsidRDefault="00F06F6A" w:rsidP="00F06F6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Driving Force 2</w:t>
            </w:r>
          </w:p>
        </w:tc>
        <w:tc>
          <w:tcPr>
            <w:tcW w:w="1585" w:type="dxa"/>
            <w:shd w:val="clear" w:color="auto" w:fill="auto"/>
          </w:tcPr>
          <w:p w14:paraId="3A0E3B74" w14:textId="77777777" w:rsidR="00F06F6A" w:rsidRPr="00DF22D9" w:rsidRDefault="00F06F6A" w:rsidP="00F06F6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Driving Force 3</w:t>
            </w:r>
          </w:p>
        </w:tc>
        <w:tc>
          <w:tcPr>
            <w:tcW w:w="1581" w:type="dxa"/>
            <w:shd w:val="clear" w:color="auto" w:fill="auto"/>
          </w:tcPr>
          <w:p w14:paraId="4F0BA596" w14:textId="77777777" w:rsidR="00F06F6A" w:rsidRPr="00DF22D9" w:rsidRDefault="00F06F6A" w:rsidP="00F06F6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Driving Force 4</w:t>
            </w:r>
          </w:p>
        </w:tc>
        <w:tc>
          <w:tcPr>
            <w:tcW w:w="1573" w:type="dxa"/>
            <w:shd w:val="clear" w:color="auto" w:fill="auto"/>
          </w:tcPr>
          <w:p w14:paraId="0CDC3A2C" w14:textId="77777777" w:rsidR="00F06F6A" w:rsidRPr="00DF22D9" w:rsidRDefault="00F06F6A" w:rsidP="00F06F6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Driving Force 5</w:t>
            </w:r>
          </w:p>
        </w:tc>
        <w:tc>
          <w:tcPr>
            <w:tcW w:w="1582" w:type="dxa"/>
            <w:shd w:val="clear" w:color="auto" w:fill="auto"/>
          </w:tcPr>
          <w:p w14:paraId="77B052D1" w14:textId="77777777" w:rsidR="00F06F6A" w:rsidRPr="00DF22D9" w:rsidRDefault="00F06F6A" w:rsidP="00F06F6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Driving Force 6</w:t>
            </w:r>
          </w:p>
        </w:tc>
      </w:tr>
      <w:tr w:rsidR="00F06F6A" w:rsidRPr="00DF22D9" w14:paraId="60CEBCC2" w14:textId="77777777" w:rsidTr="00F0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shd w:val="clear" w:color="auto" w:fill="auto"/>
          </w:tcPr>
          <w:p w14:paraId="6249500C" w14:textId="77777777" w:rsidR="00F06F6A" w:rsidRPr="00DF22D9" w:rsidRDefault="00F06F6A" w:rsidP="00F06F6A">
            <w:pPr>
              <w:rPr>
                <w:rFonts w:ascii="Times New Roman" w:hAnsi="Times New Roman" w:cs="Times New Roman"/>
                <w:color w:val="auto"/>
                <w:sz w:val="20"/>
                <w:szCs w:val="20"/>
              </w:rPr>
            </w:pPr>
            <w:r w:rsidRPr="00DF22D9">
              <w:rPr>
                <w:rFonts w:ascii="Times New Roman" w:hAnsi="Times New Roman" w:cs="Times New Roman"/>
                <w:color w:val="auto"/>
                <w:sz w:val="20"/>
                <w:szCs w:val="20"/>
              </w:rPr>
              <w:t>Social</w:t>
            </w:r>
          </w:p>
        </w:tc>
        <w:tc>
          <w:tcPr>
            <w:tcW w:w="1653" w:type="dxa"/>
            <w:shd w:val="clear" w:color="auto" w:fill="auto"/>
          </w:tcPr>
          <w:p w14:paraId="3190C21D" w14:textId="4C899FFD" w:rsidR="00F06F6A" w:rsidRPr="00DF22D9" w:rsidRDefault="00F06F6A" w:rsidP="00F06F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 xml:space="preserve">Social networks </w:t>
            </w:r>
          </w:p>
          <w:p w14:paraId="19739FA4" w14:textId="77777777" w:rsidR="00F06F6A" w:rsidRPr="00DF22D9" w:rsidRDefault="00F06F6A" w:rsidP="00F06F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1591" w:type="dxa"/>
            <w:shd w:val="clear" w:color="auto" w:fill="auto"/>
          </w:tcPr>
          <w:p w14:paraId="03C00689" w14:textId="5BC4B573" w:rsidR="00F06F6A" w:rsidRPr="00DF22D9" w:rsidRDefault="00AC04C6" w:rsidP="00F06F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Organizational layering</w:t>
            </w:r>
          </w:p>
          <w:p w14:paraId="78C772D5" w14:textId="77777777" w:rsidR="00F06F6A" w:rsidRPr="00DF22D9" w:rsidRDefault="00F06F6A" w:rsidP="00F06F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1585" w:type="dxa"/>
            <w:shd w:val="clear" w:color="auto" w:fill="auto"/>
          </w:tcPr>
          <w:p w14:paraId="168D5702" w14:textId="766989B3" w:rsidR="00F06F6A" w:rsidRPr="00DF22D9" w:rsidRDefault="00F06F6A" w:rsidP="00AC04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Employees</w:t>
            </w:r>
            <w:r w:rsidR="00AC04C6">
              <w:rPr>
                <w:rFonts w:ascii="Times New Roman" w:hAnsi="Times New Roman" w:cs="Times New Roman"/>
                <w:color w:val="auto"/>
                <w:sz w:val="20"/>
                <w:szCs w:val="20"/>
              </w:rPr>
              <w:t>’</w:t>
            </w:r>
            <w:r w:rsidRPr="00DF22D9">
              <w:rPr>
                <w:rFonts w:ascii="Times New Roman" w:hAnsi="Times New Roman" w:cs="Times New Roman"/>
                <w:color w:val="auto"/>
                <w:sz w:val="20"/>
                <w:szCs w:val="20"/>
              </w:rPr>
              <w:t xml:space="preserve"> desire </w:t>
            </w:r>
            <w:r w:rsidR="00AC04C6">
              <w:rPr>
                <w:rFonts w:ascii="Times New Roman" w:hAnsi="Times New Roman" w:cs="Times New Roman"/>
                <w:color w:val="auto"/>
                <w:sz w:val="20"/>
                <w:szCs w:val="20"/>
              </w:rPr>
              <w:t xml:space="preserve">for </w:t>
            </w:r>
            <w:r w:rsidRPr="00DF22D9">
              <w:rPr>
                <w:rFonts w:ascii="Times New Roman" w:hAnsi="Times New Roman" w:cs="Times New Roman"/>
                <w:color w:val="auto"/>
                <w:sz w:val="20"/>
                <w:szCs w:val="20"/>
              </w:rPr>
              <w:t>virtual work venues</w:t>
            </w:r>
          </w:p>
        </w:tc>
        <w:tc>
          <w:tcPr>
            <w:tcW w:w="1581" w:type="dxa"/>
            <w:shd w:val="clear" w:color="auto" w:fill="auto"/>
          </w:tcPr>
          <w:p w14:paraId="474FA47E" w14:textId="5D7866C3" w:rsidR="00F06F6A" w:rsidRPr="00DF22D9" w:rsidRDefault="00F06F6A" w:rsidP="00F06F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 xml:space="preserve">Millennials expect alternative workplace options </w:t>
            </w:r>
          </w:p>
        </w:tc>
        <w:tc>
          <w:tcPr>
            <w:tcW w:w="1573" w:type="dxa"/>
            <w:shd w:val="clear" w:color="auto" w:fill="auto"/>
          </w:tcPr>
          <w:p w14:paraId="55665B86" w14:textId="77777777" w:rsidR="00F06F6A" w:rsidRPr="00DF22D9" w:rsidRDefault="00F06F6A" w:rsidP="00F06F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 xml:space="preserve">Operational leaders lack leadership training – including virtual leadership training </w:t>
            </w:r>
          </w:p>
        </w:tc>
        <w:tc>
          <w:tcPr>
            <w:tcW w:w="1582" w:type="dxa"/>
            <w:shd w:val="clear" w:color="auto" w:fill="auto"/>
          </w:tcPr>
          <w:p w14:paraId="52D21725" w14:textId="77777777" w:rsidR="00F06F6A" w:rsidRPr="00DF22D9" w:rsidRDefault="00F06F6A" w:rsidP="00F06F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Employees receive little training and have no training to work in a virtual environment</w:t>
            </w:r>
          </w:p>
        </w:tc>
      </w:tr>
      <w:tr w:rsidR="00F06F6A" w:rsidRPr="00DF22D9" w14:paraId="55BA45E5" w14:textId="77777777" w:rsidTr="00F06F6A">
        <w:trPr>
          <w:trHeight w:val="1845"/>
        </w:trPr>
        <w:tc>
          <w:tcPr>
            <w:cnfStyle w:val="001000000000" w:firstRow="0" w:lastRow="0" w:firstColumn="1" w:lastColumn="0" w:oddVBand="0" w:evenVBand="0" w:oddHBand="0" w:evenHBand="0" w:firstRowFirstColumn="0" w:firstRowLastColumn="0" w:lastRowFirstColumn="0" w:lastRowLastColumn="0"/>
            <w:tcW w:w="1607" w:type="dxa"/>
            <w:shd w:val="clear" w:color="auto" w:fill="auto"/>
          </w:tcPr>
          <w:p w14:paraId="762C41E7" w14:textId="77777777" w:rsidR="00F06F6A" w:rsidRPr="00DF22D9" w:rsidRDefault="00F06F6A" w:rsidP="00F06F6A">
            <w:pPr>
              <w:rPr>
                <w:rFonts w:ascii="Times New Roman" w:hAnsi="Times New Roman" w:cs="Times New Roman"/>
                <w:color w:val="auto"/>
                <w:sz w:val="20"/>
                <w:szCs w:val="20"/>
              </w:rPr>
            </w:pPr>
            <w:r w:rsidRPr="00DF22D9">
              <w:rPr>
                <w:rFonts w:ascii="Times New Roman" w:hAnsi="Times New Roman" w:cs="Times New Roman"/>
                <w:color w:val="auto"/>
                <w:sz w:val="20"/>
                <w:szCs w:val="20"/>
              </w:rPr>
              <w:t>Political</w:t>
            </w:r>
          </w:p>
        </w:tc>
        <w:tc>
          <w:tcPr>
            <w:tcW w:w="1653" w:type="dxa"/>
            <w:shd w:val="clear" w:color="auto" w:fill="auto"/>
          </w:tcPr>
          <w:p w14:paraId="00C483A1" w14:textId="174A1AB0" w:rsidR="00F06F6A" w:rsidRPr="00DF22D9" w:rsidRDefault="00F06F6A" w:rsidP="00F06F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 xml:space="preserve">Stockholders and the board are demanding a positive change in finances </w:t>
            </w:r>
          </w:p>
        </w:tc>
        <w:tc>
          <w:tcPr>
            <w:tcW w:w="1591" w:type="dxa"/>
            <w:shd w:val="clear" w:color="auto" w:fill="auto"/>
          </w:tcPr>
          <w:p w14:paraId="0DFA76E2" w14:textId="77777777" w:rsidR="00F06F6A" w:rsidRPr="00DF22D9" w:rsidRDefault="00F06F6A" w:rsidP="00F06F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Government is including sustainability requirements into contracts</w:t>
            </w:r>
          </w:p>
          <w:p w14:paraId="5CAF62D7" w14:textId="77777777" w:rsidR="00F06F6A" w:rsidRDefault="00F06F6A" w:rsidP="00F06F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 xml:space="preserve">driving “greener” corporations </w:t>
            </w:r>
          </w:p>
          <w:p w14:paraId="4F6FB3EC" w14:textId="77777777" w:rsidR="00F06F6A" w:rsidRPr="00C93ABC" w:rsidRDefault="00F06F6A" w:rsidP="00F06F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8"/>
                <w:szCs w:val="8"/>
              </w:rPr>
            </w:pPr>
          </w:p>
        </w:tc>
        <w:tc>
          <w:tcPr>
            <w:tcW w:w="1585" w:type="dxa"/>
            <w:shd w:val="clear" w:color="auto" w:fill="auto"/>
          </w:tcPr>
          <w:p w14:paraId="0B5656C7" w14:textId="616614E6" w:rsidR="00F06F6A" w:rsidRPr="00DF22D9" w:rsidRDefault="00F06F6A" w:rsidP="00F06F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Operational leaders are prone to control and  “empire build” and hoard information</w:t>
            </w:r>
          </w:p>
        </w:tc>
        <w:tc>
          <w:tcPr>
            <w:tcW w:w="1581" w:type="dxa"/>
            <w:shd w:val="clear" w:color="auto" w:fill="auto"/>
          </w:tcPr>
          <w:p w14:paraId="0A4BD54E" w14:textId="0C66DE2D" w:rsidR="00F06F6A" w:rsidRPr="00DF22D9" w:rsidRDefault="00F06F6A" w:rsidP="00F06F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1573" w:type="dxa"/>
            <w:shd w:val="clear" w:color="auto" w:fill="auto"/>
          </w:tcPr>
          <w:p w14:paraId="1A42CFFB" w14:textId="77777777" w:rsidR="00F06F6A" w:rsidRPr="00DF22D9" w:rsidRDefault="00F06F6A" w:rsidP="00F06F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1582" w:type="dxa"/>
            <w:shd w:val="clear" w:color="auto" w:fill="auto"/>
          </w:tcPr>
          <w:p w14:paraId="10317DF8" w14:textId="77777777" w:rsidR="00F06F6A" w:rsidRPr="00DF22D9" w:rsidRDefault="00F06F6A" w:rsidP="00F06F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F06F6A" w:rsidRPr="00DF22D9" w14:paraId="4BB5377A" w14:textId="77777777" w:rsidTr="00F06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shd w:val="clear" w:color="auto" w:fill="auto"/>
          </w:tcPr>
          <w:p w14:paraId="661841DF" w14:textId="77777777" w:rsidR="00F06F6A" w:rsidRPr="00DF22D9" w:rsidRDefault="00F06F6A" w:rsidP="00F06F6A">
            <w:pPr>
              <w:rPr>
                <w:rFonts w:ascii="Times New Roman" w:hAnsi="Times New Roman" w:cs="Times New Roman"/>
                <w:color w:val="auto"/>
                <w:sz w:val="20"/>
                <w:szCs w:val="20"/>
              </w:rPr>
            </w:pPr>
            <w:r w:rsidRPr="00DF22D9">
              <w:rPr>
                <w:rFonts w:ascii="Times New Roman" w:hAnsi="Times New Roman" w:cs="Times New Roman"/>
                <w:color w:val="auto"/>
                <w:sz w:val="20"/>
                <w:szCs w:val="20"/>
              </w:rPr>
              <w:t>Economic</w:t>
            </w:r>
          </w:p>
        </w:tc>
        <w:tc>
          <w:tcPr>
            <w:tcW w:w="1653" w:type="dxa"/>
            <w:shd w:val="clear" w:color="auto" w:fill="auto"/>
          </w:tcPr>
          <w:p w14:paraId="6E99DAA0" w14:textId="61A2D791" w:rsidR="00F06F6A" w:rsidRPr="00DF22D9" w:rsidRDefault="00F06F6A" w:rsidP="00F06F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Telework can increase productivity as much as 40%</w:t>
            </w:r>
          </w:p>
        </w:tc>
        <w:tc>
          <w:tcPr>
            <w:tcW w:w="1591" w:type="dxa"/>
            <w:shd w:val="clear" w:color="auto" w:fill="auto"/>
          </w:tcPr>
          <w:p w14:paraId="1F651793" w14:textId="77777777" w:rsidR="00F06F6A" w:rsidRDefault="00F06F6A" w:rsidP="00F06F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Business projections are down so productivity must increase</w:t>
            </w:r>
          </w:p>
          <w:p w14:paraId="0446282A" w14:textId="77777777" w:rsidR="00F06F6A" w:rsidRPr="00C93ABC" w:rsidRDefault="00F06F6A" w:rsidP="00F06F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8"/>
                <w:szCs w:val="8"/>
              </w:rPr>
            </w:pPr>
          </w:p>
        </w:tc>
        <w:tc>
          <w:tcPr>
            <w:tcW w:w="1585" w:type="dxa"/>
            <w:shd w:val="clear" w:color="auto" w:fill="auto"/>
          </w:tcPr>
          <w:p w14:paraId="127F8ADC" w14:textId="089788B0" w:rsidR="00F06F6A" w:rsidRPr="00DF22D9" w:rsidRDefault="00F06F6A" w:rsidP="00B519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 xml:space="preserve">Telework can save </w:t>
            </w:r>
            <w:r>
              <w:rPr>
                <w:rFonts w:ascii="Times New Roman" w:hAnsi="Times New Roman" w:cs="Times New Roman"/>
                <w:color w:val="auto"/>
                <w:sz w:val="20"/>
                <w:szCs w:val="20"/>
              </w:rPr>
              <w:t xml:space="preserve">thousands per virtual employee </w:t>
            </w:r>
            <w:r w:rsidRPr="00DF22D9">
              <w:rPr>
                <w:rFonts w:ascii="Times New Roman" w:hAnsi="Times New Roman" w:cs="Times New Roman"/>
                <w:color w:val="auto"/>
                <w:sz w:val="20"/>
                <w:szCs w:val="20"/>
              </w:rPr>
              <w:t xml:space="preserve"> annually </w:t>
            </w:r>
          </w:p>
        </w:tc>
        <w:tc>
          <w:tcPr>
            <w:tcW w:w="1581" w:type="dxa"/>
            <w:shd w:val="clear" w:color="auto" w:fill="auto"/>
          </w:tcPr>
          <w:p w14:paraId="41FEC4DB" w14:textId="061152D1" w:rsidR="00F06F6A" w:rsidRPr="00DF22D9" w:rsidRDefault="00F06F6A" w:rsidP="00F06F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1573" w:type="dxa"/>
            <w:shd w:val="clear" w:color="auto" w:fill="auto"/>
          </w:tcPr>
          <w:p w14:paraId="65D2E278" w14:textId="77777777" w:rsidR="00F06F6A" w:rsidRPr="00DF22D9" w:rsidRDefault="00F06F6A" w:rsidP="00F06F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1582" w:type="dxa"/>
            <w:shd w:val="clear" w:color="auto" w:fill="auto"/>
          </w:tcPr>
          <w:p w14:paraId="6646F86C" w14:textId="77777777" w:rsidR="00F06F6A" w:rsidRPr="00DF22D9" w:rsidRDefault="00F06F6A" w:rsidP="00F06F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r w:rsidR="00F06F6A" w:rsidRPr="00DF22D9" w14:paraId="6C1237E8" w14:textId="77777777" w:rsidTr="00F06F6A">
        <w:tc>
          <w:tcPr>
            <w:cnfStyle w:val="001000000000" w:firstRow="0" w:lastRow="0" w:firstColumn="1" w:lastColumn="0" w:oddVBand="0" w:evenVBand="0" w:oddHBand="0" w:evenHBand="0" w:firstRowFirstColumn="0" w:firstRowLastColumn="0" w:lastRowFirstColumn="0" w:lastRowLastColumn="0"/>
            <w:tcW w:w="1607" w:type="dxa"/>
            <w:shd w:val="clear" w:color="auto" w:fill="auto"/>
          </w:tcPr>
          <w:p w14:paraId="021E20E9" w14:textId="77777777" w:rsidR="00F06F6A" w:rsidRPr="00DF22D9" w:rsidRDefault="00F06F6A" w:rsidP="00F06F6A">
            <w:pPr>
              <w:rPr>
                <w:rFonts w:ascii="Times New Roman" w:hAnsi="Times New Roman" w:cs="Times New Roman"/>
                <w:color w:val="auto"/>
                <w:sz w:val="20"/>
                <w:szCs w:val="20"/>
              </w:rPr>
            </w:pPr>
            <w:r w:rsidRPr="00DF22D9">
              <w:rPr>
                <w:rFonts w:ascii="Times New Roman" w:hAnsi="Times New Roman" w:cs="Times New Roman"/>
                <w:color w:val="auto"/>
                <w:sz w:val="20"/>
                <w:szCs w:val="20"/>
              </w:rPr>
              <w:t>Legal</w:t>
            </w:r>
          </w:p>
        </w:tc>
        <w:tc>
          <w:tcPr>
            <w:tcW w:w="1653" w:type="dxa"/>
            <w:shd w:val="clear" w:color="auto" w:fill="auto"/>
          </w:tcPr>
          <w:p w14:paraId="58E13919" w14:textId="77777777" w:rsidR="00F06F6A" w:rsidRPr="00DF22D9" w:rsidRDefault="00F06F6A" w:rsidP="00F06F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No current policy and procedures for telework currently exist</w:t>
            </w:r>
          </w:p>
        </w:tc>
        <w:tc>
          <w:tcPr>
            <w:tcW w:w="1591" w:type="dxa"/>
            <w:shd w:val="clear" w:color="auto" w:fill="auto"/>
          </w:tcPr>
          <w:p w14:paraId="5358659A" w14:textId="5D14D113" w:rsidR="00F06F6A" w:rsidRPr="00DF22D9" w:rsidRDefault="00F06F6A" w:rsidP="00B519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 xml:space="preserve">In-home ergonomic and safety risks can </w:t>
            </w:r>
            <w:r w:rsidR="00B519E9">
              <w:rPr>
                <w:rFonts w:ascii="Times New Roman" w:hAnsi="Times New Roman" w:cs="Times New Roman"/>
                <w:color w:val="auto"/>
                <w:sz w:val="20"/>
                <w:szCs w:val="20"/>
              </w:rPr>
              <w:t>create vulnerability</w:t>
            </w:r>
          </w:p>
        </w:tc>
        <w:tc>
          <w:tcPr>
            <w:tcW w:w="1585" w:type="dxa"/>
            <w:shd w:val="clear" w:color="auto" w:fill="auto"/>
          </w:tcPr>
          <w:p w14:paraId="013E968C" w14:textId="77777777" w:rsidR="00F06F6A" w:rsidRPr="00DF22D9" w:rsidRDefault="00F06F6A" w:rsidP="00F06F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Worker’s compensation varies from state to state</w:t>
            </w:r>
          </w:p>
          <w:p w14:paraId="592224EA" w14:textId="77777777" w:rsidR="00F06F6A" w:rsidRPr="00DF22D9" w:rsidRDefault="00F06F6A" w:rsidP="00F06F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1581" w:type="dxa"/>
            <w:shd w:val="clear" w:color="auto" w:fill="auto"/>
          </w:tcPr>
          <w:p w14:paraId="0DEF1DB9" w14:textId="62697DE6" w:rsidR="00F06F6A" w:rsidRPr="00DF22D9" w:rsidRDefault="00F06F6A" w:rsidP="00F06F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 xml:space="preserve">Technology presents  security risks </w:t>
            </w:r>
            <w:r w:rsidR="00B519E9">
              <w:rPr>
                <w:rFonts w:ascii="Times New Roman" w:hAnsi="Times New Roman" w:cs="Times New Roman"/>
                <w:color w:val="auto"/>
                <w:sz w:val="20"/>
                <w:szCs w:val="20"/>
              </w:rPr>
              <w:t>vulnerabilities</w:t>
            </w:r>
          </w:p>
          <w:p w14:paraId="2953F2B0" w14:textId="77777777" w:rsidR="00F06F6A" w:rsidRPr="00C93ABC" w:rsidRDefault="00F06F6A" w:rsidP="00F06F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8"/>
                <w:szCs w:val="8"/>
              </w:rPr>
            </w:pPr>
          </w:p>
        </w:tc>
        <w:tc>
          <w:tcPr>
            <w:tcW w:w="1573" w:type="dxa"/>
            <w:shd w:val="clear" w:color="auto" w:fill="auto"/>
          </w:tcPr>
          <w:p w14:paraId="1492116C" w14:textId="77777777" w:rsidR="00F06F6A" w:rsidRPr="00DF22D9" w:rsidRDefault="00F06F6A" w:rsidP="00F06F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Lease terminations -  potential legal issues</w:t>
            </w:r>
          </w:p>
        </w:tc>
        <w:tc>
          <w:tcPr>
            <w:tcW w:w="1582" w:type="dxa"/>
            <w:shd w:val="clear" w:color="auto" w:fill="auto"/>
          </w:tcPr>
          <w:p w14:paraId="42B31AA6" w14:textId="77777777" w:rsidR="00F06F6A" w:rsidRPr="00DF22D9" w:rsidRDefault="00F06F6A" w:rsidP="00F06F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F06F6A" w:rsidRPr="00DF22D9" w14:paraId="7AA26E41" w14:textId="77777777" w:rsidTr="00F06F6A">
        <w:trPr>
          <w:cnfStyle w:val="000000100000" w:firstRow="0" w:lastRow="0" w:firstColumn="0" w:lastColumn="0" w:oddVBand="0" w:evenVBand="0" w:oddHBand="1" w:evenHBand="0" w:firstRowFirstColumn="0" w:firstRowLastColumn="0" w:lastRowFirstColumn="0" w:lastRowLastColumn="0"/>
          <w:trHeight w:val="1521"/>
        </w:trPr>
        <w:tc>
          <w:tcPr>
            <w:cnfStyle w:val="001000000000" w:firstRow="0" w:lastRow="0" w:firstColumn="1" w:lastColumn="0" w:oddVBand="0" w:evenVBand="0" w:oddHBand="0" w:evenHBand="0" w:firstRowFirstColumn="0" w:firstRowLastColumn="0" w:lastRowFirstColumn="0" w:lastRowLastColumn="0"/>
            <w:tcW w:w="1607" w:type="dxa"/>
            <w:shd w:val="clear" w:color="auto" w:fill="auto"/>
          </w:tcPr>
          <w:p w14:paraId="11F7A4D0" w14:textId="77777777" w:rsidR="00F06F6A" w:rsidRPr="00DF22D9" w:rsidRDefault="00F06F6A" w:rsidP="00F06F6A">
            <w:pPr>
              <w:rPr>
                <w:rFonts w:ascii="Times New Roman" w:hAnsi="Times New Roman" w:cs="Times New Roman"/>
                <w:color w:val="auto"/>
                <w:sz w:val="20"/>
                <w:szCs w:val="20"/>
              </w:rPr>
            </w:pPr>
            <w:r w:rsidRPr="00DF22D9">
              <w:rPr>
                <w:rFonts w:ascii="Times New Roman" w:hAnsi="Times New Roman" w:cs="Times New Roman"/>
                <w:color w:val="auto"/>
                <w:sz w:val="20"/>
                <w:szCs w:val="20"/>
              </w:rPr>
              <w:t>Inter-Cultural</w:t>
            </w:r>
          </w:p>
        </w:tc>
        <w:tc>
          <w:tcPr>
            <w:tcW w:w="1653" w:type="dxa"/>
            <w:shd w:val="clear" w:color="auto" w:fill="auto"/>
          </w:tcPr>
          <w:p w14:paraId="647A77D5" w14:textId="6AADC384" w:rsidR="00F06F6A" w:rsidRPr="00DF22D9" w:rsidRDefault="00B519E9" w:rsidP="00F06F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Multiple organizations in multiple countries</w:t>
            </w:r>
          </w:p>
        </w:tc>
        <w:tc>
          <w:tcPr>
            <w:tcW w:w="1591" w:type="dxa"/>
            <w:shd w:val="clear" w:color="auto" w:fill="auto"/>
          </w:tcPr>
          <w:p w14:paraId="49541007" w14:textId="36DA2854" w:rsidR="00F06F6A" w:rsidRPr="00DF22D9" w:rsidRDefault="00F06F6A" w:rsidP="00F06F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 xml:space="preserve">The ability to </w:t>
            </w:r>
            <w:r w:rsidR="0011601F" w:rsidRPr="00DF22D9">
              <w:rPr>
                <w:rFonts w:ascii="Times New Roman" w:hAnsi="Times New Roman" w:cs="Times New Roman"/>
                <w:color w:val="auto"/>
                <w:sz w:val="20"/>
                <w:szCs w:val="20"/>
              </w:rPr>
              <w:t>accommodate telework</w:t>
            </w:r>
            <w:r w:rsidRPr="00DF22D9">
              <w:rPr>
                <w:rFonts w:ascii="Times New Roman" w:hAnsi="Times New Roman" w:cs="Times New Roman"/>
                <w:color w:val="auto"/>
                <w:sz w:val="20"/>
                <w:szCs w:val="20"/>
              </w:rPr>
              <w:t xml:space="preserve"> differs by country </w:t>
            </w:r>
          </w:p>
        </w:tc>
        <w:tc>
          <w:tcPr>
            <w:tcW w:w="1585" w:type="dxa"/>
            <w:shd w:val="clear" w:color="auto" w:fill="auto"/>
          </w:tcPr>
          <w:p w14:paraId="38F7BABB" w14:textId="59E8AC08" w:rsidR="00F06F6A" w:rsidRPr="00DF22D9" w:rsidRDefault="00F06F6A" w:rsidP="00F06F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IDI Assessments and intercultural training</w:t>
            </w:r>
            <w:r w:rsidR="00B519E9">
              <w:rPr>
                <w:rFonts w:ascii="Times New Roman" w:hAnsi="Times New Roman" w:cs="Times New Roman"/>
                <w:color w:val="auto"/>
                <w:sz w:val="20"/>
                <w:szCs w:val="20"/>
              </w:rPr>
              <w:t xml:space="preserve"> are needed</w:t>
            </w:r>
          </w:p>
        </w:tc>
        <w:tc>
          <w:tcPr>
            <w:tcW w:w="1581" w:type="dxa"/>
            <w:shd w:val="clear" w:color="auto" w:fill="auto"/>
          </w:tcPr>
          <w:p w14:paraId="12C357C7" w14:textId="614CF57F" w:rsidR="00F06F6A" w:rsidRPr="00DF22D9" w:rsidRDefault="00B519E9" w:rsidP="00F06F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 xml:space="preserve">The company </w:t>
            </w:r>
            <w:r w:rsidR="00F06F6A">
              <w:rPr>
                <w:rFonts w:ascii="Times New Roman" w:hAnsi="Times New Roman" w:cs="Times New Roman"/>
                <w:color w:val="auto"/>
                <w:sz w:val="20"/>
                <w:szCs w:val="20"/>
              </w:rPr>
              <w:t xml:space="preserve">lags </w:t>
            </w:r>
            <w:r w:rsidR="00F06F6A" w:rsidRPr="00DF22D9">
              <w:rPr>
                <w:rFonts w:ascii="Times New Roman" w:hAnsi="Times New Roman" w:cs="Times New Roman"/>
                <w:color w:val="auto"/>
                <w:sz w:val="20"/>
                <w:szCs w:val="20"/>
              </w:rPr>
              <w:t>in promoting in-country employees to leadership positions</w:t>
            </w:r>
          </w:p>
        </w:tc>
        <w:tc>
          <w:tcPr>
            <w:tcW w:w="1573" w:type="dxa"/>
            <w:shd w:val="clear" w:color="auto" w:fill="auto"/>
          </w:tcPr>
          <w:p w14:paraId="6B0B177A" w14:textId="77777777" w:rsidR="00F06F6A" w:rsidRPr="00DF22D9" w:rsidRDefault="00F06F6A" w:rsidP="00F06F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c>
          <w:tcPr>
            <w:tcW w:w="1582" w:type="dxa"/>
            <w:shd w:val="clear" w:color="auto" w:fill="auto"/>
          </w:tcPr>
          <w:p w14:paraId="23908747" w14:textId="77777777" w:rsidR="00F06F6A" w:rsidRPr="00DF22D9" w:rsidRDefault="00F06F6A" w:rsidP="00F06F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p>
        </w:tc>
      </w:tr>
      <w:tr w:rsidR="00F06F6A" w:rsidRPr="00DF22D9" w14:paraId="464AE9C8" w14:textId="77777777" w:rsidTr="00F06F6A">
        <w:tc>
          <w:tcPr>
            <w:cnfStyle w:val="001000000000" w:firstRow="0" w:lastRow="0" w:firstColumn="1" w:lastColumn="0" w:oddVBand="0" w:evenVBand="0" w:oddHBand="0" w:evenHBand="0" w:firstRowFirstColumn="0" w:firstRowLastColumn="0" w:lastRowFirstColumn="0" w:lastRowLastColumn="0"/>
            <w:tcW w:w="1607" w:type="dxa"/>
            <w:shd w:val="clear" w:color="auto" w:fill="auto"/>
          </w:tcPr>
          <w:p w14:paraId="446CAE0C" w14:textId="77777777" w:rsidR="00F06F6A" w:rsidRPr="00DF22D9" w:rsidRDefault="00F06F6A" w:rsidP="00F06F6A">
            <w:pPr>
              <w:rPr>
                <w:rFonts w:ascii="Times New Roman" w:hAnsi="Times New Roman" w:cs="Times New Roman"/>
                <w:color w:val="auto"/>
                <w:sz w:val="20"/>
                <w:szCs w:val="20"/>
              </w:rPr>
            </w:pPr>
            <w:r w:rsidRPr="00DF22D9">
              <w:rPr>
                <w:rFonts w:ascii="Times New Roman" w:hAnsi="Times New Roman" w:cs="Times New Roman"/>
                <w:color w:val="auto"/>
                <w:sz w:val="20"/>
                <w:szCs w:val="20"/>
              </w:rPr>
              <w:t>Technical</w:t>
            </w:r>
          </w:p>
        </w:tc>
        <w:tc>
          <w:tcPr>
            <w:tcW w:w="1653" w:type="dxa"/>
            <w:shd w:val="clear" w:color="auto" w:fill="auto"/>
          </w:tcPr>
          <w:p w14:paraId="185DD4B5" w14:textId="77777777" w:rsidR="00F06F6A" w:rsidRPr="00DF22D9" w:rsidRDefault="00F06F6A" w:rsidP="00F06F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Advances in video technology support telecommuting interface</w:t>
            </w:r>
          </w:p>
        </w:tc>
        <w:tc>
          <w:tcPr>
            <w:tcW w:w="1591" w:type="dxa"/>
            <w:shd w:val="clear" w:color="auto" w:fill="auto"/>
          </w:tcPr>
          <w:p w14:paraId="62B5EF21" w14:textId="77777777" w:rsidR="00F06F6A" w:rsidRPr="00DF22D9" w:rsidRDefault="00F06F6A" w:rsidP="00F06F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Collaborative software enhances peer to peer project work</w:t>
            </w:r>
          </w:p>
        </w:tc>
        <w:tc>
          <w:tcPr>
            <w:tcW w:w="1585" w:type="dxa"/>
            <w:shd w:val="clear" w:color="auto" w:fill="auto"/>
          </w:tcPr>
          <w:p w14:paraId="78A3BAD9" w14:textId="77777777" w:rsidR="00F06F6A" w:rsidRPr="00DF22D9" w:rsidRDefault="00F06F6A" w:rsidP="00F06F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Upgraded systems will support state of the art email systems</w:t>
            </w:r>
          </w:p>
        </w:tc>
        <w:tc>
          <w:tcPr>
            <w:tcW w:w="1581" w:type="dxa"/>
            <w:shd w:val="clear" w:color="auto" w:fill="auto"/>
          </w:tcPr>
          <w:p w14:paraId="3C440C52" w14:textId="77777777" w:rsidR="00F06F6A" w:rsidRPr="00DF22D9" w:rsidRDefault="00F06F6A" w:rsidP="00F06F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DF22D9">
              <w:rPr>
                <w:rFonts w:ascii="Times New Roman" w:hAnsi="Times New Roman" w:cs="Times New Roman"/>
                <w:color w:val="auto"/>
                <w:sz w:val="20"/>
                <w:szCs w:val="20"/>
              </w:rPr>
              <w:t>Upgraded technology to support teleworking presents costs</w:t>
            </w:r>
          </w:p>
        </w:tc>
        <w:tc>
          <w:tcPr>
            <w:tcW w:w="1573" w:type="dxa"/>
            <w:shd w:val="clear" w:color="auto" w:fill="auto"/>
          </w:tcPr>
          <w:p w14:paraId="19997870" w14:textId="77777777" w:rsidR="00F06F6A" w:rsidRPr="00DF22D9" w:rsidRDefault="00F06F6A" w:rsidP="00F06F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1582" w:type="dxa"/>
            <w:shd w:val="clear" w:color="auto" w:fill="auto"/>
          </w:tcPr>
          <w:p w14:paraId="2FAE2194" w14:textId="77777777" w:rsidR="00F06F6A" w:rsidRPr="00DF22D9" w:rsidRDefault="00F06F6A" w:rsidP="00F06F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bl>
    <w:p w14:paraId="253EA6C7" w14:textId="77777777" w:rsidR="00B519E9" w:rsidRDefault="00B519E9" w:rsidP="004A5A7C">
      <w:pPr>
        <w:spacing w:line="480" w:lineRule="auto"/>
        <w:jc w:val="center"/>
        <w:rPr>
          <w:rFonts w:ascii="Times New Roman" w:hAnsi="Times New Roman" w:cs="Times New Roman"/>
          <w:b/>
        </w:rPr>
      </w:pPr>
    </w:p>
    <w:p w14:paraId="4C56CE89" w14:textId="77777777" w:rsidR="004A5A7C" w:rsidRDefault="004A5A7C" w:rsidP="004A5A7C">
      <w:pPr>
        <w:spacing w:line="480" w:lineRule="auto"/>
        <w:jc w:val="center"/>
        <w:rPr>
          <w:rFonts w:ascii="Times New Roman" w:hAnsi="Times New Roman" w:cs="Times New Roman"/>
          <w:b/>
        </w:rPr>
      </w:pPr>
      <w:r w:rsidRPr="00AA6E08">
        <w:rPr>
          <w:rFonts w:ascii="Times New Roman" w:hAnsi="Times New Roman" w:cs="Times New Roman"/>
          <w:b/>
        </w:rPr>
        <w:t>The Virtual Leadership Assessment</w:t>
      </w:r>
    </w:p>
    <w:p w14:paraId="393E3D9B" w14:textId="77777777" w:rsidR="004A5A7C" w:rsidRDefault="004A5A7C" w:rsidP="004A5A7C">
      <w:pPr>
        <w:spacing w:line="480" w:lineRule="auto"/>
        <w:rPr>
          <w:rFonts w:ascii="Times New Roman" w:hAnsi="Times New Roman" w:cs="Times New Roman"/>
        </w:rPr>
      </w:pPr>
      <w:r w:rsidRPr="00DD4E85">
        <w:rPr>
          <w:rFonts w:ascii="Times New Roman" w:hAnsi="Times New Roman" w:cs="Times New Roman"/>
        </w:rPr>
        <w:tab/>
      </w:r>
      <w:r>
        <w:rPr>
          <w:rFonts w:ascii="Times New Roman" w:hAnsi="Times New Roman" w:cs="Times New Roman"/>
        </w:rPr>
        <w:t xml:space="preserve">The Virtual Leadership Assessment was derived in two steps.  The first step is illustrated in Figure 1 and combines the framework of transformational leadership along with research associated with successful virtual organizations.  The second step melds the factors of a successful virtual organization with the elements of the SPELIT Model into Table 5.  </w:t>
      </w:r>
    </w:p>
    <w:p w14:paraId="6208F76F" w14:textId="06C3D471" w:rsidR="003111AE" w:rsidRDefault="004A5A7C" w:rsidP="004A5A7C">
      <w:pPr>
        <w:spacing w:line="480" w:lineRule="auto"/>
        <w:rPr>
          <w:rFonts w:ascii="Times New Roman" w:hAnsi="Times New Roman" w:cs="Times New Roman"/>
        </w:rPr>
      </w:pPr>
      <w:r>
        <w:rPr>
          <w:rFonts w:ascii="Times New Roman" w:hAnsi="Times New Roman"/>
          <w:noProof/>
          <w:color w:val="000000"/>
        </w:rPr>
        <w:drawing>
          <wp:inline distT="0" distB="0" distL="0" distR="0" wp14:anchorId="461B842B" wp14:editId="28AA5052">
            <wp:extent cx="5486400" cy="2896091"/>
            <wp:effectExtent l="0" t="0" r="25400" b="0"/>
            <wp:docPr id="1" name="Diagra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3"/>
                    <pic:cNvPicPr>
                      <a:picLocks noChangeArrowheads="1"/>
                    </pic:cNvPicPr>
                  </pic:nvPicPr>
                  <pic:blipFill>
                    <a:blip r:embed="rId8">
                      <a:extLst>
                        <a:ext uri="{28A0092B-C50C-407E-A947-70E740481C1C}">
                          <a14:useLocalDpi xmlns:a14="http://schemas.microsoft.com/office/drawing/2010/main" val="0"/>
                        </a:ext>
                      </a:extLst>
                    </a:blip>
                    <a:srcRect t="-6712" b="-10744"/>
                    <a:stretch>
                      <a:fillRect/>
                    </a:stretch>
                  </pic:blipFill>
                  <pic:spPr bwMode="auto">
                    <a:xfrm>
                      <a:off x="0" y="0"/>
                      <a:ext cx="5486400" cy="2896091"/>
                    </a:xfrm>
                    <a:prstGeom prst="rect">
                      <a:avLst/>
                    </a:prstGeom>
                    <a:noFill/>
                    <a:ln>
                      <a:noFill/>
                    </a:ln>
                    <a:effectLst>
                      <a:outerShdw dist="45791" dir="3378596" algn="ctr" rotWithShape="0">
                        <a:srgbClr val="808080"/>
                      </a:outerShdw>
                    </a:effectLst>
                  </pic:spPr>
                </pic:pic>
              </a:graphicData>
            </a:graphic>
          </wp:inline>
        </w:drawing>
      </w:r>
    </w:p>
    <w:p w14:paraId="0D094B79" w14:textId="16AAF739" w:rsidR="003111AE" w:rsidRDefault="003111AE" w:rsidP="003111AE">
      <w:pPr>
        <w:rPr>
          <w:rFonts w:ascii="Times New Roman" w:hAnsi="Times New Roman" w:cs="Times New Roman"/>
        </w:rPr>
      </w:pPr>
      <w:r>
        <w:rPr>
          <w:rFonts w:ascii="Times New Roman" w:hAnsi="Times New Roman" w:cs="Times New Roman"/>
        </w:rPr>
        <w:t>Table 5</w:t>
      </w:r>
    </w:p>
    <w:p w14:paraId="38A114E2" w14:textId="37DB065F" w:rsidR="003111AE" w:rsidRPr="003111AE" w:rsidRDefault="003111AE" w:rsidP="003111AE">
      <w:pPr>
        <w:rPr>
          <w:rFonts w:ascii="Times New Roman" w:hAnsi="Times New Roman" w:cs="Times New Roman"/>
          <w:i/>
        </w:rPr>
      </w:pPr>
      <w:r w:rsidRPr="003111AE">
        <w:rPr>
          <w:rFonts w:ascii="Times New Roman" w:hAnsi="Times New Roman" w:cs="Times New Roman"/>
          <w:i/>
        </w:rPr>
        <w:t>Crosswalk of SPELIT Factors with Factors of a Successful Virtual Organization</w:t>
      </w:r>
    </w:p>
    <w:tbl>
      <w:tblPr>
        <w:tblStyle w:val="TableGrid"/>
        <w:tblW w:w="9340" w:type="dxa"/>
        <w:tblInd w:w="108" w:type="dxa"/>
        <w:tblLayout w:type="fixed"/>
        <w:tblLook w:val="04A0" w:firstRow="1" w:lastRow="0" w:firstColumn="1" w:lastColumn="0" w:noHBand="0" w:noVBand="1"/>
      </w:tblPr>
      <w:tblGrid>
        <w:gridCol w:w="1556"/>
        <w:gridCol w:w="1557"/>
        <w:gridCol w:w="1557"/>
        <w:gridCol w:w="1556"/>
        <w:gridCol w:w="1557"/>
        <w:gridCol w:w="1557"/>
      </w:tblGrid>
      <w:tr w:rsidR="004A5A7C" w:rsidRPr="00261835" w14:paraId="05A12713" w14:textId="77777777" w:rsidTr="004A5A7C">
        <w:trPr>
          <w:trHeight w:val="632"/>
        </w:trPr>
        <w:tc>
          <w:tcPr>
            <w:tcW w:w="1556" w:type="dxa"/>
          </w:tcPr>
          <w:p w14:paraId="63B11D44" w14:textId="77777777" w:rsidR="004A5A7C" w:rsidRPr="00261835" w:rsidRDefault="004A5A7C" w:rsidP="003111AE">
            <w:pPr>
              <w:rPr>
                <w:rFonts w:ascii="Arial" w:hAnsi="Arial" w:cs="Arial"/>
                <w:sz w:val="20"/>
                <w:szCs w:val="20"/>
              </w:rPr>
            </w:pPr>
          </w:p>
        </w:tc>
        <w:tc>
          <w:tcPr>
            <w:tcW w:w="1557" w:type="dxa"/>
          </w:tcPr>
          <w:p w14:paraId="1CBCB2DD" w14:textId="77777777" w:rsidR="004A5A7C" w:rsidRPr="00261835" w:rsidRDefault="004A5A7C" w:rsidP="003111AE">
            <w:pPr>
              <w:rPr>
                <w:rFonts w:ascii="Arial" w:hAnsi="Arial" w:cs="Arial"/>
                <w:sz w:val="20"/>
                <w:szCs w:val="20"/>
              </w:rPr>
            </w:pPr>
            <w:r w:rsidRPr="00261835">
              <w:rPr>
                <w:rFonts w:ascii="Arial" w:hAnsi="Arial" w:cs="Arial"/>
                <w:sz w:val="20"/>
                <w:szCs w:val="20"/>
              </w:rPr>
              <w:t>Productivity</w:t>
            </w:r>
          </w:p>
        </w:tc>
        <w:tc>
          <w:tcPr>
            <w:tcW w:w="1557" w:type="dxa"/>
          </w:tcPr>
          <w:p w14:paraId="0E26971D" w14:textId="77777777" w:rsidR="004A5A7C" w:rsidRPr="00261835" w:rsidRDefault="004A5A7C" w:rsidP="003111AE">
            <w:pPr>
              <w:rPr>
                <w:rFonts w:ascii="Arial" w:hAnsi="Arial" w:cs="Arial"/>
                <w:sz w:val="20"/>
                <w:szCs w:val="20"/>
              </w:rPr>
            </w:pPr>
            <w:r w:rsidRPr="00261835">
              <w:rPr>
                <w:rFonts w:ascii="Arial" w:hAnsi="Arial" w:cs="Arial"/>
                <w:sz w:val="20"/>
                <w:szCs w:val="20"/>
              </w:rPr>
              <w:t>Retention</w:t>
            </w:r>
          </w:p>
        </w:tc>
        <w:tc>
          <w:tcPr>
            <w:tcW w:w="1556" w:type="dxa"/>
          </w:tcPr>
          <w:p w14:paraId="797FEA4E" w14:textId="77777777" w:rsidR="004A5A7C" w:rsidRPr="00261835" w:rsidRDefault="004A5A7C" w:rsidP="003111AE">
            <w:pPr>
              <w:rPr>
                <w:rFonts w:ascii="Arial" w:hAnsi="Arial" w:cs="Arial"/>
                <w:sz w:val="20"/>
                <w:szCs w:val="20"/>
              </w:rPr>
            </w:pPr>
            <w:r w:rsidRPr="00261835">
              <w:rPr>
                <w:rFonts w:ascii="Arial" w:hAnsi="Arial" w:cs="Arial"/>
                <w:sz w:val="20"/>
                <w:szCs w:val="20"/>
              </w:rPr>
              <w:t>Attendance</w:t>
            </w:r>
          </w:p>
        </w:tc>
        <w:tc>
          <w:tcPr>
            <w:tcW w:w="1557" w:type="dxa"/>
          </w:tcPr>
          <w:p w14:paraId="3B4CAA12" w14:textId="77777777" w:rsidR="004A5A7C" w:rsidRPr="00261835" w:rsidRDefault="004A5A7C" w:rsidP="003111AE">
            <w:pPr>
              <w:rPr>
                <w:rFonts w:ascii="Arial" w:hAnsi="Arial" w:cs="Arial"/>
                <w:sz w:val="20"/>
                <w:szCs w:val="20"/>
              </w:rPr>
            </w:pPr>
            <w:r w:rsidRPr="00261835">
              <w:rPr>
                <w:rFonts w:ascii="Arial" w:hAnsi="Arial" w:cs="Arial"/>
                <w:sz w:val="20"/>
                <w:szCs w:val="20"/>
              </w:rPr>
              <w:t>Development</w:t>
            </w:r>
          </w:p>
        </w:tc>
        <w:tc>
          <w:tcPr>
            <w:tcW w:w="1557" w:type="dxa"/>
          </w:tcPr>
          <w:p w14:paraId="07255892" w14:textId="77777777" w:rsidR="004A5A7C" w:rsidRPr="00261835" w:rsidRDefault="004A5A7C" w:rsidP="003111AE">
            <w:pPr>
              <w:rPr>
                <w:rFonts w:ascii="Arial" w:hAnsi="Arial" w:cs="Arial"/>
                <w:sz w:val="20"/>
                <w:szCs w:val="20"/>
              </w:rPr>
            </w:pPr>
            <w:r w:rsidRPr="00261835">
              <w:rPr>
                <w:rFonts w:ascii="Arial" w:hAnsi="Arial" w:cs="Arial"/>
                <w:sz w:val="20"/>
                <w:szCs w:val="20"/>
              </w:rPr>
              <w:t>Promotions</w:t>
            </w:r>
          </w:p>
        </w:tc>
      </w:tr>
      <w:tr w:rsidR="004A5A7C" w:rsidRPr="00261835" w14:paraId="1E592B3F" w14:textId="77777777" w:rsidTr="004A5A7C">
        <w:trPr>
          <w:trHeight w:val="632"/>
        </w:trPr>
        <w:tc>
          <w:tcPr>
            <w:tcW w:w="1556" w:type="dxa"/>
          </w:tcPr>
          <w:p w14:paraId="1264BD13" w14:textId="77777777" w:rsidR="004A5A7C" w:rsidRPr="00261835" w:rsidRDefault="004A5A7C" w:rsidP="003111AE">
            <w:pPr>
              <w:rPr>
                <w:rFonts w:ascii="Arial" w:hAnsi="Arial" w:cs="Arial"/>
                <w:sz w:val="20"/>
                <w:szCs w:val="20"/>
              </w:rPr>
            </w:pPr>
            <w:r w:rsidRPr="00261835">
              <w:rPr>
                <w:rFonts w:ascii="Arial" w:hAnsi="Arial" w:cs="Arial"/>
                <w:sz w:val="20"/>
                <w:szCs w:val="20"/>
              </w:rPr>
              <w:t>Social</w:t>
            </w:r>
          </w:p>
        </w:tc>
        <w:tc>
          <w:tcPr>
            <w:tcW w:w="1557" w:type="dxa"/>
          </w:tcPr>
          <w:p w14:paraId="159194BA" w14:textId="77777777" w:rsidR="004A5A7C" w:rsidRPr="00261835" w:rsidRDefault="004A5A7C" w:rsidP="003111AE">
            <w:pPr>
              <w:rPr>
                <w:rFonts w:ascii="Arial" w:hAnsi="Arial" w:cs="Arial"/>
                <w:sz w:val="20"/>
                <w:szCs w:val="20"/>
              </w:rPr>
            </w:pPr>
          </w:p>
        </w:tc>
        <w:tc>
          <w:tcPr>
            <w:tcW w:w="1557" w:type="dxa"/>
          </w:tcPr>
          <w:p w14:paraId="56B5FBEF" w14:textId="77777777" w:rsidR="004A5A7C" w:rsidRPr="00261835" w:rsidRDefault="004A5A7C" w:rsidP="003111AE">
            <w:pPr>
              <w:rPr>
                <w:rFonts w:ascii="Arial" w:hAnsi="Arial" w:cs="Arial"/>
                <w:sz w:val="20"/>
                <w:szCs w:val="20"/>
              </w:rPr>
            </w:pPr>
          </w:p>
        </w:tc>
        <w:tc>
          <w:tcPr>
            <w:tcW w:w="1556" w:type="dxa"/>
          </w:tcPr>
          <w:p w14:paraId="1E8ED2B3" w14:textId="59B2E3FF" w:rsidR="004A5A7C" w:rsidRPr="00261835" w:rsidRDefault="004A5A7C" w:rsidP="003111AE">
            <w:pPr>
              <w:rPr>
                <w:rFonts w:ascii="Arial" w:hAnsi="Arial" w:cs="Arial"/>
                <w:sz w:val="20"/>
                <w:szCs w:val="20"/>
              </w:rPr>
            </w:pPr>
          </w:p>
        </w:tc>
        <w:tc>
          <w:tcPr>
            <w:tcW w:w="1557" w:type="dxa"/>
          </w:tcPr>
          <w:p w14:paraId="6835CC74" w14:textId="3EE19809" w:rsidR="004A5A7C" w:rsidRPr="00261835" w:rsidRDefault="004A5A7C" w:rsidP="003111AE">
            <w:pPr>
              <w:rPr>
                <w:rFonts w:ascii="Arial" w:hAnsi="Arial" w:cs="Arial"/>
                <w:sz w:val="20"/>
                <w:szCs w:val="20"/>
              </w:rPr>
            </w:pPr>
          </w:p>
        </w:tc>
        <w:tc>
          <w:tcPr>
            <w:tcW w:w="1557" w:type="dxa"/>
            <w:tcBorders>
              <w:right w:val="double" w:sz="4" w:space="0" w:color="auto"/>
            </w:tcBorders>
          </w:tcPr>
          <w:p w14:paraId="72F17D84" w14:textId="4DB2C9C8" w:rsidR="004A5A7C" w:rsidRPr="00261835" w:rsidRDefault="004A5A7C" w:rsidP="003111AE">
            <w:pPr>
              <w:rPr>
                <w:rFonts w:ascii="Arial" w:hAnsi="Arial" w:cs="Arial"/>
                <w:sz w:val="20"/>
                <w:szCs w:val="20"/>
              </w:rPr>
            </w:pPr>
          </w:p>
        </w:tc>
      </w:tr>
      <w:tr w:rsidR="004A5A7C" w:rsidRPr="00261835" w14:paraId="0063AC0F" w14:textId="77777777" w:rsidTr="004A5A7C">
        <w:trPr>
          <w:trHeight w:val="632"/>
        </w:trPr>
        <w:tc>
          <w:tcPr>
            <w:tcW w:w="1556" w:type="dxa"/>
          </w:tcPr>
          <w:p w14:paraId="5DDCE0F5" w14:textId="77777777" w:rsidR="004A5A7C" w:rsidRPr="00261835" w:rsidRDefault="004A5A7C" w:rsidP="003111AE">
            <w:pPr>
              <w:rPr>
                <w:rFonts w:ascii="Arial" w:hAnsi="Arial" w:cs="Arial"/>
                <w:sz w:val="20"/>
                <w:szCs w:val="20"/>
              </w:rPr>
            </w:pPr>
            <w:r w:rsidRPr="00261835">
              <w:rPr>
                <w:rFonts w:ascii="Arial" w:hAnsi="Arial" w:cs="Arial"/>
                <w:sz w:val="20"/>
                <w:szCs w:val="20"/>
              </w:rPr>
              <w:t>Political</w:t>
            </w:r>
          </w:p>
        </w:tc>
        <w:tc>
          <w:tcPr>
            <w:tcW w:w="1557" w:type="dxa"/>
          </w:tcPr>
          <w:p w14:paraId="3E6DFCB5" w14:textId="77777777" w:rsidR="004A5A7C" w:rsidRPr="00261835" w:rsidRDefault="004A5A7C" w:rsidP="003111AE">
            <w:pPr>
              <w:rPr>
                <w:rFonts w:ascii="Arial" w:hAnsi="Arial" w:cs="Arial"/>
                <w:sz w:val="20"/>
                <w:szCs w:val="20"/>
              </w:rPr>
            </w:pPr>
          </w:p>
        </w:tc>
        <w:tc>
          <w:tcPr>
            <w:tcW w:w="1557" w:type="dxa"/>
          </w:tcPr>
          <w:p w14:paraId="1C847483" w14:textId="43316FC4" w:rsidR="004A5A7C" w:rsidRPr="00261835" w:rsidRDefault="004A5A7C" w:rsidP="003111AE">
            <w:pPr>
              <w:rPr>
                <w:rFonts w:ascii="Arial" w:hAnsi="Arial" w:cs="Arial"/>
                <w:sz w:val="20"/>
                <w:szCs w:val="20"/>
              </w:rPr>
            </w:pPr>
          </w:p>
        </w:tc>
        <w:tc>
          <w:tcPr>
            <w:tcW w:w="1556" w:type="dxa"/>
          </w:tcPr>
          <w:p w14:paraId="20768761" w14:textId="3743DC10" w:rsidR="004A5A7C" w:rsidRPr="00261835" w:rsidRDefault="004A5A7C" w:rsidP="003111AE">
            <w:pPr>
              <w:rPr>
                <w:rFonts w:ascii="Arial" w:hAnsi="Arial" w:cs="Arial"/>
                <w:sz w:val="20"/>
                <w:szCs w:val="20"/>
              </w:rPr>
            </w:pPr>
          </w:p>
        </w:tc>
        <w:tc>
          <w:tcPr>
            <w:tcW w:w="1557" w:type="dxa"/>
          </w:tcPr>
          <w:p w14:paraId="7E345A25" w14:textId="15754AE9" w:rsidR="004A5A7C" w:rsidRPr="00261835" w:rsidRDefault="004A5A7C" w:rsidP="003111AE">
            <w:pPr>
              <w:rPr>
                <w:rFonts w:ascii="Arial" w:hAnsi="Arial" w:cs="Arial"/>
                <w:sz w:val="20"/>
                <w:szCs w:val="20"/>
              </w:rPr>
            </w:pPr>
          </w:p>
        </w:tc>
        <w:tc>
          <w:tcPr>
            <w:tcW w:w="1557" w:type="dxa"/>
            <w:tcBorders>
              <w:right w:val="double" w:sz="4" w:space="0" w:color="auto"/>
            </w:tcBorders>
          </w:tcPr>
          <w:p w14:paraId="39732957" w14:textId="00783496" w:rsidR="004A5A7C" w:rsidRPr="00261835" w:rsidRDefault="004A5A7C" w:rsidP="003111AE">
            <w:pPr>
              <w:rPr>
                <w:rFonts w:ascii="Arial" w:hAnsi="Arial" w:cs="Arial"/>
                <w:sz w:val="20"/>
                <w:szCs w:val="20"/>
              </w:rPr>
            </w:pPr>
          </w:p>
        </w:tc>
      </w:tr>
      <w:tr w:rsidR="004A5A7C" w:rsidRPr="00261835" w14:paraId="781002E9" w14:textId="77777777" w:rsidTr="004A5A7C">
        <w:trPr>
          <w:trHeight w:val="632"/>
        </w:trPr>
        <w:tc>
          <w:tcPr>
            <w:tcW w:w="1556" w:type="dxa"/>
          </w:tcPr>
          <w:p w14:paraId="0ACC70E0" w14:textId="68903AFC" w:rsidR="004A5A7C" w:rsidRPr="00261835" w:rsidRDefault="004A5A7C" w:rsidP="003111AE">
            <w:pPr>
              <w:rPr>
                <w:rFonts w:ascii="Arial" w:hAnsi="Arial" w:cs="Arial"/>
                <w:sz w:val="20"/>
                <w:szCs w:val="20"/>
              </w:rPr>
            </w:pPr>
            <w:r w:rsidRPr="00261835">
              <w:rPr>
                <w:rFonts w:ascii="Arial" w:hAnsi="Arial" w:cs="Arial"/>
                <w:sz w:val="20"/>
                <w:szCs w:val="20"/>
              </w:rPr>
              <w:t>Economi</w:t>
            </w:r>
          </w:p>
        </w:tc>
        <w:tc>
          <w:tcPr>
            <w:tcW w:w="1557" w:type="dxa"/>
          </w:tcPr>
          <w:p w14:paraId="55366D7D" w14:textId="77777777" w:rsidR="004A5A7C" w:rsidRPr="00261835" w:rsidRDefault="004A5A7C" w:rsidP="003111AE">
            <w:pPr>
              <w:rPr>
                <w:rFonts w:ascii="Arial" w:hAnsi="Arial" w:cs="Arial"/>
                <w:sz w:val="20"/>
                <w:szCs w:val="20"/>
              </w:rPr>
            </w:pPr>
          </w:p>
        </w:tc>
        <w:tc>
          <w:tcPr>
            <w:tcW w:w="1557" w:type="dxa"/>
          </w:tcPr>
          <w:p w14:paraId="24133EA9" w14:textId="5FC6BCF3" w:rsidR="004A5A7C" w:rsidRPr="00261835" w:rsidRDefault="004A5A7C" w:rsidP="003111AE">
            <w:pPr>
              <w:rPr>
                <w:rFonts w:ascii="Arial" w:hAnsi="Arial" w:cs="Arial"/>
                <w:sz w:val="20"/>
                <w:szCs w:val="20"/>
              </w:rPr>
            </w:pPr>
          </w:p>
        </w:tc>
        <w:tc>
          <w:tcPr>
            <w:tcW w:w="1556" w:type="dxa"/>
          </w:tcPr>
          <w:p w14:paraId="1157A29A" w14:textId="4AF08B81" w:rsidR="004A5A7C" w:rsidRPr="00261835" w:rsidRDefault="004A5A7C" w:rsidP="003111AE">
            <w:pPr>
              <w:rPr>
                <w:rFonts w:ascii="Arial" w:hAnsi="Arial" w:cs="Arial"/>
                <w:sz w:val="20"/>
                <w:szCs w:val="20"/>
              </w:rPr>
            </w:pPr>
          </w:p>
        </w:tc>
        <w:tc>
          <w:tcPr>
            <w:tcW w:w="1557" w:type="dxa"/>
          </w:tcPr>
          <w:p w14:paraId="6A05B32D" w14:textId="2DFBD117" w:rsidR="004A5A7C" w:rsidRPr="00261835" w:rsidRDefault="004A5A7C" w:rsidP="003111AE">
            <w:pPr>
              <w:rPr>
                <w:rFonts w:ascii="Arial" w:hAnsi="Arial" w:cs="Arial"/>
                <w:sz w:val="20"/>
                <w:szCs w:val="20"/>
              </w:rPr>
            </w:pPr>
          </w:p>
        </w:tc>
        <w:tc>
          <w:tcPr>
            <w:tcW w:w="1557" w:type="dxa"/>
            <w:tcBorders>
              <w:right w:val="double" w:sz="4" w:space="0" w:color="auto"/>
            </w:tcBorders>
          </w:tcPr>
          <w:p w14:paraId="77B7BF41" w14:textId="54085F7D" w:rsidR="004A5A7C" w:rsidRPr="00261835" w:rsidRDefault="004A5A7C" w:rsidP="003111AE">
            <w:pPr>
              <w:rPr>
                <w:rFonts w:ascii="Arial" w:hAnsi="Arial" w:cs="Arial"/>
                <w:sz w:val="20"/>
                <w:szCs w:val="20"/>
              </w:rPr>
            </w:pPr>
          </w:p>
        </w:tc>
      </w:tr>
      <w:tr w:rsidR="004A5A7C" w:rsidRPr="00261835" w14:paraId="6A29233E" w14:textId="77777777" w:rsidTr="004A5A7C">
        <w:trPr>
          <w:trHeight w:val="632"/>
        </w:trPr>
        <w:tc>
          <w:tcPr>
            <w:tcW w:w="1556" w:type="dxa"/>
          </w:tcPr>
          <w:p w14:paraId="194CAE11" w14:textId="77777777" w:rsidR="004A5A7C" w:rsidRPr="00261835" w:rsidRDefault="004A5A7C" w:rsidP="003111AE">
            <w:pPr>
              <w:rPr>
                <w:rFonts w:ascii="Arial" w:hAnsi="Arial" w:cs="Arial"/>
                <w:sz w:val="20"/>
                <w:szCs w:val="20"/>
              </w:rPr>
            </w:pPr>
            <w:r w:rsidRPr="00261835">
              <w:rPr>
                <w:rFonts w:ascii="Arial" w:hAnsi="Arial" w:cs="Arial"/>
                <w:sz w:val="20"/>
                <w:szCs w:val="20"/>
              </w:rPr>
              <w:t>Legal</w:t>
            </w:r>
          </w:p>
        </w:tc>
        <w:tc>
          <w:tcPr>
            <w:tcW w:w="1557" w:type="dxa"/>
          </w:tcPr>
          <w:p w14:paraId="2DBE7AC0" w14:textId="278B74B5" w:rsidR="004A5A7C" w:rsidRPr="00261835" w:rsidRDefault="004A5A7C" w:rsidP="003111AE">
            <w:pPr>
              <w:rPr>
                <w:rFonts w:ascii="Arial" w:hAnsi="Arial" w:cs="Arial"/>
                <w:sz w:val="20"/>
                <w:szCs w:val="20"/>
              </w:rPr>
            </w:pPr>
          </w:p>
          <w:p w14:paraId="7F77D08B" w14:textId="77777777" w:rsidR="004A5A7C" w:rsidRPr="00261835" w:rsidRDefault="004A5A7C" w:rsidP="003111AE">
            <w:pPr>
              <w:rPr>
                <w:rFonts w:ascii="Arial" w:hAnsi="Arial" w:cs="Arial"/>
                <w:sz w:val="20"/>
                <w:szCs w:val="20"/>
              </w:rPr>
            </w:pPr>
          </w:p>
        </w:tc>
        <w:tc>
          <w:tcPr>
            <w:tcW w:w="1557" w:type="dxa"/>
          </w:tcPr>
          <w:p w14:paraId="32885890" w14:textId="7F638252" w:rsidR="004A5A7C" w:rsidRPr="00261835" w:rsidRDefault="004A5A7C" w:rsidP="003111AE">
            <w:pPr>
              <w:rPr>
                <w:rFonts w:ascii="Arial" w:hAnsi="Arial" w:cs="Arial"/>
                <w:sz w:val="20"/>
                <w:szCs w:val="20"/>
              </w:rPr>
            </w:pPr>
          </w:p>
        </w:tc>
        <w:tc>
          <w:tcPr>
            <w:tcW w:w="1556" w:type="dxa"/>
          </w:tcPr>
          <w:p w14:paraId="33BA4DBA" w14:textId="1677F3BA" w:rsidR="004A5A7C" w:rsidRPr="00261835" w:rsidRDefault="004A5A7C" w:rsidP="003111AE">
            <w:pPr>
              <w:rPr>
                <w:rFonts w:ascii="Arial" w:hAnsi="Arial" w:cs="Arial"/>
                <w:sz w:val="20"/>
                <w:szCs w:val="20"/>
              </w:rPr>
            </w:pPr>
          </w:p>
        </w:tc>
        <w:tc>
          <w:tcPr>
            <w:tcW w:w="1557" w:type="dxa"/>
          </w:tcPr>
          <w:p w14:paraId="0D44A201" w14:textId="163154A7" w:rsidR="004A5A7C" w:rsidRPr="00261835" w:rsidRDefault="004A5A7C" w:rsidP="003111AE">
            <w:pPr>
              <w:rPr>
                <w:rFonts w:ascii="Arial" w:hAnsi="Arial" w:cs="Arial"/>
                <w:sz w:val="20"/>
                <w:szCs w:val="20"/>
              </w:rPr>
            </w:pPr>
          </w:p>
        </w:tc>
        <w:tc>
          <w:tcPr>
            <w:tcW w:w="1557" w:type="dxa"/>
            <w:tcBorders>
              <w:right w:val="double" w:sz="4" w:space="0" w:color="auto"/>
            </w:tcBorders>
          </w:tcPr>
          <w:p w14:paraId="1D07B424" w14:textId="7C5A7B44" w:rsidR="004A5A7C" w:rsidRPr="00261835" w:rsidRDefault="004A5A7C" w:rsidP="003111AE">
            <w:pPr>
              <w:rPr>
                <w:rFonts w:ascii="Arial" w:hAnsi="Arial" w:cs="Arial"/>
                <w:sz w:val="20"/>
                <w:szCs w:val="20"/>
              </w:rPr>
            </w:pPr>
          </w:p>
        </w:tc>
      </w:tr>
      <w:tr w:rsidR="004A5A7C" w:rsidRPr="00261835" w14:paraId="71A79BC4" w14:textId="77777777" w:rsidTr="004A5A7C">
        <w:trPr>
          <w:trHeight w:val="632"/>
        </w:trPr>
        <w:tc>
          <w:tcPr>
            <w:tcW w:w="1556" w:type="dxa"/>
          </w:tcPr>
          <w:p w14:paraId="4739F79C" w14:textId="77777777" w:rsidR="004A5A7C" w:rsidRPr="00261835" w:rsidRDefault="004A5A7C" w:rsidP="003111AE">
            <w:pPr>
              <w:rPr>
                <w:rFonts w:ascii="Arial" w:hAnsi="Arial" w:cs="Arial"/>
                <w:sz w:val="20"/>
                <w:szCs w:val="20"/>
              </w:rPr>
            </w:pPr>
            <w:r w:rsidRPr="00261835">
              <w:rPr>
                <w:rFonts w:ascii="Arial" w:hAnsi="Arial" w:cs="Arial"/>
                <w:sz w:val="20"/>
                <w:szCs w:val="20"/>
              </w:rPr>
              <w:t>Intercultural</w:t>
            </w:r>
          </w:p>
        </w:tc>
        <w:tc>
          <w:tcPr>
            <w:tcW w:w="1557" w:type="dxa"/>
          </w:tcPr>
          <w:p w14:paraId="15DCFFB4" w14:textId="2C091367" w:rsidR="004A5A7C" w:rsidRPr="00261835" w:rsidRDefault="004A5A7C" w:rsidP="003111AE">
            <w:pPr>
              <w:rPr>
                <w:rFonts w:ascii="Arial" w:hAnsi="Arial" w:cs="Arial"/>
                <w:sz w:val="20"/>
                <w:szCs w:val="20"/>
              </w:rPr>
            </w:pPr>
          </w:p>
          <w:p w14:paraId="5A4A62AC" w14:textId="77777777" w:rsidR="004A5A7C" w:rsidRPr="00261835" w:rsidRDefault="004A5A7C" w:rsidP="003111AE">
            <w:pPr>
              <w:rPr>
                <w:rFonts w:ascii="Arial" w:hAnsi="Arial" w:cs="Arial"/>
                <w:sz w:val="20"/>
                <w:szCs w:val="20"/>
              </w:rPr>
            </w:pPr>
          </w:p>
        </w:tc>
        <w:tc>
          <w:tcPr>
            <w:tcW w:w="1557" w:type="dxa"/>
          </w:tcPr>
          <w:p w14:paraId="72B848DB" w14:textId="11215C94" w:rsidR="004A5A7C" w:rsidRPr="00261835" w:rsidRDefault="004A5A7C" w:rsidP="003111AE">
            <w:pPr>
              <w:rPr>
                <w:rFonts w:ascii="Arial" w:hAnsi="Arial" w:cs="Arial"/>
                <w:sz w:val="20"/>
                <w:szCs w:val="20"/>
              </w:rPr>
            </w:pPr>
          </w:p>
        </w:tc>
        <w:tc>
          <w:tcPr>
            <w:tcW w:w="1556" w:type="dxa"/>
          </w:tcPr>
          <w:p w14:paraId="22CFFABD" w14:textId="0100A75D" w:rsidR="004A5A7C" w:rsidRPr="00261835" w:rsidRDefault="004A5A7C" w:rsidP="003111AE">
            <w:pPr>
              <w:rPr>
                <w:rFonts w:ascii="Arial" w:hAnsi="Arial" w:cs="Arial"/>
                <w:sz w:val="20"/>
                <w:szCs w:val="20"/>
              </w:rPr>
            </w:pPr>
          </w:p>
        </w:tc>
        <w:tc>
          <w:tcPr>
            <w:tcW w:w="1557" w:type="dxa"/>
          </w:tcPr>
          <w:p w14:paraId="1FD2DDD5" w14:textId="783E157A" w:rsidR="004A5A7C" w:rsidRPr="00261835" w:rsidRDefault="004A5A7C" w:rsidP="003111AE">
            <w:pPr>
              <w:rPr>
                <w:rFonts w:ascii="Arial" w:hAnsi="Arial" w:cs="Arial"/>
                <w:sz w:val="20"/>
                <w:szCs w:val="20"/>
              </w:rPr>
            </w:pPr>
          </w:p>
        </w:tc>
        <w:tc>
          <w:tcPr>
            <w:tcW w:w="1557" w:type="dxa"/>
            <w:tcBorders>
              <w:right w:val="double" w:sz="4" w:space="0" w:color="auto"/>
            </w:tcBorders>
          </w:tcPr>
          <w:p w14:paraId="7794FE8E" w14:textId="1AD5C017" w:rsidR="004A5A7C" w:rsidRPr="00261835" w:rsidRDefault="004A5A7C" w:rsidP="003111AE">
            <w:pPr>
              <w:rPr>
                <w:rFonts w:ascii="Arial" w:hAnsi="Arial" w:cs="Arial"/>
                <w:sz w:val="20"/>
                <w:szCs w:val="20"/>
              </w:rPr>
            </w:pPr>
          </w:p>
        </w:tc>
      </w:tr>
      <w:tr w:rsidR="004A5A7C" w:rsidRPr="00261835" w14:paraId="4B89AF0B" w14:textId="77777777" w:rsidTr="004A5A7C">
        <w:trPr>
          <w:trHeight w:val="632"/>
        </w:trPr>
        <w:tc>
          <w:tcPr>
            <w:tcW w:w="1556" w:type="dxa"/>
          </w:tcPr>
          <w:p w14:paraId="460FA830" w14:textId="77777777" w:rsidR="004A5A7C" w:rsidRPr="00261835" w:rsidRDefault="004A5A7C" w:rsidP="003111AE">
            <w:pPr>
              <w:rPr>
                <w:rFonts w:ascii="Arial" w:hAnsi="Arial" w:cs="Arial"/>
                <w:sz w:val="20"/>
                <w:szCs w:val="20"/>
              </w:rPr>
            </w:pPr>
            <w:r w:rsidRPr="00261835">
              <w:rPr>
                <w:rFonts w:ascii="Arial" w:hAnsi="Arial" w:cs="Arial"/>
                <w:sz w:val="20"/>
                <w:szCs w:val="20"/>
              </w:rPr>
              <w:t>Technology</w:t>
            </w:r>
          </w:p>
        </w:tc>
        <w:tc>
          <w:tcPr>
            <w:tcW w:w="1557" w:type="dxa"/>
            <w:tcBorders>
              <w:bottom w:val="double" w:sz="4" w:space="0" w:color="auto"/>
            </w:tcBorders>
          </w:tcPr>
          <w:p w14:paraId="52AAEF9B" w14:textId="41CE737F" w:rsidR="004A5A7C" w:rsidRPr="00261835" w:rsidRDefault="004A5A7C" w:rsidP="003111AE">
            <w:pPr>
              <w:rPr>
                <w:rFonts w:ascii="Arial" w:hAnsi="Arial" w:cs="Arial"/>
                <w:sz w:val="20"/>
                <w:szCs w:val="20"/>
              </w:rPr>
            </w:pPr>
          </w:p>
        </w:tc>
        <w:tc>
          <w:tcPr>
            <w:tcW w:w="1557" w:type="dxa"/>
            <w:tcBorders>
              <w:bottom w:val="double" w:sz="4" w:space="0" w:color="auto"/>
            </w:tcBorders>
          </w:tcPr>
          <w:p w14:paraId="02B6E2CE" w14:textId="0CD08F36" w:rsidR="004A5A7C" w:rsidRPr="00261835" w:rsidRDefault="004A5A7C" w:rsidP="003111AE">
            <w:pPr>
              <w:rPr>
                <w:rFonts w:ascii="Arial" w:hAnsi="Arial" w:cs="Arial"/>
                <w:sz w:val="20"/>
                <w:szCs w:val="20"/>
              </w:rPr>
            </w:pPr>
          </w:p>
        </w:tc>
        <w:tc>
          <w:tcPr>
            <w:tcW w:w="1556" w:type="dxa"/>
            <w:tcBorders>
              <w:bottom w:val="double" w:sz="4" w:space="0" w:color="auto"/>
            </w:tcBorders>
          </w:tcPr>
          <w:p w14:paraId="3D27B5FA" w14:textId="63A3B154" w:rsidR="004A5A7C" w:rsidRPr="00261835" w:rsidRDefault="004A5A7C" w:rsidP="003111AE">
            <w:pPr>
              <w:rPr>
                <w:rFonts w:ascii="Arial" w:hAnsi="Arial" w:cs="Arial"/>
                <w:sz w:val="20"/>
                <w:szCs w:val="20"/>
              </w:rPr>
            </w:pPr>
          </w:p>
        </w:tc>
        <w:tc>
          <w:tcPr>
            <w:tcW w:w="1557" w:type="dxa"/>
            <w:tcBorders>
              <w:bottom w:val="double" w:sz="4" w:space="0" w:color="auto"/>
            </w:tcBorders>
          </w:tcPr>
          <w:p w14:paraId="377D1A0E" w14:textId="2390B200" w:rsidR="004A5A7C" w:rsidRPr="00261835" w:rsidRDefault="004A5A7C" w:rsidP="003111AE">
            <w:pPr>
              <w:rPr>
                <w:rFonts w:ascii="Arial" w:hAnsi="Arial" w:cs="Arial"/>
                <w:sz w:val="20"/>
                <w:szCs w:val="20"/>
              </w:rPr>
            </w:pPr>
          </w:p>
        </w:tc>
        <w:tc>
          <w:tcPr>
            <w:tcW w:w="1557" w:type="dxa"/>
            <w:tcBorders>
              <w:bottom w:val="double" w:sz="4" w:space="0" w:color="auto"/>
              <w:right w:val="double" w:sz="4" w:space="0" w:color="auto"/>
            </w:tcBorders>
          </w:tcPr>
          <w:p w14:paraId="555D5A95" w14:textId="67E6F798" w:rsidR="004A5A7C" w:rsidRPr="00261835" w:rsidRDefault="004A5A7C" w:rsidP="003111AE">
            <w:pPr>
              <w:rPr>
                <w:rFonts w:ascii="Arial" w:hAnsi="Arial" w:cs="Arial"/>
                <w:sz w:val="20"/>
                <w:szCs w:val="20"/>
              </w:rPr>
            </w:pPr>
          </w:p>
        </w:tc>
      </w:tr>
    </w:tbl>
    <w:p w14:paraId="5842C693" w14:textId="77777777" w:rsidR="004A5A7C" w:rsidRDefault="004A5A7C" w:rsidP="004A5A7C">
      <w:pPr>
        <w:spacing w:line="480" w:lineRule="auto"/>
        <w:rPr>
          <w:rFonts w:ascii="Times New Roman" w:hAnsi="Times New Roman" w:cs="Times New Roman"/>
        </w:rPr>
      </w:pPr>
    </w:p>
    <w:p w14:paraId="14C8E8F2" w14:textId="6072E273" w:rsidR="004A5A7C" w:rsidRPr="00DD4E85" w:rsidRDefault="004A5A7C" w:rsidP="004A5A7C">
      <w:pPr>
        <w:spacing w:line="480" w:lineRule="auto"/>
        <w:rPr>
          <w:rFonts w:ascii="Times New Roman" w:hAnsi="Times New Roman" w:cs="Times New Roman"/>
        </w:rPr>
      </w:pPr>
      <w:r>
        <w:rPr>
          <w:rFonts w:ascii="Times New Roman" w:hAnsi="Times New Roman" w:cs="Times New Roman"/>
        </w:rPr>
        <w:t>The Virtual Leadership Assessment</w:t>
      </w:r>
      <w:r w:rsidR="00B519E9">
        <w:rPr>
          <w:rFonts w:ascii="Times New Roman" w:hAnsi="Times New Roman" w:cs="Times New Roman"/>
        </w:rPr>
        <w:t xml:space="preserve"> tool</w:t>
      </w:r>
      <w:r>
        <w:rPr>
          <w:rFonts w:ascii="Times New Roman" w:hAnsi="Times New Roman" w:cs="Times New Roman"/>
        </w:rPr>
        <w:t xml:space="preserve"> is contained in Appendix A along with the rubric for evaluating the readiness of current or potential virtual leaders based on their scores on the assessment. </w:t>
      </w:r>
    </w:p>
    <w:p w14:paraId="7A9D42D5" w14:textId="77777777" w:rsidR="004A5A7C" w:rsidRDefault="004A5A7C" w:rsidP="004A5A7C">
      <w:pPr>
        <w:spacing w:line="480" w:lineRule="auto"/>
        <w:jc w:val="center"/>
        <w:rPr>
          <w:rFonts w:ascii="Times New Roman" w:hAnsi="Times New Roman" w:cs="Times New Roman"/>
          <w:b/>
          <w:color w:val="000000" w:themeColor="text1"/>
        </w:rPr>
      </w:pPr>
      <w:r>
        <w:rPr>
          <w:rFonts w:ascii="Times New Roman" w:hAnsi="Times New Roman" w:cs="Times New Roman"/>
          <w:b/>
          <w:color w:val="000000" w:themeColor="text1"/>
        </w:rPr>
        <w:t>Conclusion</w:t>
      </w:r>
      <w:r w:rsidRPr="0037222B">
        <w:rPr>
          <w:rFonts w:ascii="Times New Roman" w:hAnsi="Times New Roman" w:cs="Times New Roman"/>
          <w:b/>
          <w:color w:val="000000" w:themeColor="text1"/>
        </w:rPr>
        <w:t xml:space="preserve"> </w:t>
      </w:r>
    </w:p>
    <w:p w14:paraId="7E19EB0C" w14:textId="354C4F38" w:rsidR="004A5A7C" w:rsidRDefault="004A5A7C" w:rsidP="004A5A7C">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 xml:space="preserve">Research indicates that the virtual workspace will continue to grow and that over the next few years there will be some 1.3 billion virtual workers worldwide </w:t>
      </w:r>
      <w:r w:rsidRPr="00995118">
        <w:rPr>
          <w:rFonts w:ascii="Times New Roman" w:hAnsi="Times New Roman"/>
        </w:rPr>
        <w:t>(Johns, &amp; Gratton, 2013)</w:t>
      </w:r>
      <w:r w:rsidRPr="00995118">
        <w:rPr>
          <w:rFonts w:ascii="Times New Roman" w:hAnsi="Times New Roman" w:cs="Times New Roman"/>
        </w:rPr>
        <w:t xml:space="preserve">.  This level of change presents challenges and a level of disruption for leaders as well as employees.  New </w:t>
      </w:r>
      <w:r w:rsidR="00B519E9">
        <w:rPr>
          <w:rFonts w:ascii="Times New Roman" w:hAnsi="Times New Roman" w:cs="Times New Roman"/>
        </w:rPr>
        <w:t xml:space="preserve">virtual </w:t>
      </w:r>
      <w:r w:rsidRPr="00995118">
        <w:rPr>
          <w:rFonts w:ascii="Times New Roman" w:hAnsi="Times New Roman" w:cs="Times New Roman"/>
        </w:rPr>
        <w:t>leaders and employees will become invisible and</w:t>
      </w:r>
      <w:r>
        <w:rPr>
          <w:rFonts w:ascii="Times New Roman" w:hAnsi="Times New Roman" w:cs="Times New Roman"/>
          <w:color w:val="000000" w:themeColor="text1"/>
        </w:rPr>
        <w:t xml:space="preserve"> require </w:t>
      </w:r>
      <w:r w:rsidR="00B519E9">
        <w:rPr>
          <w:rFonts w:ascii="Times New Roman" w:hAnsi="Times New Roman" w:cs="Times New Roman"/>
          <w:color w:val="000000" w:themeColor="text1"/>
        </w:rPr>
        <w:t xml:space="preserve">will </w:t>
      </w:r>
      <w:r>
        <w:rPr>
          <w:rFonts w:ascii="Times New Roman" w:hAnsi="Times New Roman" w:cs="Times New Roman"/>
          <w:color w:val="000000" w:themeColor="text1"/>
        </w:rPr>
        <w:t>changes in both leadership as well as followership</w:t>
      </w:r>
      <w:r w:rsidR="00B519E9">
        <w:rPr>
          <w:rFonts w:ascii="Times New Roman" w:hAnsi="Times New Roman" w:cs="Times New Roman"/>
          <w:color w:val="000000" w:themeColor="text1"/>
        </w:rPr>
        <w:t xml:space="preserve"> practices</w:t>
      </w:r>
      <w:r>
        <w:rPr>
          <w:rFonts w:ascii="Times New Roman" w:hAnsi="Times New Roman" w:cs="Times New Roman"/>
          <w:color w:val="000000" w:themeColor="text1"/>
        </w:rPr>
        <w:t xml:space="preserve">.  It is imperative that leaders do not succumb to an </w:t>
      </w:r>
      <w:r w:rsidRPr="0037222B">
        <w:rPr>
          <w:rFonts w:ascii="Times New Roman" w:hAnsi="Times New Roman" w:cs="Times New Roman"/>
          <w:i/>
          <w:color w:val="000000" w:themeColor="text1"/>
        </w:rPr>
        <w:t>out of sight/out of mind mentality</w:t>
      </w:r>
      <w:r>
        <w:rPr>
          <w:rFonts w:ascii="Times New Roman" w:hAnsi="Times New Roman" w:cs="Times New Roman"/>
          <w:color w:val="000000" w:themeColor="text1"/>
        </w:rPr>
        <w:t xml:space="preserve"> and leave their virtual employees in the </w:t>
      </w:r>
      <w:r w:rsidRPr="0037222B">
        <w:rPr>
          <w:rFonts w:ascii="Times New Roman" w:hAnsi="Times New Roman" w:cs="Times New Roman"/>
          <w:i/>
          <w:color w:val="000000" w:themeColor="text1"/>
        </w:rPr>
        <w:t>virtual dust</w:t>
      </w:r>
      <w:r>
        <w:rPr>
          <w:rFonts w:ascii="Times New Roman" w:hAnsi="Times New Roman" w:cs="Times New Roman"/>
          <w:color w:val="000000" w:themeColor="text1"/>
        </w:rPr>
        <w:t xml:space="preserve">.  Assessing the current or </w:t>
      </w:r>
      <w:r w:rsidR="00B519E9">
        <w:rPr>
          <w:rFonts w:ascii="Times New Roman" w:hAnsi="Times New Roman" w:cs="Times New Roman"/>
          <w:color w:val="000000" w:themeColor="text1"/>
        </w:rPr>
        <w:t xml:space="preserve">potential </w:t>
      </w:r>
      <w:r>
        <w:rPr>
          <w:rFonts w:ascii="Times New Roman" w:hAnsi="Times New Roman" w:cs="Times New Roman"/>
          <w:color w:val="000000" w:themeColor="text1"/>
        </w:rPr>
        <w:t xml:space="preserve">virtual leader and then acting on the assessment by way of training and counseling is critical to ensure the virtual organization is successful.  Contained in Appendix A is the Virtual Leadership Assessment (Gladys &amp; Schiemeider, 2014).  </w:t>
      </w:r>
      <w:r w:rsidR="003111AE">
        <w:rPr>
          <w:rFonts w:ascii="Times New Roman" w:hAnsi="Times New Roman" w:cs="Times New Roman"/>
          <w:color w:val="000000" w:themeColor="text1"/>
        </w:rPr>
        <w:t xml:space="preserve">Overall, the success of a virtual organization largely depends on a virtual leader who is socially intelligent, politically astute, financially positioned to support the virtual employees, aware of the legal ramifications of telework, </w:t>
      </w:r>
      <w:r w:rsidR="002C046E">
        <w:rPr>
          <w:rFonts w:ascii="Times New Roman" w:hAnsi="Times New Roman" w:cs="Times New Roman"/>
          <w:color w:val="000000" w:themeColor="text1"/>
        </w:rPr>
        <w:t>culturally</w:t>
      </w:r>
      <w:r w:rsidR="003111AE">
        <w:rPr>
          <w:rFonts w:ascii="Times New Roman" w:hAnsi="Times New Roman" w:cs="Times New Roman"/>
          <w:color w:val="000000" w:themeColor="text1"/>
        </w:rPr>
        <w:t xml:space="preserve"> aware, and technologically savvy.</w:t>
      </w:r>
      <w:r w:rsidR="002C046E">
        <w:rPr>
          <w:rFonts w:ascii="Times New Roman" w:hAnsi="Times New Roman" w:cs="Times New Roman"/>
          <w:color w:val="000000" w:themeColor="text1"/>
        </w:rPr>
        <w:t xml:space="preserve">  </w:t>
      </w:r>
      <w:r w:rsidR="003111AE">
        <w:rPr>
          <w:rFonts w:ascii="Times New Roman" w:hAnsi="Times New Roman" w:cs="Times New Roman"/>
          <w:color w:val="000000" w:themeColor="text1"/>
        </w:rPr>
        <w:t xml:space="preserve"> </w:t>
      </w:r>
      <w:r w:rsidR="002C046E">
        <w:rPr>
          <w:rFonts w:ascii="Times New Roman" w:hAnsi="Times New Roman" w:cs="Times New Roman"/>
          <w:color w:val="000000" w:themeColor="text1"/>
        </w:rPr>
        <w:t xml:space="preserve">The first step in this process is assessment and, as needed, relevant training to close those gaps identified in the assessment.  </w:t>
      </w:r>
    </w:p>
    <w:p w14:paraId="10984043" w14:textId="6553927B" w:rsidR="002C046E" w:rsidRPr="002C046E" w:rsidRDefault="002C046E" w:rsidP="004A5A7C">
      <w:pPr>
        <w:spacing w:line="480" w:lineRule="auto"/>
        <w:rPr>
          <w:rFonts w:ascii="Times New Roman" w:hAnsi="Times New Roman" w:cs="Times New Roman"/>
          <w:color w:val="FF0000"/>
        </w:rPr>
      </w:pPr>
      <w:r>
        <w:rPr>
          <w:rFonts w:ascii="Times New Roman" w:hAnsi="Times New Roman" w:cs="Times New Roman"/>
          <w:color w:val="000000" w:themeColor="text1"/>
        </w:rPr>
        <w:tab/>
        <w:t>Solid virtual leadership is not easy to achieve and requires awareness and a desire to lead with a transformational style: a style that acknowledges each virtual worker as an important part of the organization deserving of attention, development, and promotion.  Without such an approach, a virtual organization is destined to become one of the majority of virtual organizations considered failures</w:t>
      </w:r>
      <w:r w:rsidR="009B73C7">
        <w:rPr>
          <w:rFonts w:ascii="Times New Roman" w:hAnsi="Times New Roman" w:cs="Times New Roman"/>
          <w:color w:val="000000" w:themeColor="text1"/>
        </w:rPr>
        <w:t>.</w:t>
      </w:r>
      <w:r w:rsidRPr="002C046E">
        <w:rPr>
          <w:rFonts w:ascii="Times New Roman" w:hAnsi="Times New Roman" w:cs="Times New Roman"/>
          <w:color w:val="FF0000"/>
        </w:rPr>
        <w:t xml:space="preserve"> </w:t>
      </w:r>
    </w:p>
    <w:p w14:paraId="2E9FDE2F" w14:textId="77777777" w:rsidR="004A5A7C" w:rsidRPr="0037222B" w:rsidRDefault="004A5A7C" w:rsidP="004A5A7C">
      <w:pPr>
        <w:spacing w:line="480" w:lineRule="auto"/>
        <w:rPr>
          <w:rFonts w:ascii="Times New Roman" w:hAnsi="Times New Roman" w:cs="Times New Roman"/>
          <w:b/>
          <w:color w:val="000000" w:themeColor="text1"/>
        </w:rPr>
      </w:pPr>
      <w:r w:rsidRPr="0037222B">
        <w:rPr>
          <w:rFonts w:ascii="Times New Roman" w:hAnsi="Times New Roman" w:cs="Times New Roman"/>
          <w:b/>
          <w:color w:val="000000" w:themeColor="text1"/>
        </w:rPr>
        <w:br w:type="page"/>
      </w:r>
    </w:p>
    <w:p w14:paraId="725A5359" w14:textId="77777777" w:rsidR="00455AB8" w:rsidRPr="00A63BEE" w:rsidRDefault="00455AB8" w:rsidP="00455AB8">
      <w:pPr>
        <w:spacing w:line="480" w:lineRule="auto"/>
        <w:jc w:val="center"/>
        <w:rPr>
          <w:rFonts w:ascii="Times New Roman" w:hAnsi="Times New Roman" w:cs="Times New Roman"/>
          <w:color w:val="000000" w:themeColor="text1"/>
        </w:rPr>
      </w:pPr>
      <w:r w:rsidRPr="00A63BEE">
        <w:rPr>
          <w:rFonts w:ascii="Times New Roman" w:hAnsi="Times New Roman" w:cs="Times New Roman"/>
          <w:color w:val="000000" w:themeColor="text1"/>
        </w:rPr>
        <w:t>References</w:t>
      </w:r>
    </w:p>
    <w:p w14:paraId="6714C9C8"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Bass, B. M. (1990). From transactional to transformational leadership: Learning to share the vision. </w:t>
      </w:r>
      <w:r w:rsidRPr="00A63BEE">
        <w:rPr>
          <w:rFonts w:ascii="Times New Roman" w:hAnsi="Times New Roman"/>
          <w:i/>
          <w:color w:val="000000" w:themeColor="text1"/>
        </w:rPr>
        <w:t>Organizational Dynamics</w:t>
      </w:r>
      <w:r w:rsidRPr="00A63BEE">
        <w:rPr>
          <w:rFonts w:ascii="Times New Roman" w:hAnsi="Times New Roman"/>
          <w:color w:val="000000" w:themeColor="text1"/>
        </w:rPr>
        <w:t xml:space="preserve">, </w:t>
      </w:r>
      <w:r w:rsidRPr="00A63BEE">
        <w:rPr>
          <w:rFonts w:ascii="Times New Roman" w:hAnsi="Times New Roman"/>
          <w:i/>
          <w:color w:val="000000" w:themeColor="text1"/>
        </w:rPr>
        <w:t>18</w:t>
      </w:r>
      <w:r w:rsidRPr="00A63BEE">
        <w:rPr>
          <w:rFonts w:ascii="Times New Roman" w:hAnsi="Times New Roman"/>
          <w:color w:val="000000" w:themeColor="text1"/>
        </w:rPr>
        <w:t>(3), 19-31.</w:t>
      </w:r>
    </w:p>
    <w:p w14:paraId="238DF2C5"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Bass, B. M., &amp; Avolio, B. J. (1993). Transformational leadership and organizational culture. </w:t>
      </w:r>
      <w:r w:rsidRPr="00A63BEE">
        <w:rPr>
          <w:rFonts w:ascii="Times New Roman" w:hAnsi="Times New Roman"/>
          <w:i/>
          <w:color w:val="000000" w:themeColor="text1"/>
        </w:rPr>
        <w:t>Public Administration Quarterly, 17</w:t>
      </w:r>
      <w:r w:rsidRPr="00A63BEE">
        <w:rPr>
          <w:rFonts w:ascii="Times New Roman" w:hAnsi="Times New Roman"/>
          <w:color w:val="000000" w:themeColor="text1"/>
        </w:rPr>
        <w:t>(1), 112-121.</w:t>
      </w:r>
    </w:p>
    <w:p w14:paraId="17A745BD"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Bass, B. M. (1999). Two decades of research and development in transformational leadership. </w:t>
      </w:r>
      <w:r w:rsidRPr="00A63BEE">
        <w:rPr>
          <w:rFonts w:ascii="Times New Roman" w:hAnsi="Times New Roman"/>
          <w:i/>
          <w:color w:val="000000" w:themeColor="text1"/>
        </w:rPr>
        <w:t>European Journal of Work &amp; Organizational Psychology, 8</w:t>
      </w:r>
      <w:r w:rsidRPr="00A63BEE">
        <w:rPr>
          <w:rFonts w:ascii="Times New Roman" w:hAnsi="Times New Roman"/>
          <w:color w:val="000000" w:themeColor="text1"/>
        </w:rPr>
        <w:t>(1), 9-32. doi: 10.1080/135943299398410</w:t>
      </w:r>
    </w:p>
    <w:p w14:paraId="072B12CB"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Bass, B. M., &amp; Riggio, R. E. (2006). </w:t>
      </w:r>
      <w:r w:rsidRPr="00A63BEE">
        <w:rPr>
          <w:rFonts w:ascii="Times New Roman" w:hAnsi="Times New Roman"/>
          <w:i/>
          <w:color w:val="000000" w:themeColor="text1"/>
        </w:rPr>
        <w:t>Transformational Leadership</w:t>
      </w:r>
      <w:r w:rsidRPr="00A63BEE">
        <w:rPr>
          <w:rFonts w:ascii="Times New Roman" w:hAnsi="Times New Roman"/>
          <w:color w:val="000000" w:themeColor="text1"/>
        </w:rPr>
        <w:t>. New York, NY: Psychology Press.</w:t>
      </w:r>
    </w:p>
    <w:p w14:paraId="685031B4"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Breu, K., Hemingway, C. J., Strathern, M., &amp; Bridger, D. (2001). Woekforce agility: The new employee strategy for the knowledge economy. </w:t>
      </w:r>
      <w:r w:rsidRPr="00A63BEE">
        <w:rPr>
          <w:rFonts w:ascii="Times New Roman" w:hAnsi="Times New Roman"/>
          <w:i/>
          <w:color w:val="000000" w:themeColor="text1"/>
        </w:rPr>
        <w:t>Journal of Information Technology</w:t>
      </w:r>
      <w:r w:rsidRPr="00A63BEE">
        <w:rPr>
          <w:rFonts w:ascii="Times New Roman" w:hAnsi="Times New Roman"/>
          <w:color w:val="000000" w:themeColor="text1"/>
        </w:rPr>
        <w:t xml:space="preserve">, </w:t>
      </w:r>
      <w:r w:rsidRPr="00A63BEE">
        <w:rPr>
          <w:rFonts w:ascii="Times New Roman" w:hAnsi="Times New Roman"/>
          <w:i/>
          <w:color w:val="000000" w:themeColor="text1"/>
        </w:rPr>
        <w:t>2001</w:t>
      </w:r>
      <w:r w:rsidRPr="00A63BEE">
        <w:rPr>
          <w:rFonts w:ascii="Times New Roman" w:hAnsi="Times New Roman"/>
          <w:color w:val="000000" w:themeColor="text1"/>
        </w:rPr>
        <w:t>(17), 21-31. doi:10.1080/02683960110132070</w:t>
      </w:r>
    </w:p>
    <w:p w14:paraId="146BD6D7"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Busch, E., Nash, J., &amp; Bell, B.S. (2011). </w:t>
      </w:r>
      <w:r w:rsidRPr="00A63BEE">
        <w:rPr>
          <w:rFonts w:ascii="Times New Roman" w:hAnsi="Times New Roman"/>
          <w:i/>
          <w:iCs/>
          <w:color w:val="000000" w:themeColor="text1"/>
        </w:rPr>
        <w:t xml:space="preserve">Remote work: An examination of current trends and emerging issues. </w:t>
      </w:r>
      <w:r w:rsidRPr="00A63BEE">
        <w:rPr>
          <w:rFonts w:ascii="Times New Roman" w:hAnsi="Times New Roman"/>
          <w:iCs/>
          <w:color w:val="000000" w:themeColor="text1"/>
        </w:rPr>
        <w:t>Retrieved from</w:t>
      </w:r>
      <w:r w:rsidRPr="00A63BEE">
        <w:rPr>
          <w:rFonts w:ascii="Times New Roman" w:hAnsi="Times New Roman"/>
          <w:i/>
          <w:iCs/>
          <w:color w:val="000000" w:themeColor="text1"/>
        </w:rPr>
        <w:t xml:space="preserve"> </w:t>
      </w:r>
      <w:hyperlink r:id="rId9" w:history="1">
        <w:r w:rsidRPr="00A63BEE">
          <w:rPr>
            <w:rStyle w:val="Hyperlink"/>
            <w:rFonts w:ascii="Times New Roman" w:hAnsi="Times New Roman"/>
            <w:color w:val="000000" w:themeColor="text1"/>
          </w:rPr>
          <w:t>http://author.ilr.cornell.edu/cahrs/research</w:t>
        </w:r>
      </w:hyperlink>
    </w:p>
    <w:p w14:paraId="081DA803" w14:textId="77777777" w:rsidR="008F467F" w:rsidRPr="00A63BEE" w:rsidRDefault="008F467F" w:rsidP="008F467F">
      <w:pPr>
        <w:spacing w:line="480" w:lineRule="auto"/>
        <w:ind w:left="720"/>
        <w:rPr>
          <w:rFonts w:ascii="Times New Roman" w:hAnsi="Times New Roman"/>
          <w:color w:val="000000" w:themeColor="text1"/>
        </w:rPr>
      </w:pPr>
      <w:r w:rsidRPr="00A63BEE">
        <w:rPr>
          <w:rFonts w:ascii="Times New Roman" w:hAnsi="Times New Roman"/>
          <w:color w:val="000000" w:themeColor="text1"/>
        </w:rPr>
        <w:t>/upload/Spring2011_CAHRSRemoteWorkReport.pdf</w:t>
      </w:r>
    </w:p>
    <w:p w14:paraId="74C32D84"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Cascio, W., &amp; Shurygailo, S. (2003). E-leadership and virtual teams. </w:t>
      </w:r>
      <w:r w:rsidRPr="00A63BEE">
        <w:rPr>
          <w:rFonts w:ascii="Times New Roman" w:hAnsi="Times New Roman"/>
          <w:i/>
          <w:color w:val="000000" w:themeColor="text1"/>
        </w:rPr>
        <w:t>Organizational Dynamics</w:t>
      </w:r>
      <w:r w:rsidRPr="00A63BEE">
        <w:rPr>
          <w:rFonts w:ascii="Times New Roman" w:hAnsi="Times New Roman"/>
          <w:color w:val="000000" w:themeColor="text1"/>
        </w:rPr>
        <w:t xml:space="preserve">, </w:t>
      </w:r>
      <w:r w:rsidRPr="00A63BEE">
        <w:rPr>
          <w:rFonts w:ascii="Times New Roman" w:hAnsi="Times New Roman"/>
          <w:i/>
          <w:color w:val="000000" w:themeColor="text1"/>
        </w:rPr>
        <w:t>31(</w:t>
      </w:r>
      <w:r w:rsidRPr="00A63BEE">
        <w:rPr>
          <w:rFonts w:ascii="Times New Roman" w:hAnsi="Times New Roman"/>
          <w:color w:val="000000" w:themeColor="text1"/>
        </w:rPr>
        <w:t>4), 362-376.</w:t>
      </w:r>
    </w:p>
    <w:p w14:paraId="19B509AC"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Chronos Consulting. (2011). </w:t>
      </w:r>
      <w:r w:rsidRPr="00A63BEE">
        <w:rPr>
          <w:rFonts w:ascii="Times New Roman" w:hAnsi="Times New Roman"/>
          <w:i/>
          <w:color w:val="000000" w:themeColor="text1"/>
        </w:rPr>
        <w:t>The state of virtual team utilization in the 21</w:t>
      </w:r>
      <w:r w:rsidRPr="00A63BEE">
        <w:rPr>
          <w:rFonts w:ascii="Times New Roman" w:hAnsi="Times New Roman"/>
          <w:i/>
          <w:color w:val="000000" w:themeColor="text1"/>
          <w:vertAlign w:val="superscript"/>
        </w:rPr>
        <w:t>st</w:t>
      </w:r>
      <w:r w:rsidRPr="00A63BEE">
        <w:rPr>
          <w:rFonts w:ascii="Times New Roman" w:hAnsi="Times New Roman"/>
          <w:i/>
          <w:color w:val="000000" w:themeColor="text1"/>
        </w:rPr>
        <w:t xml:space="preserve"> century: A research survey. </w:t>
      </w:r>
      <w:r w:rsidRPr="00A63BEE">
        <w:rPr>
          <w:rFonts w:ascii="Times New Roman" w:hAnsi="Times New Roman"/>
          <w:color w:val="000000" w:themeColor="text1"/>
        </w:rPr>
        <w:t>Retrieved February 10, 2012 from http://www.chronosconsulting.org/dl/Virtual-Teams-Utilization-Research-Survey-Sep-1-2011.pdf</w:t>
      </w:r>
    </w:p>
    <w:p w14:paraId="5140C2C8"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Clemons, D., &amp; Kroth M. (2011). </w:t>
      </w:r>
      <w:r w:rsidRPr="00A63BEE">
        <w:rPr>
          <w:rFonts w:ascii="Times New Roman" w:hAnsi="Times New Roman"/>
          <w:i/>
          <w:color w:val="000000" w:themeColor="text1"/>
        </w:rPr>
        <w:t>Managing the mobile workforce</w:t>
      </w:r>
      <w:r w:rsidRPr="00A63BEE">
        <w:rPr>
          <w:rFonts w:ascii="Times New Roman" w:hAnsi="Times New Roman"/>
          <w:color w:val="000000" w:themeColor="text1"/>
        </w:rPr>
        <w:t>. New York, NY:McGraw-Hill Companies.</w:t>
      </w:r>
    </w:p>
    <w:p w14:paraId="3C7D4E72"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Cole, A. (2012, May 30). Retaining young feds takes finesse. </w:t>
      </w:r>
      <w:r w:rsidRPr="00A63BEE">
        <w:rPr>
          <w:rFonts w:ascii="Times New Roman" w:hAnsi="Times New Roman"/>
          <w:i/>
          <w:color w:val="000000" w:themeColor="text1"/>
        </w:rPr>
        <w:t xml:space="preserve">Federal Computer Week, </w:t>
      </w:r>
      <w:r w:rsidRPr="00A63BEE">
        <w:rPr>
          <w:rFonts w:ascii="Times New Roman" w:hAnsi="Times New Roman"/>
          <w:color w:val="000000" w:themeColor="text1"/>
        </w:rPr>
        <w:t xml:space="preserve">15. </w:t>
      </w:r>
    </w:p>
    <w:p w14:paraId="169720C0" w14:textId="77777777" w:rsidR="008F467F" w:rsidRPr="00A63BEE" w:rsidRDefault="008F467F" w:rsidP="008F467F">
      <w:pPr>
        <w:pStyle w:val="NormalWeb"/>
        <w:shd w:val="clear" w:color="auto" w:fill="FFFFFF"/>
        <w:spacing w:before="0" w:beforeAutospacing="0" w:after="0" w:afterAutospacing="0" w:line="480" w:lineRule="auto"/>
        <w:ind w:left="720" w:hanging="720"/>
        <w:rPr>
          <w:bCs/>
          <w:i/>
          <w:color w:val="000000" w:themeColor="text1"/>
        </w:rPr>
      </w:pPr>
      <w:r w:rsidRPr="00A63BEE">
        <w:rPr>
          <w:bCs/>
          <w:color w:val="000000" w:themeColor="text1"/>
        </w:rPr>
        <w:t xml:space="preserve">Cooper, C. D., &amp; Kurland, N. B. (2002). Telecommuting, professional isolation, and employee development in public and private organizations. </w:t>
      </w:r>
      <w:r w:rsidRPr="00A63BEE">
        <w:rPr>
          <w:bCs/>
          <w:i/>
          <w:color w:val="000000" w:themeColor="text1"/>
        </w:rPr>
        <w:t xml:space="preserve">Journal of Organizational Behavior. 23, </w:t>
      </w:r>
      <w:r w:rsidRPr="00A63BEE">
        <w:rPr>
          <w:bCs/>
          <w:color w:val="000000" w:themeColor="text1"/>
        </w:rPr>
        <w:t>511-532. doi:10.1002/job.145</w:t>
      </w:r>
    </w:p>
    <w:p w14:paraId="544D34AA"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Elsbach, K. D, &amp; Cable, D. M. (2012). Why showing your face at work matters. </w:t>
      </w:r>
      <w:r w:rsidRPr="00A63BEE">
        <w:rPr>
          <w:rFonts w:ascii="Times New Roman" w:hAnsi="Times New Roman"/>
          <w:i/>
          <w:color w:val="000000" w:themeColor="text1"/>
        </w:rPr>
        <w:t>MIT Sloan Management Review.</w:t>
      </w:r>
      <w:r w:rsidRPr="00A63BEE">
        <w:rPr>
          <w:rFonts w:ascii="Times New Roman" w:hAnsi="Times New Roman"/>
          <w:color w:val="000000" w:themeColor="text1"/>
        </w:rPr>
        <w:t xml:space="preserve"> </w:t>
      </w:r>
      <w:r w:rsidRPr="00A63BEE">
        <w:rPr>
          <w:rFonts w:ascii="Times New Roman" w:hAnsi="Times New Roman"/>
          <w:i/>
          <w:color w:val="000000" w:themeColor="text1"/>
        </w:rPr>
        <w:t>53</w:t>
      </w:r>
      <w:r w:rsidRPr="00A63BEE">
        <w:rPr>
          <w:rFonts w:ascii="Times New Roman" w:hAnsi="Times New Roman"/>
          <w:color w:val="000000" w:themeColor="text1"/>
        </w:rPr>
        <w:t xml:space="preserve">(4). Retrieved from </w:t>
      </w:r>
      <w:hyperlink r:id="rId10" w:history="1">
        <w:r w:rsidRPr="00A63BEE">
          <w:rPr>
            <w:rStyle w:val="Hyperlink"/>
            <w:rFonts w:ascii="Times New Roman" w:hAnsi="Times New Roman"/>
            <w:color w:val="000000" w:themeColor="text1"/>
          </w:rPr>
          <w:t>http://sloanreview.mit.edu</w:t>
        </w:r>
      </w:hyperlink>
      <w:r w:rsidRPr="00A63BEE">
        <w:rPr>
          <w:rFonts w:ascii="Times New Roman" w:hAnsi="Times New Roman"/>
          <w:color w:val="000000" w:themeColor="text1"/>
        </w:rPr>
        <w:t>/article/why-showing-your-face-at-work-matters/</w:t>
      </w:r>
    </w:p>
    <w:p w14:paraId="1F0644F1"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Fisher, K., &amp; Fisher, M. D. (2001). </w:t>
      </w:r>
      <w:r w:rsidRPr="00A63BEE">
        <w:rPr>
          <w:rFonts w:ascii="Times New Roman" w:hAnsi="Times New Roman"/>
          <w:i/>
          <w:color w:val="000000" w:themeColor="text1"/>
        </w:rPr>
        <w:t>The distance manager</w:t>
      </w:r>
      <w:r w:rsidRPr="00A63BEE">
        <w:rPr>
          <w:rFonts w:ascii="Times New Roman" w:hAnsi="Times New Roman"/>
          <w:color w:val="000000" w:themeColor="text1"/>
        </w:rPr>
        <w:t>. New York, NY: McGraw-Hill.</w:t>
      </w:r>
    </w:p>
    <w:p w14:paraId="74EBF852" w14:textId="77777777" w:rsidR="008F467F" w:rsidRPr="00A63BEE" w:rsidRDefault="008F467F" w:rsidP="008F467F">
      <w:pPr>
        <w:spacing w:line="480" w:lineRule="auto"/>
        <w:rPr>
          <w:rFonts w:ascii="Times New Roman" w:hAnsi="Times New Roman"/>
          <w:color w:val="000000" w:themeColor="text1"/>
        </w:rPr>
      </w:pPr>
      <w:r w:rsidRPr="00A63BEE">
        <w:rPr>
          <w:rFonts w:ascii="Times New Roman" w:hAnsi="Times New Roman"/>
          <w:color w:val="000000" w:themeColor="text1"/>
        </w:rPr>
        <w:t xml:space="preserve">Friedman, T. L. (2005). </w:t>
      </w:r>
      <w:r w:rsidRPr="00A63BEE">
        <w:rPr>
          <w:rFonts w:ascii="Times New Roman" w:hAnsi="Times New Roman"/>
          <w:i/>
          <w:color w:val="000000" w:themeColor="text1"/>
        </w:rPr>
        <w:t xml:space="preserve">The world is flat. </w:t>
      </w:r>
      <w:r w:rsidRPr="00A63BEE">
        <w:rPr>
          <w:rFonts w:ascii="Times New Roman" w:hAnsi="Times New Roman"/>
          <w:color w:val="000000" w:themeColor="text1"/>
        </w:rPr>
        <w:t>New York, NY: Farrar, Straus and Giroux.</w:t>
      </w:r>
    </w:p>
    <w:p w14:paraId="1BA26105"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Gajendran, R. S., &amp; Harrison, D. A. (2007). The good, the bad, and the unknown about telecommuting: Meta-analysis of psychological mediators and the individual consequences. </w:t>
      </w:r>
      <w:r w:rsidRPr="00A63BEE">
        <w:rPr>
          <w:rFonts w:ascii="Times New Roman" w:hAnsi="Times New Roman"/>
          <w:i/>
          <w:color w:val="000000" w:themeColor="text1"/>
        </w:rPr>
        <w:t>Journal of Applied Psychology. 92</w:t>
      </w:r>
      <w:r w:rsidRPr="00A63BEE">
        <w:rPr>
          <w:rFonts w:ascii="Times New Roman" w:hAnsi="Times New Roman"/>
          <w:color w:val="000000" w:themeColor="text1"/>
        </w:rPr>
        <w:t xml:space="preserve">(6), 1524-1541. doi:10.1037/0021-9010.92.6.1524  </w:t>
      </w:r>
    </w:p>
    <w:p w14:paraId="3F70C0C7"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Gibson, J. W., Blackwell, C. W., Dominicis, P., &amp; Denerath, N. (2002). Telecommuting in the 21</w:t>
      </w:r>
      <w:r w:rsidRPr="00A63BEE">
        <w:rPr>
          <w:rFonts w:ascii="Times New Roman" w:hAnsi="Times New Roman"/>
          <w:color w:val="000000" w:themeColor="text1"/>
          <w:vertAlign w:val="superscript"/>
        </w:rPr>
        <w:t>st</w:t>
      </w:r>
      <w:r w:rsidRPr="00A63BEE">
        <w:rPr>
          <w:rFonts w:ascii="Times New Roman" w:hAnsi="Times New Roman"/>
          <w:color w:val="000000" w:themeColor="text1"/>
        </w:rPr>
        <w:t xml:space="preserve"> century: Benefits, issues, and a leadership model which will work. </w:t>
      </w:r>
      <w:r w:rsidRPr="00A63BEE">
        <w:rPr>
          <w:rFonts w:ascii="Times New Roman" w:hAnsi="Times New Roman"/>
          <w:i/>
          <w:color w:val="000000" w:themeColor="text1"/>
        </w:rPr>
        <w:t>Journal of Leadership &amp; Organizational Studies. 8</w:t>
      </w:r>
      <w:r w:rsidRPr="00A63BEE">
        <w:rPr>
          <w:rFonts w:ascii="Times New Roman" w:hAnsi="Times New Roman"/>
          <w:color w:val="000000" w:themeColor="text1"/>
        </w:rPr>
        <w:t xml:space="preserve">, 75-86. doi: </w:t>
      </w:r>
      <w:bookmarkStart w:id="3" w:name="_GoBack"/>
      <w:bookmarkEnd w:id="3"/>
      <w:r w:rsidRPr="00A63BEE">
        <w:rPr>
          <w:rFonts w:ascii="Times New Roman" w:hAnsi="Times New Roman"/>
          <w:color w:val="000000" w:themeColor="text1"/>
        </w:rPr>
        <w:t>10.1177/107179190200800407</w:t>
      </w:r>
    </w:p>
    <w:p w14:paraId="1AEE56B6"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Golden, T. D., &amp; Froman, A. (2011). Does it matter where your manager works? Comparing managerial work mode (traditional, telework, virtual) across subordinate work experiences and outcomes. </w:t>
      </w:r>
      <w:r w:rsidRPr="00A63BEE">
        <w:rPr>
          <w:rFonts w:ascii="Times New Roman" w:hAnsi="Times New Roman"/>
          <w:i/>
          <w:color w:val="000000" w:themeColor="text1"/>
        </w:rPr>
        <w:t>Human Relations. 64</w:t>
      </w:r>
      <w:r w:rsidRPr="00A63BEE">
        <w:rPr>
          <w:rFonts w:ascii="Times New Roman" w:hAnsi="Times New Roman"/>
          <w:color w:val="000000" w:themeColor="text1"/>
        </w:rPr>
        <w:t>(11), 1451-1475. doi:10.1177/0018726711418387</w:t>
      </w:r>
    </w:p>
    <w:p w14:paraId="7001BDDA"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Hunton, J. E., &amp; Norman, C. S. (2010). The impact of alternative telework arrangements on organizational commitment: Insights from a longitudinal field experiment. </w:t>
      </w:r>
      <w:r w:rsidRPr="00A63BEE">
        <w:rPr>
          <w:rFonts w:ascii="Times New Roman" w:hAnsi="Times New Roman"/>
          <w:i/>
          <w:color w:val="000000" w:themeColor="text1"/>
        </w:rPr>
        <w:t>Journal of Information Systems. 24</w:t>
      </w:r>
      <w:r w:rsidRPr="00A63BEE">
        <w:rPr>
          <w:rFonts w:ascii="Times New Roman" w:hAnsi="Times New Roman"/>
          <w:color w:val="000000" w:themeColor="text1"/>
        </w:rPr>
        <w:t>(1), 67-90. doi:10.2308/jis.2010.24.1.67</w:t>
      </w:r>
    </w:p>
    <w:p w14:paraId="7E8E63B6"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Joch, A. (2012, August 24). 5 strategies for taking telework to new heights. </w:t>
      </w:r>
      <w:r w:rsidRPr="00A63BEE">
        <w:rPr>
          <w:rFonts w:ascii="Times New Roman" w:hAnsi="Times New Roman"/>
          <w:i/>
          <w:color w:val="000000" w:themeColor="text1"/>
        </w:rPr>
        <w:t>Federal Computer Week</w:t>
      </w:r>
      <w:r w:rsidRPr="00A63BEE">
        <w:rPr>
          <w:rFonts w:ascii="Times New Roman" w:hAnsi="Times New Roman"/>
          <w:color w:val="000000" w:themeColor="text1"/>
        </w:rPr>
        <w:t>. Retrieved from http://fcw.com/articles/2012/08/30/feat-telework-strategies.aspx</w:t>
      </w:r>
    </w:p>
    <w:p w14:paraId="379446FC"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Jogulu, U., &amp; Wood, G. (2007). Power struggle. </w:t>
      </w:r>
      <w:r w:rsidRPr="00A63BEE">
        <w:rPr>
          <w:rFonts w:ascii="Times New Roman" w:hAnsi="Times New Roman"/>
          <w:i/>
          <w:color w:val="000000" w:themeColor="text1"/>
        </w:rPr>
        <w:t>Engineering Management, 17</w:t>
      </w:r>
      <w:r w:rsidRPr="00A63BEE">
        <w:rPr>
          <w:rFonts w:ascii="Times New Roman" w:hAnsi="Times New Roman"/>
          <w:color w:val="000000" w:themeColor="text1"/>
        </w:rPr>
        <w:t xml:space="preserve">(3), 36-37.  </w:t>
      </w:r>
    </w:p>
    <w:p w14:paraId="4E7413C7"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Johns, T., &amp; Gratton, L. (2013). The third wave of virtual work. </w:t>
      </w:r>
      <w:r w:rsidRPr="00A63BEE">
        <w:rPr>
          <w:rFonts w:ascii="Times New Roman" w:hAnsi="Times New Roman"/>
          <w:i/>
          <w:color w:val="000000" w:themeColor="text1"/>
        </w:rPr>
        <w:t>Harvard Business Review</w:t>
      </w:r>
      <w:r w:rsidRPr="00A63BEE">
        <w:rPr>
          <w:rFonts w:ascii="Times New Roman" w:hAnsi="Times New Roman"/>
          <w:color w:val="000000" w:themeColor="text1"/>
        </w:rPr>
        <w:t xml:space="preserve">. </w:t>
      </w:r>
      <w:r w:rsidRPr="00A63BEE">
        <w:rPr>
          <w:rFonts w:ascii="Times New Roman" w:hAnsi="Times New Roman"/>
          <w:i/>
          <w:color w:val="000000" w:themeColor="text1"/>
        </w:rPr>
        <w:t>91</w:t>
      </w:r>
      <w:r w:rsidRPr="00A63BEE">
        <w:rPr>
          <w:rFonts w:ascii="Times New Roman" w:hAnsi="Times New Roman"/>
          <w:color w:val="000000" w:themeColor="text1"/>
        </w:rPr>
        <w:t>(1), 66-73.</w:t>
      </w:r>
    </w:p>
    <w:p w14:paraId="56279827"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Joice, W. (1998). History of telework 1972-1998. Retrieved from </w:t>
      </w:r>
      <w:hyperlink r:id="rId11" w:history="1">
        <w:r w:rsidRPr="00A63BEE">
          <w:rPr>
            <w:rStyle w:val="Hyperlink"/>
            <w:rFonts w:ascii="Times New Roman" w:hAnsi="Times New Roman"/>
            <w:color w:val="000000" w:themeColor="text1"/>
          </w:rPr>
          <w:t>http://www</w:t>
        </w:r>
      </w:hyperlink>
      <w:r w:rsidRPr="00A63BEE">
        <w:rPr>
          <w:rFonts w:ascii="Times New Roman" w:hAnsi="Times New Roman"/>
          <w:color w:val="000000" w:themeColor="text1"/>
        </w:rPr>
        <w:t>.teleworknetwork.com/pdfs/63.pdf</w:t>
      </w:r>
    </w:p>
    <w:p w14:paraId="4804E85C"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Joice, W. (2000). The evolution of telework in the federal government. General Services Administration. Retrieved from </w:t>
      </w:r>
      <w:hyperlink r:id="rId12" w:history="1">
        <w:r w:rsidRPr="00A63BEE">
          <w:rPr>
            <w:rStyle w:val="Hyperlink"/>
            <w:rFonts w:ascii="Times New Roman" w:hAnsi="Times New Roman"/>
            <w:color w:val="000000" w:themeColor="text1"/>
          </w:rPr>
          <w:t>http://www.gsa.gov/graphics/ogp/</w:t>
        </w:r>
      </w:hyperlink>
      <w:r w:rsidRPr="00A63BEE">
        <w:rPr>
          <w:rFonts w:ascii="Times New Roman" w:hAnsi="Times New Roman"/>
          <w:color w:val="000000" w:themeColor="text1"/>
        </w:rPr>
        <w:t xml:space="preserve"> EvolutionteleworkPDF.pdf</w:t>
      </w:r>
    </w:p>
    <w:p w14:paraId="7F52E33D"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Joshi, A, Lazarova, M. B., &amp; Liao, H. (2009). Getting everyone on board: The role of inspirational leadership in geographically dispersed teams. </w:t>
      </w:r>
      <w:r w:rsidRPr="00A63BEE">
        <w:rPr>
          <w:rFonts w:ascii="Times New Roman" w:hAnsi="Times New Roman"/>
          <w:i/>
          <w:color w:val="000000" w:themeColor="text1"/>
        </w:rPr>
        <w:t>Organization Science</w:t>
      </w:r>
      <w:r w:rsidRPr="00A63BEE">
        <w:rPr>
          <w:rFonts w:ascii="Times New Roman" w:hAnsi="Times New Roman"/>
          <w:color w:val="000000" w:themeColor="text1"/>
        </w:rPr>
        <w:t xml:space="preserve">, </w:t>
      </w:r>
      <w:r w:rsidRPr="00A63BEE">
        <w:rPr>
          <w:rFonts w:ascii="Times New Roman" w:hAnsi="Times New Roman"/>
          <w:i/>
          <w:color w:val="000000" w:themeColor="text1"/>
        </w:rPr>
        <w:t>20</w:t>
      </w:r>
      <w:r w:rsidRPr="00A63BEE">
        <w:rPr>
          <w:rFonts w:ascii="Times New Roman" w:hAnsi="Times New Roman"/>
          <w:color w:val="000000" w:themeColor="text1"/>
        </w:rPr>
        <w:t xml:space="preserve">(1), 240-252. doi:10.1287/Orse.1080.0383 </w:t>
      </w:r>
    </w:p>
    <w:p w14:paraId="29E4A8DA"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Kanter, R. M. (2001). Power, leadership, and participatory management. </w:t>
      </w:r>
      <w:r w:rsidRPr="00A63BEE">
        <w:rPr>
          <w:rFonts w:ascii="Times New Roman" w:hAnsi="Times New Roman"/>
          <w:i/>
          <w:color w:val="000000" w:themeColor="text1"/>
        </w:rPr>
        <w:t>Theory Into Practice. 20</w:t>
      </w:r>
      <w:r w:rsidRPr="00A63BEE">
        <w:rPr>
          <w:rFonts w:ascii="Times New Roman" w:hAnsi="Times New Roman"/>
          <w:color w:val="000000" w:themeColor="text1"/>
        </w:rPr>
        <w:t>(4), 219-224.</w:t>
      </w:r>
    </w:p>
    <w:p w14:paraId="45EE8615"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Kayworth, T., &amp; Liedner, D. (2000). The global virtual manager: A prescription for success. </w:t>
      </w:r>
      <w:r w:rsidRPr="00A63BEE">
        <w:rPr>
          <w:rFonts w:ascii="Times New Roman" w:hAnsi="Times New Roman"/>
          <w:i/>
          <w:color w:val="000000" w:themeColor="text1"/>
        </w:rPr>
        <w:t>European Management Journal. 8</w:t>
      </w:r>
      <w:r w:rsidRPr="00A63BEE">
        <w:rPr>
          <w:rFonts w:ascii="Times New Roman" w:hAnsi="Times New Roman"/>
          <w:color w:val="000000" w:themeColor="text1"/>
        </w:rPr>
        <w:t>(2), 183-194.</w:t>
      </w:r>
    </w:p>
    <w:p w14:paraId="5C9D3272" w14:textId="77777777" w:rsidR="008F467F" w:rsidRPr="00A63BEE" w:rsidRDefault="008F467F" w:rsidP="008F467F">
      <w:pPr>
        <w:spacing w:line="480" w:lineRule="auto"/>
        <w:rPr>
          <w:rFonts w:ascii="Times New Roman" w:hAnsi="Times New Roman"/>
          <w:color w:val="000000" w:themeColor="text1"/>
        </w:rPr>
      </w:pPr>
      <w:r w:rsidRPr="00A63BEE">
        <w:rPr>
          <w:rFonts w:ascii="Times New Roman" w:hAnsi="Times New Roman"/>
          <w:color w:val="000000" w:themeColor="text1"/>
        </w:rPr>
        <w:t xml:space="preserve">Leonard, B. (2011, June). Managing virtual teams. </w:t>
      </w:r>
      <w:r w:rsidRPr="00A63BEE">
        <w:rPr>
          <w:rFonts w:ascii="Times New Roman" w:hAnsi="Times New Roman"/>
          <w:i/>
          <w:color w:val="000000" w:themeColor="text1"/>
        </w:rPr>
        <w:t>HR Magazine</w:t>
      </w:r>
      <w:r w:rsidRPr="00A63BEE">
        <w:rPr>
          <w:rFonts w:ascii="Times New Roman" w:hAnsi="Times New Roman"/>
          <w:color w:val="000000" w:themeColor="text1"/>
        </w:rPr>
        <w:t xml:space="preserve">, 39-42. </w:t>
      </w:r>
    </w:p>
    <w:p w14:paraId="47A074F8"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Malhotra, A., Majchrzak, A., &amp; Rosen, B. (2007, February). Leading virtual teams. </w:t>
      </w:r>
      <w:r w:rsidRPr="00A63BEE">
        <w:rPr>
          <w:rFonts w:ascii="Times New Roman" w:hAnsi="Times New Roman"/>
          <w:i/>
          <w:color w:val="000000" w:themeColor="text1"/>
        </w:rPr>
        <w:t>Academy of Management Perspectives</w:t>
      </w:r>
      <w:r w:rsidRPr="00A63BEE">
        <w:rPr>
          <w:rFonts w:ascii="Times New Roman" w:hAnsi="Times New Roman"/>
          <w:color w:val="000000" w:themeColor="text1"/>
        </w:rPr>
        <w:t>, 60-70.</w:t>
      </w:r>
    </w:p>
    <w:p w14:paraId="72D27690" w14:textId="77777777" w:rsidR="00EF419F" w:rsidRPr="00A63BEE" w:rsidRDefault="00EF419F" w:rsidP="00EF419F">
      <w:pPr>
        <w:spacing w:line="480" w:lineRule="auto"/>
        <w:ind w:left="720" w:hanging="720"/>
        <w:rPr>
          <w:rFonts w:ascii="Times New Roman" w:eastAsia="Times New Roman" w:hAnsi="Times New Roman" w:cs="Times New Roman"/>
          <w:color w:val="000000" w:themeColor="text1"/>
        </w:rPr>
      </w:pPr>
      <w:r w:rsidRPr="00A63BEE">
        <w:rPr>
          <w:rFonts w:ascii="Times New Roman" w:hAnsi="Times New Roman" w:cs="Times New Roman"/>
          <w:color w:val="000000" w:themeColor="text1"/>
        </w:rPr>
        <w:t xml:space="preserve">Manpower, (n.d.). The world of virtual work facts and statistics [Fact sheet]. Retrieved from </w:t>
      </w:r>
      <w:hyperlink r:id="rId13" w:history="1">
        <w:r w:rsidRPr="00A63BEE">
          <w:rPr>
            <w:rStyle w:val="Hyperlink"/>
            <w:rFonts w:ascii="Times New Roman" w:eastAsia="Times New Roman" w:hAnsi="Times New Roman" w:cs="Times New Roman"/>
            <w:color w:val="000000" w:themeColor="text1"/>
          </w:rPr>
          <w:t>http://files.shareholder.com/downloads/MAN/164668571x0x117500/ bebbb96d-64a8-4a24-a3ab-1a41eeffb7db/MP_World%20of%20 Virtual%20Work%20Facts_Stats_FINAL.pdf</w:t>
        </w:r>
      </w:hyperlink>
      <w:r w:rsidRPr="00A63BEE">
        <w:rPr>
          <w:rFonts w:ascii="Times New Roman" w:eastAsia="Times New Roman" w:hAnsi="Times New Roman" w:cs="Times New Roman"/>
          <w:color w:val="000000" w:themeColor="text1"/>
        </w:rPr>
        <w:t xml:space="preserve"> – </w:t>
      </w:r>
    </w:p>
    <w:p w14:paraId="25A3C210"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Maruyama, T., &amp; Tietze, S. (2012). From anxiety to assurance: Concerns and outcomes of telework. </w:t>
      </w:r>
      <w:r w:rsidRPr="00A63BEE">
        <w:rPr>
          <w:rFonts w:ascii="Times New Roman" w:hAnsi="Times New Roman"/>
          <w:i/>
          <w:color w:val="000000" w:themeColor="text1"/>
        </w:rPr>
        <w:t>Emerald</w:t>
      </w:r>
      <w:r w:rsidRPr="00A63BEE">
        <w:rPr>
          <w:rFonts w:ascii="Times New Roman" w:hAnsi="Times New Roman"/>
          <w:color w:val="000000" w:themeColor="text1"/>
        </w:rPr>
        <w:t xml:space="preserve">. </w:t>
      </w:r>
      <w:r w:rsidRPr="00A63BEE">
        <w:rPr>
          <w:rFonts w:ascii="Times New Roman" w:hAnsi="Times New Roman"/>
          <w:i/>
          <w:color w:val="000000" w:themeColor="text1"/>
        </w:rPr>
        <w:t>41</w:t>
      </w:r>
      <w:r w:rsidRPr="00A63BEE">
        <w:rPr>
          <w:rFonts w:ascii="Times New Roman" w:hAnsi="Times New Roman"/>
          <w:color w:val="000000" w:themeColor="text1"/>
        </w:rPr>
        <w:t>(4), 450-469. doi:10.1108/00483481211229375</w:t>
      </w:r>
    </w:p>
    <w:p w14:paraId="5F7ECAE6"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McCready, A., Lockhart, C., &amp; Sieyes, J. (2001). Telemanaging. </w:t>
      </w:r>
      <w:r w:rsidRPr="00A63BEE">
        <w:rPr>
          <w:rFonts w:ascii="Times New Roman" w:hAnsi="Times New Roman"/>
          <w:i/>
          <w:color w:val="000000" w:themeColor="text1"/>
        </w:rPr>
        <w:t>Management Services</w:t>
      </w:r>
      <w:r w:rsidRPr="00A63BEE">
        <w:rPr>
          <w:rFonts w:ascii="Times New Roman" w:hAnsi="Times New Roman"/>
          <w:color w:val="000000" w:themeColor="text1"/>
        </w:rPr>
        <w:t xml:space="preserve">, </w:t>
      </w:r>
      <w:r w:rsidRPr="00A63BEE">
        <w:rPr>
          <w:rFonts w:ascii="Times New Roman" w:hAnsi="Times New Roman"/>
          <w:i/>
          <w:color w:val="000000" w:themeColor="text1"/>
        </w:rPr>
        <w:t>45</w:t>
      </w:r>
      <w:r w:rsidRPr="00A63BEE">
        <w:rPr>
          <w:rFonts w:ascii="Times New Roman" w:hAnsi="Times New Roman"/>
          <w:color w:val="000000" w:themeColor="text1"/>
        </w:rPr>
        <w:t>(12), 14-16.</w:t>
      </w:r>
    </w:p>
    <w:p w14:paraId="1E82902F"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Morello, D., &amp; Burton, B. (2006, March 27). Future worker 2015: Extreme individualization. </w:t>
      </w:r>
      <w:r w:rsidRPr="00A63BEE">
        <w:rPr>
          <w:rFonts w:ascii="Times New Roman" w:hAnsi="Times New Roman"/>
          <w:i/>
          <w:color w:val="000000" w:themeColor="text1"/>
        </w:rPr>
        <w:t>Gartner</w:t>
      </w:r>
      <w:r w:rsidRPr="00A63BEE">
        <w:rPr>
          <w:rFonts w:ascii="Times New Roman" w:hAnsi="Times New Roman"/>
          <w:color w:val="000000" w:themeColor="text1"/>
        </w:rPr>
        <w:t>, G00138172, 1-19.</w:t>
      </w:r>
    </w:p>
    <w:p w14:paraId="11E22974"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Mulki, J., Nardhi, F., Laddek, F., &amp; Nanavaty-Dahl, J. (2009). Set up remote workers to thrive. </w:t>
      </w:r>
      <w:r w:rsidRPr="00A63BEE">
        <w:rPr>
          <w:rFonts w:ascii="Times New Roman" w:hAnsi="Times New Roman"/>
          <w:i/>
          <w:color w:val="000000" w:themeColor="text1"/>
        </w:rPr>
        <w:t>MIT Sloan Management Review</w:t>
      </w:r>
      <w:r w:rsidRPr="00A63BEE">
        <w:rPr>
          <w:rFonts w:ascii="Times New Roman" w:hAnsi="Times New Roman"/>
          <w:color w:val="000000" w:themeColor="text1"/>
        </w:rPr>
        <w:t>. Retrieved from</w:t>
      </w:r>
    </w:p>
    <w:p w14:paraId="2C5CFA78" w14:textId="77777777" w:rsidR="008F467F" w:rsidRPr="00A63BEE" w:rsidRDefault="00FC5B4F" w:rsidP="008F467F">
      <w:pPr>
        <w:spacing w:line="480" w:lineRule="auto"/>
        <w:ind w:left="720"/>
        <w:rPr>
          <w:rFonts w:ascii="Times New Roman" w:hAnsi="Times New Roman"/>
          <w:color w:val="000000" w:themeColor="text1"/>
        </w:rPr>
      </w:pPr>
      <w:hyperlink r:id="rId14" w:history="1">
        <w:r w:rsidR="008F467F" w:rsidRPr="00A63BEE">
          <w:rPr>
            <w:rStyle w:val="Hyperlink"/>
            <w:rFonts w:ascii="Times New Roman" w:hAnsi="Times New Roman"/>
            <w:color w:val="000000" w:themeColor="text1"/>
          </w:rPr>
          <w:t>http://sloanreview.mit.edu/article/set-up-remote-workers-to-thrive/</w:t>
        </w:r>
      </w:hyperlink>
    </w:p>
    <w:p w14:paraId="06019155"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Nafukho, F. M., Graham, C.M., &amp; Muyia, H.M.A. (2010). Harnessing and optimal utilization of human capital in virtual workplace environments. </w:t>
      </w:r>
      <w:r w:rsidRPr="00A63BEE">
        <w:rPr>
          <w:rFonts w:ascii="Times New Roman" w:hAnsi="Times New Roman"/>
          <w:i/>
          <w:color w:val="000000" w:themeColor="text1"/>
        </w:rPr>
        <w:t>Advances in Developing Human Resources,</w:t>
      </w:r>
      <w:r w:rsidRPr="00A63BEE">
        <w:rPr>
          <w:rFonts w:ascii="Times New Roman" w:hAnsi="Times New Roman"/>
          <w:color w:val="000000" w:themeColor="text1"/>
        </w:rPr>
        <w:t xml:space="preserve"> </w:t>
      </w:r>
      <w:r w:rsidRPr="00A63BEE">
        <w:rPr>
          <w:rFonts w:ascii="Times New Roman" w:hAnsi="Times New Roman"/>
          <w:i/>
          <w:color w:val="000000" w:themeColor="text1"/>
        </w:rPr>
        <w:t>12</w:t>
      </w:r>
      <w:r w:rsidRPr="00A63BEE">
        <w:rPr>
          <w:rFonts w:ascii="Times New Roman" w:hAnsi="Times New Roman"/>
          <w:color w:val="000000" w:themeColor="text1"/>
        </w:rPr>
        <w:t>(6), 648-664. doi:10.1177/1523422310394791</w:t>
      </w:r>
    </w:p>
    <w:p w14:paraId="23082406" w14:textId="77777777" w:rsidR="00EF419F" w:rsidRPr="00A63BEE" w:rsidRDefault="00EF419F" w:rsidP="00EF419F">
      <w:pPr>
        <w:spacing w:line="480" w:lineRule="auto"/>
        <w:ind w:left="720" w:hanging="720"/>
        <w:rPr>
          <w:rStyle w:val="medium-font"/>
          <w:rFonts w:ascii="Times New Roman" w:hAnsi="Times New Roman" w:cs="Times New Roman"/>
          <w:color w:val="000000" w:themeColor="text1"/>
        </w:rPr>
      </w:pPr>
      <w:r w:rsidRPr="00A63BEE">
        <w:rPr>
          <w:rFonts w:ascii="Times New Roman" w:hAnsi="Times New Roman" w:cs="Times New Roman"/>
          <w:color w:val="000000" w:themeColor="text1"/>
        </w:rPr>
        <w:t xml:space="preserve">National Federation of Independent Business. (n.d.). </w:t>
      </w:r>
      <w:r w:rsidRPr="00A63BEE">
        <w:rPr>
          <w:rFonts w:ascii="Times New Roman" w:hAnsi="Times New Roman" w:cs="Times New Roman"/>
          <w:i/>
          <w:color w:val="000000" w:themeColor="text1"/>
        </w:rPr>
        <w:t xml:space="preserve">State by State Comparison of Worker’s Compensation Laws. </w:t>
      </w:r>
      <w:r w:rsidRPr="00A63BEE">
        <w:rPr>
          <w:rFonts w:ascii="Times New Roman" w:hAnsi="Times New Roman" w:cs="Times New Roman"/>
          <w:color w:val="000000" w:themeColor="text1"/>
        </w:rPr>
        <w:t>Retrieved September 17, 2012 from</w:t>
      </w:r>
      <w:r w:rsidRPr="00A63BEE">
        <w:rPr>
          <w:rFonts w:ascii="Times New Roman" w:hAnsi="Times New Roman" w:cs="Times New Roman"/>
          <w:i/>
          <w:color w:val="000000" w:themeColor="text1"/>
        </w:rPr>
        <w:t xml:space="preserve"> </w:t>
      </w:r>
      <w:hyperlink r:id="rId15" w:history="1">
        <w:r w:rsidRPr="00A63BEE">
          <w:rPr>
            <w:rStyle w:val="Hyperlink"/>
            <w:rFonts w:ascii="Times New Roman" w:eastAsia="Times New Roman" w:hAnsi="Times New Roman" w:cs="Times New Roman"/>
            <w:color w:val="000000" w:themeColor="text1"/>
          </w:rPr>
          <w:t>http://www.nfib.com/legal-center/compliance-resource-center/compliance-resource-item/cmsid/57181</w:t>
        </w:r>
      </w:hyperlink>
    </w:p>
    <w:p w14:paraId="05312527"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Nauman, S., Khan, A. M., &amp; Ehsan, N. (2009). Patterns of empowerment and leadership style in project environment. </w:t>
      </w:r>
      <w:r w:rsidRPr="00A63BEE">
        <w:rPr>
          <w:rFonts w:ascii="Times New Roman" w:hAnsi="Times New Roman"/>
          <w:i/>
          <w:color w:val="000000" w:themeColor="text1"/>
        </w:rPr>
        <w:t>International Journal of Project Management, 28</w:t>
      </w:r>
      <w:r w:rsidRPr="00A63BEE">
        <w:rPr>
          <w:rFonts w:ascii="Times New Roman" w:hAnsi="Times New Roman"/>
          <w:color w:val="000000" w:themeColor="text1"/>
        </w:rPr>
        <w:t>(2009), 638-649. doi:10.1016/j.ijproman.2009.11.013</w:t>
      </w:r>
    </w:p>
    <w:p w14:paraId="4F8FF6A4" w14:textId="77777777" w:rsidR="00EF419F" w:rsidRPr="00A63BEE" w:rsidRDefault="00EF419F" w:rsidP="00EF419F">
      <w:pPr>
        <w:spacing w:line="480" w:lineRule="auto"/>
        <w:ind w:left="720" w:hanging="720"/>
        <w:rPr>
          <w:rFonts w:ascii="Times New Roman" w:hAnsi="Times New Roman" w:cs="Times New Roman"/>
          <w:color w:val="000000" w:themeColor="text1"/>
        </w:rPr>
      </w:pPr>
      <w:r w:rsidRPr="00A63BEE">
        <w:rPr>
          <w:rFonts w:ascii="Times New Roman" w:hAnsi="Times New Roman" w:cs="Times New Roman"/>
          <w:color w:val="000000" w:themeColor="text1"/>
        </w:rPr>
        <w:t xml:space="preserve">Occupational Safety and Health Administration. (2000). </w:t>
      </w:r>
      <w:r w:rsidRPr="00A63BEE">
        <w:rPr>
          <w:rFonts w:ascii="Times New Roman" w:hAnsi="Times New Roman" w:cs="Times New Roman"/>
          <w:i/>
          <w:color w:val="000000" w:themeColor="text1"/>
        </w:rPr>
        <w:t>OSHA instruction CLP 2-.025</w:t>
      </w:r>
      <w:r w:rsidRPr="00A63BEE">
        <w:rPr>
          <w:rFonts w:ascii="Times New Roman" w:hAnsi="Times New Roman" w:cs="Times New Roman"/>
          <w:color w:val="000000" w:themeColor="text1"/>
        </w:rPr>
        <w:t xml:space="preserve">. Retrieved September 19, 2012 from </w:t>
      </w:r>
      <w:hyperlink r:id="rId16" w:history="1">
        <w:r w:rsidRPr="00A63BEE">
          <w:rPr>
            <w:rStyle w:val="Hyperlink"/>
            <w:rFonts w:ascii="Times New Roman" w:hAnsi="Times New Roman" w:cs="Times New Roman"/>
            <w:color w:val="000000" w:themeColor="text1"/>
          </w:rPr>
          <w:t>http://www.osha.gov/pls/oshaweb/owadisp. show_document?p</w:t>
        </w:r>
      </w:hyperlink>
      <w:r w:rsidRPr="00A63BEE">
        <w:rPr>
          <w:rFonts w:ascii="Times New Roman" w:hAnsi="Times New Roman" w:cs="Times New Roman"/>
          <w:color w:val="000000" w:themeColor="text1"/>
        </w:rPr>
        <w:t xml:space="preserve"> _table=DIRECTIVES&amp;p_id=2254</w:t>
      </w:r>
    </w:p>
    <w:p w14:paraId="2DE4EAE0" w14:textId="77777777" w:rsidR="008F467F" w:rsidRPr="00A63BEE" w:rsidRDefault="008F467F" w:rsidP="008F467F">
      <w:pPr>
        <w:spacing w:line="480" w:lineRule="auto"/>
        <w:ind w:left="720" w:hanging="720"/>
        <w:rPr>
          <w:rFonts w:ascii="Times New Roman" w:hAnsi="Times New Roman"/>
          <w:b/>
          <w:color w:val="000000" w:themeColor="text1"/>
        </w:rPr>
      </w:pPr>
      <w:r w:rsidRPr="00A63BEE">
        <w:rPr>
          <w:rFonts w:ascii="Times New Roman" w:hAnsi="Times New Roman"/>
          <w:color w:val="000000" w:themeColor="text1"/>
        </w:rPr>
        <w:t xml:space="preserve">Otfinoski, D. (2010). How to train and retain your virtual employees? </w:t>
      </w:r>
      <w:r w:rsidRPr="00A63BEE">
        <w:rPr>
          <w:rFonts w:ascii="Times New Roman" w:hAnsi="Times New Roman"/>
          <w:i/>
          <w:color w:val="000000" w:themeColor="text1"/>
        </w:rPr>
        <w:t>My Business Assistant</w:t>
      </w:r>
      <w:r w:rsidRPr="00A63BEE">
        <w:rPr>
          <w:rFonts w:ascii="Times New Roman" w:hAnsi="Times New Roman"/>
          <w:color w:val="000000" w:themeColor="text1"/>
        </w:rPr>
        <w:t>. Retrieved from http://mybusinessassistantblogs.com/how-to-train-and-retain-your-virtual-employees/</w:t>
      </w:r>
    </w:p>
    <w:p w14:paraId="7BFBC38C"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Peters, P., den Dulk, L., &amp; De Ruijter, J. (2010). Equality, diversity and inclusion: An international journal. </w:t>
      </w:r>
      <w:r w:rsidRPr="00A63BEE">
        <w:rPr>
          <w:rFonts w:ascii="Times New Roman" w:hAnsi="Times New Roman"/>
          <w:i/>
          <w:color w:val="000000" w:themeColor="text1"/>
        </w:rPr>
        <w:t>Emerald Article, 29(</w:t>
      </w:r>
      <w:r w:rsidRPr="00A63BEE">
        <w:rPr>
          <w:rFonts w:ascii="Times New Roman" w:hAnsi="Times New Roman"/>
          <w:color w:val="000000" w:themeColor="text1"/>
        </w:rPr>
        <w:t xml:space="preserve">5) 517-531. doi:10.1108/0261015011052799 </w:t>
      </w:r>
    </w:p>
    <w:p w14:paraId="6AD57CB8" w14:textId="77777777" w:rsidR="008F467F" w:rsidRPr="00A63BEE" w:rsidRDefault="008F467F" w:rsidP="008F467F">
      <w:pPr>
        <w:pStyle w:val="NormalWeb"/>
        <w:shd w:val="clear" w:color="auto" w:fill="FFFFFF"/>
        <w:spacing w:before="0" w:beforeAutospacing="0" w:after="0" w:afterAutospacing="0" w:line="480" w:lineRule="auto"/>
        <w:ind w:left="720" w:hanging="720"/>
        <w:rPr>
          <w:rFonts w:eastAsia="+mn-ea"/>
          <w:bCs/>
          <w:color w:val="000000" w:themeColor="text1"/>
        </w:rPr>
      </w:pPr>
      <w:r w:rsidRPr="00A63BEE">
        <w:rPr>
          <w:rFonts w:eastAsia="+mn-ea"/>
          <w:bCs/>
          <w:color w:val="000000" w:themeColor="text1"/>
        </w:rPr>
        <w:t xml:space="preserve">Purvanova, R. K., &amp; Bono, J. E. (2009). Transformation leadership in context: Face-to-face and virtual teams. </w:t>
      </w:r>
      <w:r w:rsidRPr="00A63BEE">
        <w:rPr>
          <w:rFonts w:eastAsia="+mn-ea"/>
          <w:bCs/>
          <w:i/>
          <w:color w:val="000000" w:themeColor="text1"/>
        </w:rPr>
        <w:t>The Leadership Quarterly, 20</w:t>
      </w:r>
      <w:r w:rsidRPr="00A63BEE">
        <w:rPr>
          <w:rFonts w:eastAsia="+mn-ea"/>
          <w:bCs/>
          <w:color w:val="000000" w:themeColor="text1"/>
        </w:rPr>
        <w:t xml:space="preserve">(2009), 343-357. doi:10.1016/j.leaqua.2009.03.004 </w:t>
      </w:r>
    </w:p>
    <w:p w14:paraId="1B1E8247"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Rafter, M. (2011, November). Out of site. </w:t>
      </w:r>
      <w:r w:rsidRPr="00A63BEE">
        <w:rPr>
          <w:rFonts w:ascii="Times New Roman" w:hAnsi="Times New Roman"/>
          <w:i/>
          <w:color w:val="000000" w:themeColor="text1"/>
        </w:rPr>
        <w:t>Benefits Magazine,</w:t>
      </w:r>
      <w:r w:rsidRPr="00A63BEE">
        <w:rPr>
          <w:rFonts w:ascii="Times New Roman" w:hAnsi="Times New Roman"/>
          <w:color w:val="000000" w:themeColor="text1"/>
        </w:rPr>
        <w:t xml:space="preserve"> 51. </w:t>
      </w:r>
    </w:p>
    <w:p w14:paraId="38A35327"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Rein, L. (2012). Telework guru takes phoning it to new levels at patent office. </w:t>
      </w:r>
      <w:r w:rsidRPr="00A63BEE">
        <w:rPr>
          <w:rFonts w:ascii="Times New Roman" w:hAnsi="Times New Roman"/>
          <w:i/>
          <w:color w:val="000000" w:themeColor="text1"/>
        </w:rPr>
        <w:t>Washington Post.</w:t>
      </w:r>
      <w:r w:rsidRPr="00A63BEE">
        <w:rPr>
          <w:rFonts w:ascii="Times New Roman" w:hAnsi="Times New Roman"/>
          <w:color w:val="000000" w:themeColor="text1"/>
        </w:rPr>
        <w:t xml:space="preserve"> Retrieved from http://articles.washingtonpost.com/2012-09-10/local/35494462_1_telework-patent-trademark-office</w:t>
      </w:r>
    </w:p>
    <w:p w14:paraId="65735257"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Robertson, M., &amp; Vink, P. (2012). Examining new ways of office work between the Netherlands and the USA. </w:t>
      </w:r>
      <w:r w:rsidRPr="00A63BEE">
        <w:rPr>
          <w:rFonts w:ascii="Times New Roman" w:hAnsi="Times New Roman"/>
          <w:i/>
          <w:color w:val="000000" w:themeColor="text1"/>
        </w:rPr>
        <w:t>Work</w:t>
      </w:r>
      <w:r w:rsidRPr="00A63BEE">
        <w:rPr>
          <w:rFonts w:ascii="Times New Roman" w:hAnsi="Times New Roman"/>
          <w:color w:val="000000" w:themeColor="text1"/>
        </w:rPr>
        <w:t xml:space="preserve">, </w:t>
      </w:r>
      <w:r w:rsidRPr="00A63BEE">
        <w:rPr>
          <w:rFonts w:ascii="Times New Roman" w:hAnsi="Times New Roman"/>
          <w:i/>
          <w:color w:val="000000" w:themeColor="text1"/>
        </w:rPr>
        <w:t>41</w:t>
      </w:r>
      <w:r w:rsidRPr="00A63BEE">
        <w:rPr>
          <w:rFonts w:ascii="Times New Roman" w:hAnsi="Times New Roman"/>
          <w:color w:val="000000" w:themeColor="text1"/>
        </w:rPr>
        <w:t xml:space="preserve">, 5086-5090. doi:10.3233/WOR-2012-1042-5086 </w:t>
      </w:r>
    </w:p>
    <w:p w14:paraId="0A7A33F8" w14:textId="77777777" w:rsidR="00BD3231" w:rsidRPr="00A63BEE" w:rsidRDefault="00BD3231" w:rsidP="00BD3231">
      <w:pPr>
        <w:spacing w:line="480" w:lineRule="auto"/>
        <w:ind w:left="720" w:hanging="720"/>
        <w:rPr>
          <w:rFonts w:ascii="Times New Roman" w:eastAsia="Times New Roman" w:hAnsi="Times New Roman" w:cs="Times New Roman"/>
          <w:color w:val="000000" w:themeColor="text1"/>
        </w:rPr>
      </w:pPr>
      <w:r w:rsidRPr="00A63BEE">
        <w:rPr>
          <w:rFonts w:ascii="Times New Roman" w:hAnsi="Times New Roman" w:cs="Times New Roman"/>
          <w:color w:val="000000" w:themeColor="text1"/>
        </w:rPr>
        <w:t xml:space="preserve">Schmieder-Ramirez, J. &amp; Mallette, L.A. (2007).  </w:t>
      </w:r>
      <w:r w:rsidRPr="00A63BEE">
        <w:rPr>
          <w:rFonts w:ascii="Times New Roman" w:hAnsi="Times New Roman" w:cs="Times New Roman"/>
          <w:i/>
          <w:color w:val="000000" w:themeColor="text1"/>
        </w:rPr>
        <w:t>The SPELIT Power Matrix</w:t>
      </w:r>
      <w:r w:rsidRPr="00A63BEE">
        <w:rPr>
          <w:rFonts w:ascii="Times New Roman" w:hAnsi="Times New Roman" w:cs="Times New Roman"/>
          <w:color w:val="000000" w:themeColor="text1"/>
        </w:rPr>
        <w:t xml:space="preserve">. North Charleston, S.C.: Book Surge.   </w:t>
      </w:r>
    </w:p>
    <w:p w14:paraId="371A7BD3"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Sharit, J., Czaja, S. J., Hernandez, M. A., &amp; Nair, S. N. (2009). The employability of older workers as teleworkers: An appraisal of issues and an empirical study. </w:t>
      </w:r>
      <w:r w:rsidRPr="00A63BEE">
        <w:rPr>
          <w:rFonts w:ascii="Times New Roman" w:hAnsi="Times New Roman"/>
          <w:i/>
          <w:color w:val="000000" w:themeColor="text1"/>
        </w:rPr>
        <w:t>Journal of Human Factors in Ergonomics &amp; Manufacturing, 19</w:t>
      </w:r>
      <w:r w:rsidRPr="00A63BEE">
        <w:rPr>
          <w:rFonts w:ascii="Times New Roman" w:hAnsi="Times New Roman"/>
          <w:color w:val="000000" w:themeColor="text1"/>
        </w:rPr>
        <w:t>(5), 457-477.</w:t>
      </w:r>
    </w:p>
    <w:p w14:paraId="05BBEE78"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Snyder, K. (2012). Enhancing telework - A guide to virtual leadership. </w:t>
      </w:r>
      <w:r w:rsidRPr="00A63BEE">
        <w:rPr>
          <w:rFonts w:ascii="Times New Roman" w:hAnsi="Times New Roman"/>
          <w:i/>
          <w:color w:val="000000" w:themeColor="text1"/>
        </w:rPr>
        <w:t>The Public Manager</w:t>
      </w:r>
      <w:r w:rsidRPr="00A63BEE">
        <w:rPr>
          <w:rFonts w:ascii="Times New Roman" w:hAnsi="Times New Roman"/>
          <w:color w:val="000000" w:themeColor="text1"/>
        </w:rPr>
        <w:t>. Retrieved July 22, 2012 from http://www.astd.org/Publications/Magazines/The-Public-Manager/Archives/2012/Spring/Enhancing-Telework-a-Guide-to-Virtual-Leadership</w:t>
      </w:r>
    </w:p>
    <w:p w14:paraId="15B82DC4"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Solomon, C. M. (2000, May). Don't forget your telecommuters. </w:t>
      </w:r>
      <w:r w:rsidRPr="00A63BEE">
        <w:rPr>
          <w:rFonts w:ascii="Times New Roman" w:hAnsi="Times New Roman"/>
          <w:i/>
          <w:color w:val="000000" w:themeColor="text1"/>
        </w:rPr>
        <w:t>Workforce</w:t>
      </w:r>
      <w:r w:rsidRPr="00A63BEE">
        <w:rPr>
          <w:rFonts w:ascii="Times New Roman" w:hAnsi="Times New Roman"/>
          <w:color w:val="000000" w:themeColor="text1"/>
        </w:rPr>
        <w:t>, 56-61.</w:t>
      </w:r>
    </w:p>
    <w:p w14:paraId="55C06635"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Society for Human Resource Management. (2010). Successfully transitioning to a virtual organization: Challenges, impact and technology.  </w:t>
      </w:r>
      <w:r w:rsidRPr="00A63BEE">
        <w:rPr>
          <w:rFonts w:ascii="Times New Roman" w:hAnsi="Times New Roman"/>
          <w:i/>
          <w:color w:val="000000" w:themeColor="text1"/>
        </w:rPr>
        <w:t>SHRM Research Quarterly</w:t>
      </w:r>
      <w:r w:rsidRPr="00A63BEE">
        <w:rPr>
          <w:rFonts w:ascii="Times New Roman" w:hAnsi="Times New Roman"/>
          <w:color w:val="000000" w:themeColor="text1"/>
        </w:rPr>
        <w:t>. 1-10. Retrieved from http://www.global-dynamics.com/uploads/images</w:t>
      </w:r>
    </w:p>
    <w:p w14:paraId="511DED53" w14:textId="77777777" w:rsidR="008F467F" w:rsidRPr="00A63BEE" w:rsidRDefault="008F467F" w:rsidP="008F467F">
      <w:pPr>
        <w:spacing w:line="480" w:lineRule="auto"/>
        <w:ind w:left="720"/>
        <w:rPr>
          <w:rFonts w:ascii="Times New Roman" w:hAnsi="Times New Roman"/>
          <w:color w:val="000000" w:themeColor="text1"/>
        </w:rPr>
      </w:pPr>
      <w:r w:rsidRPr="00A63BEE">
        <w:rPr>
          <w:rFonts w:ascii="Times New Roman" w:hAnsi="Times New Roman"/>
          <w:color w:val="000000" w:themeColor="text1"/>
        </w:rPr>
        <w:t>/2010%201</w:t>
      </w:r>
      <w:r w:rsidRPr="00A63BEE">
        <w:rPr>
          <w:rFonts w:ascii="Times New Roman" w:hAnsi="Times New Roman"/>
          <w:color w:val="000000" w:themeColor="text1"/>
          <w:vertAlign w:val="superscript"/>
        </w:rPr>
        <w:t>st</w:t>
      </w:r>
      <w:r w:rsidRPr="00A63BEE">
        <w:rPr>
          <w:rFonts w:ascii="Times New Roman" w:hAnsi="Times New Roman"/>
          <w:color w:val="000000" w:themeColor="text1"/>
        </w:rPr>
        <w:t>%20quarter%20SHRM%20%20Research%20Quarterly%20-%20Successfully%20Transitioning%20to%20a%20Virtual%20Organization%20-%20Challenges,%20Impact%20and%20Technology.pdf</w:t>
      </w:r>
    </w:p>
    <w:p w14:paraId="48AE58EC"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Tuuti, C. (2012, January, 23). 2012:The rise of the virtual workforce. </w:t>
      </w:r>
      <w:r w:rsidRPr="00A63BEE">
        <w:rPr>
          <w:rFonts w:ascii="Times New Roman" w:hAnsi="Times New Roman"/>
          <w:i/>
          <w:color w:val="000000" w:themeColor="text1"/>
        </w:rPr>
        <w:t>Federal Computer Week.</w:t>
      </w:r>
      <w:r w:rsidRPr="00A63BEE">
        <w:rPr>
          <w:rFonts w:ascii="Times New Roman" w:hAnsi="Times New Roman"/>
          <w:color w:val="000000" w:themeColor="text1"/>
        </w:rPr>
        <w:t xml:space="preserve"> Retrieved from http://fcw.com/articles/2012/01/15/feat-watch-list-management-workforce.aspx</w:t>
      </w:r>
    </w:p>
    <w:p w14:paraId="0FFA8927" w14:textId="77777777" w:rsidR="002259B5" w:rsidRPr="00A63BEE" w:rsidRDefault="002259B5" w:rsidP="002259B5">
      <w:pPr>
        <w:spacing w:line="480" w:lineRule="auto"/>
        <w:ind w:left="720" w:hanging="720"/>
        <w:rPr>
          <w:rStyle w:val="medium-font"/>
          <w:rFonts w:ascii="Times New Roman" w:hAnsi="Times New Roman" w:cs="Times New Roman"/>
          <w:color w:val="000000" w:themeColor="text1"/>
        </w:rPr>
      </w:pPr>
      <w:r w:rsidRPr="00A63BEE">
        <w:rPr>
          <w:rStyle w:val="medium-font"/>
          <w:rFonts w:ascii="Times New Roman" w:hAnsi="Times New Roman" w:cs="Times New Roman"/>
          <w:color w:val="000000" w:themeColor="text1"/>
        </w:rPr>
        <w:t xml:space="preserve">Witzel, M. (2010). </w:t>
      </w:r>
      <w:r w:rsidRPr="00A63BEE">
        <w:rPr>
          <w:rStyle w:val="medium-font"/>
          <w:rFonts w:ascii="Times New Roman" w:hAnsi="Times New Roman" w:cs="Times New Roman"/>
          <w:i/>
          <w:color w:val="000000" w:themeColor="text1"/>
        </w:rPr>
        <w:t>Tata: The Evolution of a Corporate Brand</w:t>
      </w:r>
      <w:r w:rsidRPr="00A63BEE">
        <w:rPr>
          <w:rStyle w:val="medium-font"/>
          <w:rFonts w:ascii="Times New Roman" w:hAnsi="Times New Roman" w:cs="Times New Roman"/>
          <w:color w:val="000000" w:themeColor="text1"/>
        </w:rPr>
        <w:t>.  New Delhi, India: Penguin Group.</w:t>
      </w:r>
    </w:p>
    <w:p w14:paraId="45E9C59D"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U.S. Office of Personnel Management. (2011). 2011 Federal employee viewpoint survey: Empowering employees, inspiring change. </w:t>
      </w:r>
      <w:r w:rsidRPr="00A63BEE">
        <w:rPr>
          <w:rFonts w:ascii="Times New Roman" w:hAnsi="Times New Roman"/>
          <w:i/>
          <w:color w:val="000000" w:themeColor="text1"/>
        </w:rPr>
        <w:t>Government Management Report</w:t>
      </w:r>
      <w:r w:rsidRPr="00A63BEE">
        <w:rPr>
          <w:rFonts w:ascii="Times New Roman" w:hAnsi="Times New Roman"/>
          <w:color w:val="000000" w:themeColor="text1"/>
        </w:rPr>
        <w:t xml:space="preserve">. (pp. 9-25). Washington, DC: U.S. Office of Personnel Management. </w:t>
      </w:r>
    </w:p>
    <w:p w14:paraId="344EE9EF"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Venkatesh, V., &amp; Speier, C. (2000). Creating an effective training environment for enhancing telework. </w:t>
      </w:r>
      <w:r w:rsidRPr="00A63BEE">
        <w:rPr>
          <w:rFonts w:ascii="Times New Roman" w:hAnsi="Times New Roman"/>
          <w:i/>
          <w:color w:val="000000" w:themeColor="text1"/>
        </w:rPr>
        <w:t>International Journal of Human-Computer Studies</w:t>
      </w:r>
      <w:r w:rsidRPr="00A63BEE">
        <w:rPr>
          <w:rFonts w:ascii="Times New Roman" w:hAnsi="Times New Roman"/>
          <w:color w:val="000000" w:themeColor="text1"/>
        </w:rPr>
        <w:t xml:space="preserve">, </w:t>
      </w:r>
      <w:r w:rsidRPr="00A63BEE">
        <w:rPr>
          <w:rFonts w:ascii="Times New Roman" w:hAnsi="Times New Roman"/>
          <w:i/>
          <w:color w:val="000000" w:themeColor="text1"/>
        </w:rPr>
        <w:t>52</w:t>
      </w:r>
      <w:r w:rsidRPr="00A63BEE">
        <w:rPr>
          <w:rFonts w:ascii="Times New Roman" w:hAnsi="Times New Roman"/>
          <w:color w:val="000000" w:themeColor="text1"/>
        </w:rPr>
        <w:t>, 991-1005. Doi:10.1006/ijhc.1999.0367</w:t>
      </w:r>
    </w:p>
    <w:p w14:paraId="5D5AFD56"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Walker, A. (2010, September, 29). Out of sight, out of mind? Managing the teleworker. </w:t>
      </w:r>
      <w:r w:rsidRPr="00A63BEE">
        <w:rPr>
          <w:rFonts w:ascii="Times New Roman" w:hAnsi="Times New Roman"/>
          <w:i/>
          <w:color w:val="000000" w:themeColor="text1"/>
        </w:rPr>
        <w:t>Gartner</w:t>
      </w:r>
      <w:r w:rsidRPr="00A63BEE">
        <w:rPr>
          <w:rFonts w:ascii="Times New Roman" w:hAnsi="Times New Roman"/>
          <w:color w:val="000000" w:themeColor="text1"/>
        </w:rPr>
        <w:t>, G00206935, 1-9.</w:t>
      </w:r>
    </w:p>
    <w:p w14:paraId="3C908AEF"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Yu, S. (2008, December). How to make teleworking work: Widespread adoption of telecommuting programs is often hindered by non-technical factors. </w:t>
      </w:r>
      <w:r w:rsidRPr="00A63BEE">
        <w:rPr>
          <w:rFonts w:ascii="Times New Roman" w:hAnsi="Times New Roman"/>
          <w:i/>
          <w:color w:val="000000" w:themeColor="text1"/>
        </w:rPr>
        <w:t>Communication News,</w:t>
      </w:r>
      <w:r w:rsidRPr="00A63BEE">
        <w:rPr>
          <w:rFonts w:ascii="Times New Roman" w:hAnsi="Times New Roman"/>
          <w:color w:val="000000" w:themeColor="text1"/>
        </w:rPr>
        <w:t xml:space="preserve"> 30-32.</w:t>
      </w:r>
    </w:p>
    <w:p w14:paraId="102EBBBC" w14:textId="77777777" w:rsidR="008F467F" w:rsidRPr="00A63BEE" w:rsidRDefault="008F467F" w:rsidP="008F467F">
      <w:pPr>
        <w:spacing w:line="480" w:lineRule="auto"/>
        <w:ind w:left="720" w:hanging="720"/>
        <w:rPr>
          <w:rFonts w:ascii="Times New Roman" w:hAnsi="Times New Roman"/>
          <w:color w:val="000000" w:themeColor="text1"/>
        </w:rPr>
      </w:pPr>
      <w:r w:rsidRPr="00A63BEE">
        <w:rPr>
          <w:rFonts w:ascii="Times New Roman" w:hAnsi="Times New Roman"/>
          <w:color w:val="000000" w:themeColor="text1"/>
        </w:rPr>
        <w:t xml:space="preserve">Zacarro, S. J., &amp; Bader, P. (2003). E-leadership and the challenges of leading e-teams: Minimizing the bad and maximizing the good. </w:t>
      </w:r>
      <w:r w:rsidRPr="00A63BEE">
        <w:rPr>
          <w:rFonts w:ascii="Times New Roman" w:hAnsi="Times New Roman"/>
          <w:i/>
          <w:color w:val="000000" w:themeColor="text1"/>
        </w:rPr>
        <w:t>Organizational Dynamics</w:t>
      </w:r>
      <w:r w:rsidRPr="00A63BEE">
        <w:rPr>
          <w:rFonts w:ascii="Times New Roman" w:hAnsi="Times New Roman"/>
          <w:color w:val="000000" w:themeColor="text1"/>
        </w:rPr>
        <w:t xml:space="preserve">, </w:t>
      </w:r>
      <w:r w:rsidRPr="00A63BEE">
        <w:rPr>
          <w:rFonts w:ascii="Times New Roman" w:hAnsi="Times New Roman"/>
          <w:i/>
          <w:color w:val="000000" w:themeColor="text1"/>
        </w:rPr>
        <w:t>31</w:t>
      </w:r>
      <w:r w:rsidRPr="00A63BEE">
        <w:rPr>
          <w:rFonts w:ascii="Times New Roman" w:hAnsi="Times New Roman"/>
          <w:color w:val="000000" w:themeColor="text1"/>
        </w:rPr>
        <w:t>(4), 377-387.</w:t>
      </w:r>
    </w:p>
    <w:p w14:paraId="3DD48EB1" w14:textId="750E7CE3" w:rsidR="00455AB8" w:rsidRDefault="00455AB8" w:rsidP="008F467F">
      <w:pPr>
        <w:spacing w:line="480" w:lineRule="auto"/>
        <w:rPr>
          <w:rFonts w:ascii="Times New Roman" w:hAnsi="Times New Roman" w:cs="Times New Roman"/>
        </w:rPr>
      </w:pPr>
    </w:p>
    <w:p w14:paraId="1E72F578" w14:textId="77777777" w:rsidR="00455AB8" w:rsidRDefault="00455AB8" w:rsidP="00455AB8">
      <w:pPr>
        <w:spacing w:line="480" w:lineRule="auto"/>
        <w:rPr>
          <w:rFonts w:ascii="Times New Roman" w:hAnsi="Times New Roman" w:cs="Times New Roman"/>
        </w:rPr>
      </w:pPr>
    </w:p>
    <w:p w14:paraId="562C08CC" w14:textId="0E3C63FD" w:rsidR="00455AB8" w:rsidRDefault="00455AB8">
      <w:pPr>
        <w:rPr>
          <w:rFonts w:ascii="Times New Roman" w:hAnsi="Times New Roman" w:cs="Times New Roman"/>
        </w:rPr>
      </w:pPr>
      <w:r>
        <w:rPr>
          <w:rFonts w:ascii="Times New Roman" w:hAnsi="Times New Roman" w:cs="Times New Roman"/>
        </w:rPr>
        <w:br w:type="page"/>
      </w:r>
    </w:p>
    <w:p w14:paraId="0E5554BF" w14:textId="14427FC3" w:rsidR="00F06F6A" w:rsidRDefault="004A5A7C" w:rsidP="004A5A7C">
      <w:pPr>
        <w:spacing w:line="480" w:lineRule="auto"/>
        <w:jc w:val="center"/>
        <w:rPr>
          <w:rFonts w:ascii="Times New Roman" w:hAnsi="Times New Roman" w:cs="Times New Roman"/>
        </w:rPr>
      </w:pPr>
      <w:r>
        <w:rPr>
          <w:rFonts w:ascii="Times New Roman" w:hAnsi="Times New Roman" w:cs="Times New Roman"/>
        </w:rPr>
        <w:t>Appendix A</w:t>
      </w:r>
    </w:p>
    <w:p w14:paraId="3220BDC6" w14:textId="71E1E8AE" w:rsidR="006C33B6" w:rsidRPr="00261835" w:rsidRDefault="006C33B6" w:rsidP="006C33B6">
      <w:pPr>
        <w:pStyle w:val="ListParagraph"/>
        <w:spacing w:after="0" w:line="300" w:lineRule="auto"/>
        <w:ind w:left="0"/>
        <w:jc w:val="center"/>
        <w:rPr>
          <w:rFonts w:ascii="Arial" w:eastAsia="Times New Roman" w:hAnsi="Arial" w:cs="Arial"/>
          <w:b/>
          <w:color w:val="000000" w:themeColor="text1"/>
        </w:rPr>
      </w:pPr>
      <w:r w:rsidRPr="00261835">
        <w:rPr>
          <w:rFonts w:ascii="Arial" w:eastAsia="Times New Roman" w:hAnsi="Arial" w:cs="Arial"/>
          <w:b/>
          <w:color w:val="000000" w:themeColor="text1"/>
        </w:rPr>
        <w:t xml:space="preserve">Virtual Leadership Assessment </w:t>
      </w:r>
    </w:p>
    <w:p w14:paraId="2D1D3404" w14:textId="77777777" w:rsidR="006C33B6" w:rsidRPr="00261835" w:rsidRDefault="006C33B6" w:rsidP="006C33B6">
      <w:pPr>
        <w:pStyle w:val="ListParagraph"/>
        <w:spacing w:after="0" w:line="300" w:lineRule="auto"/>
        <w:ind w:left="0"/>
        <w:rPr>
          <w:rFonts w:ascii="Arial" w:eastAsia="Times New Roman" w:hAnsi="Arial" w:cs="Arial"/>
          <w:b/>
          <w:color w:val="000000" w:themeColor="text1"/>
        </w:rPr>
      </w:pPr>
      <w:r w:rsidRPr="00261835">
        <w:rPr>
          <w:rFonts w:ascii="Arial" w:eastAsia="Times New Roman" w:hAnsi="Arial" w:cs="Arial"/>
          <w:b/>
          <w:color w:val="000000" w:themeColor="text1"/>
        </w:rPr>
        <w:t>General Questions</w:t>
      </w:r>
    </w:p>
    <w:p w14:paraId="5461442F" w14:textId="77777777" w:rsidR="006C33B6" w:rsidRPr="00261835" w:rsidRDefault="006C33B6" w:rsidP="006C33B6">
      <w:pPr>
        <w:pStyle w:val="ListParagraph"/>
        <w:spacing w:after="0" w:line="300" w:lineRule="auto"/>
        <w:ind w:left="0"/>
        <w:rPr>
          <w:rFonts w:ascii="Arial" w:eastAsia="Times New Roman" w:hAnsi="Arial" w:cs="Arial"/>
          <w:color w:val="000000" w:themeColor="text1"/>
        </w:rPr>
      </w:pPr>
    </w:p>
    <w:p w14:paraId="3281AAE6" w14:textId="77777777" w:rsidR="006C33B6" w:rsidRPr="00261835" w:rsidRDefault="006C33B6" w:rsidP="006C33B6">
      <w:pPr>
        <w:pStyle w:val="ListParagraph"/>
        <w:numPr>
          <w:ilvl w:val="0"/>
          <w:numId w:val="2"/>
        </w:numPr>
        <w:spacing w:after="0" w:line="480" w:lineRule="auto"/>
        <w:rPr>
          <w:rFonts w:ascii="Arial" w:eastAsia="Times New Roman" w:hAnsi="Arial" w:cs="Arial"/>
          <w:color w:val="000000" w:themeColor="text1"/>
        </w:rPr>
      </w:pPr>
      <w:r w:rsidRPr="00261835">
        <w:rPr>
          <w:rFonts w:ascii="Arial" w:eastAsia="Times New Roman" w:hAnsi="Arial" w:cs="Arial"/>
          <w:color w:val="000000" w:themeColor="text1"/>
        </w:rPr>
        <w:t>Gender:</w:t>
      </w:r>
      <w:r w:rsidRPr="00261835">
        <w:rPr>
          <w:rFonts w:ascii="Arial" w:eastAsia="Times New Roman" w:hAnsi="Arial" w:cs="Arial"/>
          <w:color w:val="000000" w:themeColor="text1"/>
        </w:rPr>
        <w:tab/>
      </w:r>
      <w:r w:rsidRPr="00261835">
        <w:rPr>
          <w:rFonts w:ascii="Arial" w:eastAsia="Times New Roman" w:hAnsi="Arial" w:cs="Arial"/>
          <w:color w:val="000000" w:themeColor="text1"/>
        </w:rPr>
        <w:tab/>
      </w:r>
      <w:r w:rsidRPr="00261835">
        <w:rPr>
          <w:rFonts w:ascii="Arial" w:eastAsia="Times New Roman" w:hAnsi="Arial" w:cs="Arial"/>
          <w:color w:val="000000" w:themeColor="text1"/>
        </w:rPr>
        <w:tab/>
      </w:r>
      <w:r w:rsidRPr="00261835">
        <w:rPr>
          <w:rFonts w:ascii="Arial" w:eastAsia="Times New Roman" w:hAnsi="Arial" w:cs="Arial"/>
          <w:color w:val="000000" w:themeColor="text1"/>
        </w:rPr>
        <w:tab/>
      </w:r>
      <w:r w:rsidRPr="00261835">
        <w:rPr>
          <w:rFonts w:ascii="Arial" w:eastAsia="Times New Roman" w:hAnsi="Arial" w:cs="Arial"/>
          <w:color w:val="000000" w:themeColor="text1"/>
        </w:rPr>
        <w:tab/>
      </w:r>
      <w:r w:rsidRPr="00261835">
        <w:rPr>
          <w:rFonts w:ascii="Arial" w:eastAsia="Times New Roman" w:hAnsi="Arial" w:cs="Arial"/>
          <w:color w:val="000000" w:themeColor="text1"/>
        </w:rPr>
        <w:tab/>
      </w:r>
      <w:r w:rsidRPr="00261835">
        <w:rPr>
          <w:rFonts w:ascii="Arial" w:eastAsia="Times New Roman" w:hAnsi="Arial" w:cs="Arial"/>
          <w:color w:val="000000" w:themeColor="text1"/>
        </w:rPr>
        <w:tab/>
        <w:t>M</w:t>
      </w:r>
      <w:r w:rsidRPr="00261835">
        <w:rPr>
          <w:rFonts w:ascii="Arial" w:eastAsia="Times New Roman" w:hAnsi="Arial" w:cs="Arial"/>
          <w:color w:val="000000" w:themeColor="text1"/>
        </w:rPr>
        <w:tab/>
      </w:r>
      <w:r w:rsidRPr="00261835">
        <w:rPr>
          <w:rFonts w:ascii="Arial" w:eastAsia="Times New Roman" w:hAnsi="Arial" w:cs="Arial"/>
          <w:color w:val="000000" w:themeColor="text1"/>
        </w:rPr>
        <w:tab/>
        <w:t>F</w:t>
      </w:r>
    </w:p>
    <w:p w14:paraId="3385FBA4" w14:textId="77777777" w:rsidR="006C33B6" w:rsidRPr="00261835" w:rsidRDefault="006C33B6" w:rsidP="006C33B6">
      <w:pPr>
        <w:pStyle w:val="ListParagraph"/>
        <w:numPr>
          <w:ilvl w:val="0"/>
          <w:numId w:val="2"/>
        </w:numPr>
        <w:spacing w:after="0" w:line="480" w:lineRule="auto"/>
        <w:rPr>
          <w:rFonts w:ascii="Arial" w:eastAsia="Times New Roman" w:hAnsi="Arial" w:cs="Arial"/>
          <w:color w:val="000000" w:themeColor="text1"/>
        </w:rPr>
      </w:pPr>
      <w:r w:rsidRPr="00261835">
        <w:rPr>
          <w:rFonts w:ascii="Arial" w:eastAsia="Times New Roman" w:hAnsi="Arial" w:cs="Arial"/>
          <w:color w:val="000000" w:themeColor="text1"/>
        </w:rPr>
        <w:t>Current Position:</w:t>
      </w:r>
      <w:r w:rsidRPr="00261835">
        <w:rPr>
          <w:rFonts w:ascii="Arial" w:eastAsia="Times New Roman" w:hAnsi="Arial" w:cs="Arial"/>
          <w:color w:val="000000" w:themeColor="text1"/>
        </w:rPr>
        <w:tab/>
      </w:r>
      <w:r w:rsidRPr="00261835">
        <w:rPr>
          <w:rFonts w:ascii="Arial" w:eastAsia="Times New Roman" w:hAnsi="Arial" w:cs="Arial"/>
          <w:color w:val="000000" w:themeColor="text1"/>
        </w:rPr>
        <w:tab/>
      </w:r>
      <w:r w:rsidRPr="00261835">
        <w:rPr>
          <w:rFonts w:ascii="Arial" w:eastAsia="Times New Roman" w:hAnsi="Arial" w:cs="Arial"/>
          <w:color w:val="000000" w:themeColor="text1"/>
        </w:rPr>
        <w:tab/>
      </w:r>
      <w:r w:rsidRPr="00261835">
        <w:rPr>
          <w:rFonts w:ascii="Arial" w:eastAsia="Times New Roman" w:hAnsi="Arial" w:cs="Arial"/>
          <w:color w:val="000000" w:themeColor="text1"/>
        </w:rPr>
        <w:tab/>
      </w:r>
      <w:r w:rsidRPr="00261835">
        <w:rPr>
          <w:rFonts w:ascii="Arial" w:eastAsia="Times New Roman" w:hAnsi="Arial" w:cs="Arial"/>
          <w:color w:val="000000" w:themeColor="text1"/>
        </w:rPr>
        <w:tab/>
      </w:r>
      <w:r w:rsidRPr="00261835">
        <w:rPr>
          <w:rFonts w:ascii="Arial" w:eastAsia="Times New Roman" w:hAnsi="Arial" w:cs="Arial"/>
          <w:color w:val="000000" w:themeColor="text1"/>
        </w:rPr>
        <w:tab/>
        <w:t>__________________________</w:t>
      </w:r>
    </w:p>
    <w:p w14:paraId="3613A45C" w14:textId="77777777" w:rsidR="006C33B6" w:rsidRPr="00261835" w:rsidRDefault="006C33B6" w:rsidP="006C33B6">
      <w:pPr>
        <w:pStyle w:val="ListParagraph"/>
        <w:numPr>
          <w:ilvl w:val="0"/>
          <w:numId w:val="2"/>
        </w:numPr>
        <w:spacing w:after="0" w:line="480" w:lineRule="auto"/>
        <w:rPr>
          <w:rFonts w:ascii="Arial" w:eastAsia="Times New Roman" w:hAnsi="Arial" w:cs="Arial"/>
          <w:color w:val="000000" w:themeColor="text1"/>
        </w:rPr>
      </w:pPr>
      <w:r w:rsidRPr="00261835">
        <w:rPr>
          <w:rFonts w:ascii="Arial" w:eastAsia="Times New Roman" w:hAnsi="Arial" w:cs="Arial"/>
          <w:color w:val="000000" w:themeColor="text1"/>
        </w:rPr>
        <w:t>If applicable, number of years leading virtually:</w:t>
      </w:r>
      <w:r w:rsidRPr="00261835">
        <w:rPr>
          <w:rFonts w:ascii="Arial" w:eastAsia="Times New Roman" w:hAnsi="Arial" w:cs="Arial"/>
          <w:color w:val="000000" w:themeColor="text1"/>
        </w:rPr>
        <w:tab/>
        <w:t>______</w:t>
      </w:r>
    </w:p>
    <w:p w14:paraId="2A9538D6" w14:textId="77777777" w:rsidR="006C33B6" w:rsidRPr="00261835" w:rsidRDefault="006C33B6" w:rsidP="006C33B6">
      <w:pPr>
        <w:pStyle w:val="ListParagraph"/>
        <w:numPr>
          <w:ilvl w:val="0"/>
          <w:numId w:val="2"/>
        </w:numPr>
        <w:spacing w:after="0"/>
        <w:rPr>
          <w:rFonts w:ascii="Arial" w:eastAsia="Times New Roman" w:hAnsi="Arial" w:cs="Arial"/>
          <w:color w:val="000000" w:themeColor="text1"/>
        </w:rPr>
      </w:pPr>
      <w:r w:rsidRPr="00261835">
        <w:rPr>
          <w:rFonts w:ascii="Arial" w:eastAsia="Times New Roman" w:hAnsi="Arial" w:cs="Arial"/>
          <w:color w:val="000000" w:themeColor="text1"/>
        </w:rPr>
        <w:t>If you are currently a virtual leader, on a scale of 0 to 10, how successful is your virtual organization compared to its brick and mortar counterpart.  Indicate a number from 0 through 10, or indicate N/A</w:t>
      </w:r>
      <w:r>
        <w:rPr>
          <w:rFonts w:ascii="Arial" w:eastAsia="Times New Roman" w:hAnsi="Arial" w:cs="Arial"/>
          <w:color w:val="000000" w:themeColor="text1"/>
        </w:rPr>
        <w:t xml:space="preserve"> (a value of 0 indicates your virtual organization compares very poorly with the in-office group; a value of 10 indicates the virtual organization is very successful compared with the in-office group).  __________</w:t>
      </w:r>
    </w:p>
    <w:p w14:paraId="39B2344C" w14:textId="77777777" w:rsidR="006C33B6" w:rsidRPr="00261835" w:rsidRDefault="006C33B6" w:rsidP="006C33B6">
      <w:pPr>
        <w:pStyle w:val="ListParagraph"/>
        <w:spacing w:after="0" w:line="300" w:lineRule="auto"/>
        <w:ind w:left="0"/>
        <w:rPr>
          <w:rFonts w:ascii="Arial" w:eastAsia="Times New Roman" w:hAnsi="Arial" w:cs="Arial"/>
          <w:color w:val="000000" w:themeColor="text1"/>
        </w:rPr>
      </w:pPr>
    </w:p>
    <w:p w14:paraId="048D1730" w14:textId="77777777" w:rsidR="006C33B6" w:rsidRPr="00261835" w:rsidRDefault="006C33B6" w:rsidP="006C33B6">
      <w:pPr>
        <w:pStyle w:val="ListParagraph"/>
        <w:spacing w:after="0" w:line="300" w:lineRule="auto"/>
        <w:ind w:left="0"/>
        <w:rPr>
          <w:rFonts w:ascii="Arial" w:eastAsia="Times New Roman" w:hAnsi="Arial" w:cs="Arial"/>
          <w:color w:val="000000" w:themeColor="text1"/>
        </w:rPr>
      </w:pPr>
      <w:r w:rsidRPr="00261835">
        <w:rPr>
          <w:rFonts w:ascii="Arial" w:eastAsia="Times New Roman" w:hAnsi="Arial" w:cs="Arial"/>
          <w:color w:val="000000" w:themeColor="text1"/>
        </w:rPr>
        <w:t xml:space="preserve">Please answer the following questions as a current or potential virtual leader.  </w:t>
      </w:r>
    </w:p>
    <w:p w14:paraId="33BF3C2B" w14:textId="77777777" w:rsidR="006C33B6" w:rsidRPr="00261835" w:rsidRDefault="006C33B6" w:rsidP="006C33B6">
      <w:pPr>
        <w:pStyle w:val="ListParagraph"/>
        <w:spacing w:after="0" w:line="300" w:lineRule="auto"/>
        <w:ind w:left="0"/>
        <w:rPr>
          <w:rFonts w:ascii="Arial" w:eastAsia="Times New Roman" w:hAnsi="Arial" w:cs="Arial"/>
          <w:color w:val="000000" w:themeColor="text1"/>
        </w:rPr>
      </w:pPr>
    </w:p>
    <w:tbl>
      <w:tblPr>
        <w:tblStyle w:val="TableGrid"/>
        <w:tblW w:w="9198" w:type="dxa"/>
        <w:tblInd w:w="-162" w:type="dxa"/>
        <w:tblLook w:val="04A0" w:firstRow="1" w:lastRow="0" w:firstColumn="1" w:lastColumn="0" w:noHBand="0" w:noVBand="1"/>
      </w:tblPr>
      <w:tblGrid>
        <w:gridCol w:w="9198"/>
      </w:tblGrid>
      <w:tr w:rsidR="006C33B6" w:rsidRPr="00261835" w14:paraId="6FE1D9CF" w14:textId="77777777" w:rsidTr="00692526">
        <w:tc>
          <w:tcPr>
            <w:tcW w:w="9198" w:type="dxa"/>
          </w:tcPr>
          <w:p w14:paraId="4A740C25" w14:textId="77777777" w:rsidR="006C33B6" w:rsidRPr="00286C4B" w:rsidRDefault="006C33B6" w:rsidP="00692526">
            <w:pPr>
              <w:pStyle w:val="ListParagraph"/>
              <w:spacing w:after="0" w:line="300" w:lineRule="auto"/>
              <w:ind w:left="0"/>
              <w:rPr>
                <w:rFonts w:ascii="Arial" w:eastAsia="Times New Roman" w:hAnsi="Arial" w:cs="Arial"/>
                <w:b/>
              </w:rPr>
            </w:pPr>
            <w:r w:rsidRPr="00286C4B">
              <w:rPr>
                <w:rFonts w:ascii="Arial" w:eastAsia="Times New Roman" w:hAnsi="Arial" w:cs="Arial"/>
                <w:b/>
              </w:rPr>
              <w:t>Questions 1-5</w:t>
            </w:r>
          </w:p>
          <w:p w14:paraId="6102CF11" w14:textId="77777777" w:rsidR="006C33B6" w:rsidRPr="00286C4B" w:rsidRDefault="006C33B6" w:rsidP="00692526">
            <w:pPr>
              <w:pStyle w:val="ListParagraph"/>
              <w:spacing w:after="0" w:line="300" w:lineRule="auto"/>
              <w:ind w:left="0"/>
              <w:rPr>
                <w:rFonts w:ascii="Arial" w:eastAsia="Times New Roman" w:hAnsi="Arial" w:cs="Arial"/>
                <w:b/>
              </w:rPr>
            </w:pPr>
            <w:r w:rsidRPr="00286C4B">
              <w:rPr>
                <w:rFonts w:ascii="Arial" w:eastAsia="Times New Roman" w:hAnsi="Arial" w:cs="Arial"/>
                <w:b/>
              </w:rPr>
              <w:t xml:space="preserve">Using a rating scale of 0 to 10, please indicate how important you believe the following statements are for leading virtual employees </w:t>
            </w:r>
            <w:r w:rsidRPr="00286C4B">
              <w:rPr>
                <w:rFonts w:ascii="Arial" w:eastAsia="Times New Roman" w:hAnsi="Arial" w:cs="Arial"/>
                <w:b/>
                <w:u w:val="single"/>
              </w:rPr>
              <w:t>compared to</w:t>
            </w:r>
            <w:r w:rsidRPr="00286C4B">
              <w:rPr>
                <w:rFonts w:ascii="Arial" w:eastAsia="Times New Roman" w:hAnsi="Arial" w:cs="Arial"/>
                <w:b/>
              </w:rPr>
              <w:t xml:space="preserve"> employees with whom you are collocated.  Zero indicates far less important; 10 indicates far more important (whole numbers only).  Enter your numeric answers in the table that follows the questions.</w:t>
            </w:r>
          </w:p>
          <w:p w14:paraId="43CEA108" w14:textId="77777777" w:rsidR="006C33B6" w:rsidRPr="00286C4B" w:rsidRDefault="006C33B6" w:rsidP="00692526">
            <w:pPr>
              <w:pStyle w:val="ListParagraph"/>
              <w:numPr>
                <w:ilvl w:val="0"/>
                <w:numId w:val="1"/>
              </w:numPr>
              <w:spacing w:after="0" w:line="360" w:lineRule="auto"/>
              <w:ind w:left="522" w:hanging="522"/>
              <w:rPr>
                <w:rFonts w:ascii="Arial" w:eastAsia="Times New Roman" w:hAnsi="Arial" w:cs="Arial"/>
              </w:rPr>
            </w:pPr>
            <w:r w:rsidRPr="00286C4B">
              <w:rPr>
                <w:rFonts w:ascii="Arial" w:eastAsia="Times New Roman" w:hAnsi="Arial" w:cs="Arial"/>
              </w:rPr>
              <w:t xml:space="preserve">Trusting, empowering, and showing concern </w:t>
            </w:r>
            <w:r>
              <w:rPr>
                <w:rFonts w:ascii="Arial" w:eastAsia="Times New Roman" w:hAnsi="Arial" w:cs="Arial"/>
              </w:rPr>
              <w:t xml:space="preserve">on a personal level </w:t>
            </w:r>
            <w:r w:rsidRPr="00286C4B">
              <w:rPr>
                <w:rFonts w:ascii="Arial" w:eastAsia="Times New Roman" w:hAnsi="Arial" w:cs="Arial"/>
              </w:rPr>
              <w:t>for virtual employees</w:t>
            </w:r>
          </w:p>
          <w:p w14:paraId="69049249" w14:textId="77777777" w:rsidR="006C33B6" w:rsidRPr="00286C4B" w:rsidRDefault="006C33B6" w:rsidP="00692526">
            <w:pPr>
              <w:pStyle w:val="ListParagraph"/>
              <w:numPr>
                <w:ilvl w:val="0"/>
                <w:numId w:val="1"/>
              </w:numPr>
              <w:spacing w:after="0" w:line="360" w:lineRule="auto"/>
              <w:ind w:left="522" w:hanging="522"/>
              <w:rPr>
                <w:rFonts w:ascii="Arial" w:eastAsiaTheme="minorEastAsia" w:hAnsi="Arial" w:cs="Arial"/>
              </w:rPr>
            </w:pPr>
            <w:r w:rsidRPr="00286C4B">
              <w:rPr>
                <w:rFonts w:ascii="Arial" w:eastAsiaTheme="minorEastAsia" w:hAnsi="Arial" w:cs="Arial"/>
              </w:rPr>
              <w:t>Recognizing virtual employees through feedback and recognition</w:t>
            </w:r>
          </w:p>
          <w:p w14:paraId="6F6CE750" w14:textId="77777777" w:rsidR="006C33B6" w:rsidRPr="00286C4B" w:rsidRDefault="006C33B6" w:rsidP="00692526">
            <w:pPr>
              <w:pStyle w:val="ListParagraph"/>
              <w:numPr>
                <w:ilvl w:val="0"/>
                <w:numId w:val="1"/>
              </w:numPr>
              <w:spacing w:after="0" w:line="360" w:lineRule="auto"/>
              <w:ind w:left="522" w:hanging="522"/>
              <w:rPr>
                <w:rFonts w:ascii="Arial" w:eastAsiaTheme="minorEastAsia" w:hAnsi="Arial" w:cs="Arial"/>
              </w:rPr>
            </w:pPr>
            <w:r w:rsidRPr="00286C4B">
              <w:rPr>
                <w:rFonts w:ascii="Arial" w:eastAsiaTheme="minorEastAsia" w:hAnsi="Arial" w:cs="Arial"/>
              </w:rPr>
              <w:t>Providing sufficient time and guidance to complete projects</w:t>
            </w:r>
          </w:p>
          <w:p w14:paraId="3FF2DE60" w14:textId="77777777" w:rsidR="006C33B6" w:rsidRPr="00286C4B" w:rsidRDefault="006C33B6" w:rsidP="00692526">
            <w:pPr>
              <w:pStyle w:val="ListParagraph"/>
              <w:numPr>
                <w:ilvl w:val="0"/>
                <w:numId w:val="1"/>
              </w:numPr>
              <w:spacing w:after="0" w:line="360" w:lineRule="auto"/>
              <w:ind w:left="522" w:hanging="522"/>
              <w:rPr>
                <w:rFonts w:ascii="Arial" w:eastAsiaTheme="minorEastAsia" w:hAnsi="Arial" w:cs="Arial"/>
              </w:rPr>
            </w:pPr>
            <w:r w:rsidRPr="00286C4B">
              <w:rPr>
                <w:rFonts w:ascii="Arial" w:eastAsiaTheme="minorEastAsia" w:hAnsi="Arial" w:cs="Arial"/>
              </w:rPr>
              <w:t>Developing virtual employees through training, leadership, and certification programs</w:t>
            </w:r>
          </w:p>
          <w:p w14:paraId="6349DB85" w14:textId="77777777" w:rsidR="006C33B6" w:rsidRPr="00286C4B" w:rsidRDefault="006C33B6" w:rsidP="00692526">
            <w:pPr>
              <w:pStyle w:val="ListParagraph"/>
              <w:numPr>
                <w:ilvl w:val="0"/>
                <w:numId w:val="1"/>
              </w:numPr>
              <w:spacing w:after="0" w:line="360" w:lineRule="auto"/>
              <w:ind w:left="522" w:hanging="522"/>
              <w:rPr>
                <w:rFonts w:ascii="Arial" w:eastAsiaTheme="minorEastAsia" w:hAnsi="Arial" w:cs="Arial"/>
              </w:rPr>
            </w:pPr>
            <w:r w:rsidRPr="00286C4B">
              <w:rPr>
                <w:rFonts w:ascii="Arial" w:eastAsiaTheme="minorEastAsia" w:hAnsi="Arial" w:cs="Arial"/>
              </w:rPr>
              <w:t>Interfacing with virtual employees re long-term plans for promotions</w:t>
            </w:r>
          </w:p>
          <w:p w14:paraId="23776492" w14:textId="77777777" w:rsidR="006C33B6" w:rsidRPr="00286C4B" w:rsidRDefault="006C33B6" w:rsidP="00692526">
            <w:pPr>
              <w:pStyle w:val="ListParagraph"/>
              <w:spacing w:after="0" w:line="300" w:lineRule="auto"/>
              <w:ind w:left="0"/>
              <w:rPr>
                <w:rFonts w:ascii="Arial" w:eastAsia="Times New Roman" w:hAnsi="Arial" w:cs="Arial"/>
                <w:b/>
              </w:rPr>
            </w:pPr>
            <w:r w:rsidRPr="00286C4B">
              <w:rPr>
                <w:rFonts w:ascii="Arial" w:eastAsia="Times New Roman" w:hAnsi="Arial" w:cs="Arial"/>
                <w:b/>
              </w:rPr>
              <w:t>Questions 6-15</w:t>
            </w:r>
          </w:p>
          <w:p w14:paraId="3659F40E" w14:textId="77777777" w:rsidR="006C33B6" w:rsidRPr="00286C4B" w:rsidRDefault="006C33B6" w:rsidP="00692526">
            <w:pPr>
              <w:pStyle w:val="ListParagraph"/>
              <w:spacing w:after="0" w:line="300" w:lineRule="auto"/>
              <w:ind w:left="0"/>
              <w:rPr>
                <w:rFonts w:ascii="Arial" w:eastAsia="Times New Roman" w:hAnsi="Arial" w:cs="Arial"/>
                <w:b/>
              </w:rPr>
            </w:pPr>
            <w:r w:rsidRPr="00286C4B">
              <w:rPr>
                <w:rFonts w:ascii="Arial" w:eastAsia="Times New Roman" w:hAnsi="Arial" w:cs="Arial"/>
                <w:b/>
              </w:rPr>
              <w:t xml:space="preserve">How well are you positioned within your organization to </w:t>
            </w:r>
            <w:r>
              <w:rPr>
                <w:rFonts w:ascii="Arial" w:eastAsia="Times New Roman" w:hAnsi="Arial" w:cs="Arial"/>
                <w:b/>
              </w:rPr>
              <w:t>achieve</w:t>
            </w:r>
            <w:r w:rsidRPr="00286C4B">
              <w:rPr>
                <w:rFonts w:ascii="Arial" w:eastAsia="Times New Roman" w:hAnsi="Arial" w:cs="Arial"/>
                <w:b/>
              </w:rPr>
              <w:t xml:space="preserve"> the following - Zero indicates not well positioned; 10 indicates well positioned (whole numbers only).</w:t>
            </w:r>
          </w:p>
          <w:p w14:paraId="33F48DB6" w14:textId="77777777" w:rsidR="006C33B6" w:rsidRPr="00846B4C" w:rsidRDefault="006C33B6" w:rsidP="00692526">
            <w:pPr>
              <w:pStyle w:val="ListParagraph"/>
              <w:numPr>
                <w:ilvl w:val="0"/>
                <w:numId w:val="1"/>
              </w:numPr>
              <w:spacing w:after="0" w:line="360" w:lineRule="auto"/>
              <w:ind w:left="522" w:hanging="522"/>
              <w:rPr>
                <w:rFonts w:ascii="Arial" w:eastAsiaTheme="minorEastAsia" w:hAnsi="Arial" w:cs="Arial"/>
                <w:color w:val="000000" w:themeColor="text1"/>
              </w:rPr>
            </w:pPr>
            <w:r>
              <w:rPr>
                <w:rFonts w:ascii="Arial" w:eastAsiaTheme="minorEastAsia" w:hAnsi="Arial" w:cs="Arial"/>
              </w:rPr>
              <w:t>Fend</w:t>
            </w:r>
            <w:r w:rsidRPr="00286C4B">
              <w:rPr>
                <w:rFonts w:ascii="Arial" w:eastAsiaTheme="minorEastAsia" w:hAnsi="Arial" w:cs="Arial"/>
              </w:rPr>
              <w:t xml:space="preserve"> off last minute assignments and data calls for your virtual employees that </w:t>
            </w:r>
            <w:r w:rsidRPr="00846B4C">
              <w:rPr>
                <w:rFonts w:ascii="Arial" w:eastAsiaTheme="minorEastAsia" w:hAnsi="Arial" w:cs="Arial"/>
                <w:color w:val="000000" w:themeColor="text1"/>
              </w:rPr>
              <w:t>originate from higher ups in your organization</w:t>
            </w:r>
          </w:p>
          <w:p w14:paraId="47ED43AD" w14:textId="77777777" w:rsidR="006C33B6" w:rsidRPr="00846B4C" w:rsidRDefault="006C33B6" w:rsidP="00692526">
            <w:pPr>
              <w:pStyle w:val="ListParagraph"/>
              <w:numPr>
                <w:ilvl w:val="0"/>
                <w:numId w:val="1"/>
              </w:numPr>
              <w:spacing w:after="0" w:line="360" w:lineRule="auto"/>
              <w:ind w:left="522" w:hanging="522"/>
              <w:rPr>
                <w:rFonts w:ascii="Arial" w:eastAsiaTheme="minorEastAsia" w:hAnsi="Arial" w:cs="Arial"/>
                <w:color w:val="000000" w:themeColor="text1"/>
              </w:rPr>
            </w:pPr>
            <w:r w:rsidRPr="00846B4C">
              <w:rPr>
                <w:rFonts w:ascii="Arial" w:eastAsiaTheme="minorEastAsia" w:hAnsi="Arial" w:cs="Arial"/>
                <w:color w:val="000000" w:themeColor="text1"/>
              </w:rPr>
              <w:t xml:space="preserve">Communicate the successes of your virtual employees to the hierarchy of your organization </w:t>
            </w:r>
          </w:p>
          <w:p w14:paraId="744A2567" w14:textId="77777777" w:rsidR="006C33B6" w:rsidRPr="00846B4C" w:rsidRDefault="006C33B6" w:rsidP="00692526">
            <w:pPr>
              <w:pStyle w:val="ListParagraph"/>
              <w:numPr>
                <w:ilvl w:val="0"/>
                <w:numId w:val="1"/>
              </w:numPr>
              <w:spacing w:after="0" w:line="360" w:lineRule="auto"/>
              <w:ind w:left="522" w:hanging="522"/>
              <w:rPr>
                <w:rFonts w:ascii="Arial" w:eastAsiaTheme="minorEastAsia" w:hAnsi="Arial" w:cs="Arial"/>
                <w:color w:val="000000" w:themeColor="text1"/>
              </w:rPr>
            </w:pPr>
            <w:r w:rsidRPr="00846B4C">
              <w:rPr>
                <w:rFonts w:ascii="Arial" w:eastAsiaTheme="minorEastAsia" w:hAnsi="Arial" w:cs="Arial"/>
                <w:color w:val="000000" w:themeColor="text1"/>
              </w:rPr>
              <w:t>Influence the political forces within your organization to provide meaningful projects you can assign to virtual employees</w:t>
            </w:r>
          </w:p>
          <w:p w14:paraId="5B89CD4A" w14:textId="77777777" w:rsidR="006C33B6" w:rsidRPr="00286C4B" w:rsidRDefault="006C33B6" w:rsidP="00692526">
            <w:pPr>
              <w:pStyle w:val="ListParagraph"/>
              <w:numPr>
                <w:ilvl w:val="0"/>
                <w:numId w:val="1"/>
              </w:numPr>
              <w:spacing w:after="0" w:line="360" w:lineRule="auto"/>
              <w:ind w:left="522" w:hanging="522"/>
              <w:rPr>
                <w:rFonts w:ascii="Arial" w:eastAsiaTheme="minorEastAsia" w:hAnsi="Arial" w:cs="Arial"/>
              </w:rPr>
            </w:pPr>
            <w:r>
              <w:rPr>
                <w:rFonts w:ascii="Arial" w:eastAsiaTheme="minorEastAsia" w:hAnsi="Arial" w:cs="Arial"/>
              </w:rPr>
              <w:t>Obtain</w:t>
            </w:r>
            <w:r w:rsidRPr="00286C4B">
              <w:rPr>
                <w:rFonts w:ascii="Arial" w:eastAsiaTheme="minorEastAsia" w:hAnsi="Arial" w:cs="Arial"/>
              </w:rPr>
              <w:t xml:space="preserve"> training funds for training your virtual workers </w:t>
            </w:r>
          </w:p>
          <w:p w14:paraId="509566E0" w14:textId="77777777" w:rsidR="006C33B6" w:rsidRPr="00286C4B" w:rsidRDefault="006C33B6" w:rsidP="00692526">
            <w:pPr>
              <w:pStyle w:val="ListParagraph"/>
              <w:numPr>
                <w:ilvl w:val="0"/>
                <w:numId w:val="1"/>
              </w:numPr>
              <w:spacing w:after="0" w:line="360" w:lineRule="auto"/>
              <w:ind w:left="522" w:hanging="522"/>
              <w:rPr>
                <w:rFonts w:ascii="Arial" w:eastAsiaTheme="minorEastAsia" w:hAnsi="Arial" w:cs="Arial"/>
              </w:rPr>
            </w:pPr>
            <w:r>
              <w:rPr>
                <w:rFonts w:ascii="Arial" w:eastAsiaTheme="minorEastAsia" w:hAnsi="Arial" w:cs="Arial"/>
              </w:rPr>
              <w:t>Campaign for and obtain</w:t>
            </w:r>
            <w:r w:rsidRPr="00286C4B">
              <w:rPr>
                <w:rFonts w:ascii="Arial" w:eastAsiaTheme="minorEastAsia" w:hAnsi="Arial" w:cs="Arial"/>
              </w:rPr>
              <w:t xml:space="preserve"> promotions for your virtual workers</w:t>
            </w:r>
          </w:p>
          <w:p w14:paraId="0E9874CC" w14:textId="77777777" w:rsidR="006C33B6" w:rsidRPr="00286C4B" w:rsidRDefault="006C33B6" w:rsidP="00692526">
            <w:pPr>
              <w:pStyle w:val="ListParagraph"/>
              <w:numPr>
                <w:ilvl w:val="0"/>
                <w:numId w:val="1"/>
              </w:numPr>
              <w:spacing w:after="0" w:line="360" w:lineRule="auto"/>
              <w:ind w:left="522" w:hanging="522"/>
              <w:rPr>
                <w:rFonts w:ascii="Arial" w:eastAsiaTheme="minorEastAsia" w:hAnsi="Arial" w:cs="Arial"/>
              </w:rPr>
            </w:pPr>
            <w:r>
              <w:rPr>
                <w:rFonts w:ascii="Arial" w:eastAsiaTheme="minorEastAsia" w:hAnsi="Arial" w:cs="Arial"/>
              </w:rPr>
              <w:t>Meet</w:t>
            </w:r>
            <w:r w:rsidRPr="00286C4B">
              <w:rPr>
                <w:rFonts w:ascii="Arial" w:eastAsiaTheme="minorEastAsia" w:hAnsi="Arial" w:cs="Arial"/>
              </w:rPr>
              <w:t xml:space="preserve"> the financial expenses (pay plus benefits) for virtual employees</w:t>
            </w:r>
          </w:p>
          <w:p w14:paraId="09C56C49" w14:textId="77777777" w:rsidR="006C33B6" w:rsidRPr="00286C4B" w:rsidRDefault="006C33B6" w:rsidP="00692526">
            <w:pPr>
              <w:pStyle w:val="ListParagraph"/>
              <w:numPr>
                <w:ilvl w:val="0"/>
                <w:numId w:val="1"/>
              </w:numPr>
              <w:spacing w:after="0" w:line="360" w:lineRule="auto"/>
              <w:ind w:left="522" w:hanging="522"/>
              <w:rPr>
                <w:rFonts w:ascii="Arial" w:eastAsiaTheme="minorEastAsia" w:hAnsi="Arial" w:cs="Arial"/>
              </w:rPr>
            </w:pPr>
            <w:r>
              <w:rPr>
                <w:rFonts w:ascii="Arial" w:eastAsiaTheme="minorEastAsia" w:hAnsi="Arial" w:cs="Arial"/>
              </w:rPr>
              <w:t>Afford</w:t>
            </w:r>
            <w:r w:rsidRPr="00286C4B">
              <w:rPr>
                <w:rFonts w:ascii="Arial" w:eastAsiaTheme="minorEastAsia" w:hAnsi="Arial" w:cs="Arial"/>
              </w:rPr>
              <w:t xml:space="preserve"> pay raises to retain good virtual employees</w:t>
            </w:r>
          </w:p>
          <w:p w14:paraId="75D7EC81" w14:textId="77777777" w:rsidR="006C33B6" w:rsidRPr="00286C4B" w:rsidRDefault="006C33B6" w:rsidP="00692526">
            <w:pPr>
              <w:pStyle w:val="ListParagraph"/>
              <w:numPr>
                <w:ilvl w:val="0"/>
                <w:numId w:val="1"/>
              </w:numPr>
              <w:spacing w:after="0" w:line="360" w:lineRule="auto"/>
              <w:ind w:left="522" w:hanging="522"/>
              <w:rPr>
                <w:rFonts w:ascii="Arial" w:eastAsiaTheme="minorEastAsia" w:hAnsi="Arial" w:cs="Arial"/>
              </w:rPr>
            </w:pPr>
            <w:r>
              <w:rPr>
                <w:rFonts w:ascii="Arial" w:eastAsiaTheme="minorEastAsia" w:hAnsi="Arial" w:cs="Arial"/>
              </w:rPr>
              <w:t>Obtain</w:t>
            </w:r>
            <w:r w:rsidRPr="00286C4B">
              <w:rPr>
                <w:rFonts w:ascii="Arial" w:eastAsiaTheme="minorEastAsia" w:hAnsi="Arial" w:cs="Arial"/>
              </w:rPr>
              <w:t xml:space="preserve"> the </w:t>
            </w:r>
            <w:r>
              <w:rPr>
                <w:rFonts w:ascii="Arial" w:eastAsiaTheme="minorEastAsia" w:hAnsi="Arial" w:cs="Arial"/>
              </w:rPr>
              <w:t>funds to meet</w:t>
            </w:r>
            <w:r w:rsidRPr="00286C4B">
              <w:rPr>
                <w:rFonts w:ascii="Arial" w:eastAsiaTheme="minorEastAsia" w:hAnsi="Arial" w:cs="Arial"/>
              </w:rPr>
              <w:t xml:space="preserve"> short or long term absences of virtual employees</w:t>
            </w:r>
          </w:p>
          <w:p w14:paraId="779915B5" w14:textId="77777777" w:rsidR="006C33B6" w:rsidRPr="00286C4B" w:rsidRDefault="006C33B6" w:rsidP="00692526">
            <w:pPr>
              <w:pStyle w:val="ListParagraph"/>
              <w:numPr>
                <w:ilvl w:val="0"/>
                <w:numId w:val="1"/>
              </w:numPr>
              <w:spacing w:before="120" w:after="0" w:line="360" w:lineRule="auto"/>
              <w:ind w:left="522" w:hanging="522"/>
              <w:rPr>
                <w:rFonts w:ascii="Arial" w:eastAsiaTheme="minorEastAsia" w:hAnsi="Arial" w:cs="Arial"/>
              </w:rPr>
            </w:pPr>
            <w:r>
              <w:rPr>
                <w:rFonts w:ascii="Arial" w:eastAsiaTheme="minorEastAsia" w:hAnsi="Arial" w:cs="Arial"/>
              </w:rPr>
              <w:t>Obtain</w:t>
            </w:r>
            <w:r w:rsidRPr="00286C4B">
              <w:rPr>
                <w:rFonts w:ascii="Arial" w:eastAsiaTheme="minorEastAsia" w:hAnsi="Arial" w:cs="Arial"/>
              </w:rPr>
              <w:t xml:space="preserve"> the </w:t>
            </w:r>
            <w:r>
              <w:rPr>
                <w:rFonts w:ascii="Arial" w:eastAsiaTheme="minorEastAsia" w:hAnsi="Arial" w:cs="Arial"/>
              </w:rPr>
              <w:t>funds</w:t>
            </w:r>
            <w:r w:rsidRPr="00286C4B">
              <w:rPr>
                <w:rFonts w:ascii="Arial" w:eastAsiaTheme="minorEastAsia" w:hAnsi="Arial" w:cs="Arial"/>
              </w:rPr>
              <w:t xml:space="preserve"> associated with training virtual employees</w:t>
            </w:r>
          </w:p>
          <w:p w14:paraId="46E2C2E7" w14:textId="77777777" w:rsidR="006C33B6" w:rsidRPr="00286C4B" w:rsidRDefault="006C33B6" w:rsidP="00692526">
            <w:pPr>
              <w:pStyle w:val="ListParagraph"/>
              <w:numPr>
                <w:ilvl w:val="0"/>
                <w:numId w:val="1"/>
              </w:numPr>
              <w:spacing w:before="120" w:after="0" w:line="360" w:lineRule="auto"/>
              <w:ind w:left="522" w:hanging="522"/>
              <w:rPr>
                <w:rFonts w:ascii="Arial" w:eastAsiaTheme="minorEastAsia" w:hAnsi="Arial" w:cs="Arial"/>
              </w:rPr>
            </w:pPr>
            <w:r>
              <w:rPr>
                <w:rFonts w:ascii="Arial" w:eastAsiaTheme="minorEastAsia" w:hAnsi="Arial" w:cs="Arial"/>
              </w:rPr>
              <w:t>Obtain</w:t>
            </w:r>
            <w:r w:rsidRPr="00286C4B">
              <w:rPr>
                <w:rFonts w:ascii="Arial" w:eastAsiaTheme="minorEastAsia" w:hAnsi="Arial" w:cs="Arial"/>
              </w:rPr>
              <w:t xml:space="preserve"> the </w:t>
            </w:r>
            <w:r>
              <w:rPr>
                <w:rFonts w:ascii="Arial" w:eastAsiaTheme="minorEastAsia" w:hAnsi="Arial" w:cs="Arial"/>
              </w:rPr>
              <w:t>funds</w:t>
            </w:r>
            <w:r w:rsidRPr="00286C4B">
              <w:rPr>
                <w:rFonts w:ascii="Arial" w:eastAsiaTheme="minorEastAsia" w:hAnsi="Arial" w:cs="Arial"/>
              </w:rPr>
              <w:t xml:space="preserve"> associated with promoting virtual employees</w:t>
            </w:r>
          </w:p>
          <w:p w14:paraId="045C0564" w14:textId="77777777" w:rsidR="006C33B6" w:rsidRPr="00286C4B" w:rsidRDefault="006C33B6" w:rsidP="00692526">
            <w:pPr>
              <w:pStyle w:val="ListParagraph"/>
              <w:spacing w:after="0" w:line="300" w:lineRule="auto"/>
              <w:ind w:left="0"/>
              <w:rPr>
                <w:rFonts w:ascii="Arial" w:eastAsia="Times New Roman" w:hAnsi="Arial" w:cs="Arial"/>
                <w:b/>
              </w:rPr>
            </w:pPr>
            <w:r w:rsidRPr="00286C4B">
              <w:rPr>
                <w:rFonts w:ascii="Arial" w:eastAsia="Times New Roman" w:hAnsi="Arial" w:cs="Arial"/>
                <w:b/>
              </w:rPr>
              <w:t>Questions 16-19</w:t>
            </w:r>
          </w:p>
          <w:p w14:paraId="59478F44" w14:textId="77777777" w:rsidR="006C33B6" w:rsidRPr="00286C4B" w:rsidRDefault="006C33B6" w:rsidP="00692526">
            <w:pPr>
              <w:pStyle w:val="ListParagraph"/>
              <w:spacing w:after="0" w:line="300" w:lineRule="auto"/>
              <w:ind w:left="0"/>
              <w:rPr>
                <w:rFonts w:ascii="Arial" w:eastAsia="Times New Roman" w:hAnsi="Arial" w:cs="Arial"/>
                <w:b/>
              </w:rPr>
            </w:pPr>
            <w:r w:rsidRPr="00286C4B">
              <w:rPr>
                <w:rFonts w:ascii="Arial" w:eastAsia="Times New Roman" w:hAnsi="Arial" w:cs="Arial"/>
                <w:b/>
              </w:rPr>
              <w:t>How knowledgeable are you concerning the following - Zero indicates not knowledgeable; 10 indicates very knowledgeable (whole numbers only).</w:t>
            </w:r>
          </w:p>
          <w:p w14:paraId="294FF78D" w14:textId="77777777" w:rsidR="006C33B6" w:rsidRPr="00286C4B" w:rsidRDefault="006C33B6" w:rsidP="00692526">
            <w:pPr>
              <w:pStyle w:val="ListParagraph"/>
              <w:numPr>
                <w:ilvl w:val="0"/>
                <w:numId w:val="1"/>
              </w:numPr>
              <w:spacing w:before="120" w:after="0" w:line="360" w:lineRule="auto"/>
              <w:ind w:left="522" w:hanging="522"/>
              <w:rPr>
                <w:rFonts w:ascii="Arial" w:eastAsiaTheme="minorEastAsia" w:hAnsi="Arial" w:cs="Arial"/>
              </w:rPr>
            </w:pPr>
            <w:r w:rsidRPr="00286C4B">
              <w:rPr>
                <w:rFonts w:ascii="Arial" w:eastAsiaTheme="minorEastAsia" w:hAnsi="Arial" w:cs="Arial"/>
              </w:rPr>
              <w:t>Ergonomic requirements of the physical setting for virtual employees</w:t>
            </w:r>
          </w:p>
          <w:p w14:paraId="7BD89983" w14:textId="77777777" w:rsidR="006C33B6" w:rsidRPr="00286C4B" w:rsidRDefault="006C33B6" w:rsidP="00692526">
            <w:pPr>
              <w:pStyle w:val="ListParagraph"/>
              <w:numPr>
                <w:ilvl w:val="0"/>
                <w:numId w:val="1"/>
              </w:numPr>
              <w:spacing w:before="120" w:after="0" w:line="360" w:lineRule="auto"/>
              <w:ind w:left="522" w:hanging="522"/>
              <w:rPr>
                <w:rFonts w:ascii="Arial" w:eastAsiaTheme="minorEastAsia" w:hAnsi="Arial" w:cs="Arial"/>
              </w:rPr>
            </w:pPr>
            <w:r w:rsidRPr="00286C4B">
              <w:rPr>
                <w:rFonts w:ascii="Arial" w:eastAsiaTheme="minorEastAsia" w:hAnsi="Arial" w:cs="Arial"/>
              </w:rPr>
              <w:t>Creating and/or dealing with a hostile working environment in a virtual organization</w:t>
            </w:r>
          </w:p>
          <w:p w14:paraId="3F8626C2" w14:textId="77777777" w:rsidR="006C33B6" w:rsidRPr="00286C4B" w:rsidRDefault="006C33B6" w:rsidP="00692526">
            <w:pPr>
              <w:pStyle w:val="ListParagraph"/>
              <w:numPr>
                <w:ilvl w:val="0"/>
                <w:numId w:val="1"/>
              </w:numPr>
              <w:spacing w:after="0" w:line="360" w:lineRule="auto"/>
              <w:ind w:left="522" w:hanging="522"/>
              <w:rPr>
                <w:rFonts w:ascii="Arial" w:eastAsiaTheme="minorEastAsia" w:hAnsi="Arial" w:cs="Arial"/>
              </w:rPr>
            </w:pPr>
            <w:r w:rsidRPr="00286C4B">
              <w:rPr>
                <w:rFonts w:ascii="Arial" w:eastAsiaTheme="minorEastAsia" w:hAnsi="Arial" w:cs="Arial"/>
              </w:rPr>
              <w:t>Effective communication and messaging in a virtual environment</w:t>
            </w:r>
          </w:p>
          <w:p w14:paraId="1889B72C" w14:textId="77777777" w:rsidR="006C33B6" w:rsidRPr="00286C4B" w:rsidRDefault="006C33B6" w:rsidP="00692526">
            <w:pPr>
              <w:pStyle w:val="ListParagraph"/>
              <w:numPr>
                <w:ilvl w:val="0"/>
                <w:numId w:val="1"/>
              </w:numPr>
              <w:spacing w:after="0" w:line="360" w:lineRule="auto"/>
              <w:ind w:left="522" w:hanging="522"/>
              <w:rPr>
                <w:rFonts w:ascii="Arial" w:eastAsiaTheme="minorEastAsia" w:hAnsi="Arial" w:cs="Arial"/>
              </w:rPr>
            </w:pPr>
            <w:r w:rsidRPr="00286C4B">
              <w:rPr>
                <w:rFonts w:ascii="Arial" w:eastAsiaTheme="minorEastAsia" w:hAnsi="Arial" w:cs="Arial"/>
              </w:rPr>
              <w:t>HR requirements for development, counseling, and designing/approving training for virtual employees</w:t>
            </w:r>
          </w:p>
          <w:p w14:paraId="7644CC87" w14:textId="77777777" w:rsidR="006C33B6" w:rsidRPr="00286C4B" w:rsidRDefault="006C33B6" w:rsidP="00692526">
            <w:pPr>
              <w:pStyle w:val="ListParagraph"/>
              <w:spacing w:after="0" w:line="300" w:lineRule="auto"/>
              <w:ind w:left="0"/>
              <w:rPr>
                <w:rFonts w:ascii="Arial" w:eastAsia="Times New Roman" w:hAnsi="Arial" w:cs="Arial"/>
                <w:b/>
              </w:rPr>
            </w:pPr>
            <w:r w:rsidRPr="00286C4B">
              <w:rPr>
                <w:rFonts w:ascii="Arial" w:eastAsia="Times New Roman" w:hAnsi="Arial" w:cs="Arial"/>
                <w:b/>
              </w:rPr>
              <w:t>Questions 20-30</w:t>
            </w:r>
          </w:p>
          <w:p w14:paraId="48674410" w14:textId="77777777" w:rsidR="006C33B6" w:rsidRPr="00286C4B" w:rsidRDefault="006C33B6" w:rsidP="00692526">
            <w:pPr>
              <w:pStyle w:val="ListParagraph"/>
              <w:spacing w:after="0" w:line="300" w:lineRule="auto"/>
              <w:ind w:left="0"/>
              <w:rPr>
                <w:rFonts w:ascii="Arial" w:eastAsia="Times New Roman" w:hAnsi="Arial" w:cs="Arial"/>
                <w:b/>
              </w:rPr>
            </w:pPr>
            <w:r w:rsidRPr="00286C4B">
              <w:rPr>
                <w:rFonts w:ascii="Arial" w:eastAsia="Times New Roman" w:hAnsi="Arial" w:cs="Arial"/>
                <w:b/>
              </w:rPr>
              <w:t>How likely are you to do the following - Zero indicates not likely; 10 indicates very likely (whole numbers only).</w:t>
            </w:r>
          </w:p>
          <w:p w14:paraId="3CAAFEBE" w14:textId="77777777" w:rsidR="006C33B6" w:rsidRPr="00286C4B" w:rsidRDefault="006C33B6" w:rsidP="00692526">
            <w:pPr>
              <w:pStyle w:val="ListParagraph"/>
              <w:numPr>
                <w:ilvl w:val="0"/>
                <w:numId w:val="1"/>
              </w:numPr>
              <w:spacing w:after="0" w:line="360" w:lineRule="auto"/>
              <w:ind w:left="522" w:hanging="540"/>
              <w:rPr>
                <w:rFonts w:ascii="Arial" w:eastAsiaTheme="minorEastAsia" w:hAnsi="Arial" w:cs="Arial"/>
              </w:rPr>
            </w:pPr>
            <w:r w:rsidRPr="00286C4B">
              <w:rPr>
                <w:rFonts w:ascii="Arial" w:eastAsiaTheme="minorEastAsia" w:hAnsi="Arial" w:cs="Arial"/>
              </w:rPr>
              <w:t>Fairly assign enriching and high-visibility projects to virtual employees</w:t>
            </w:r>
          </w:p>
          <w:p w14:paraId="06FB8C34" w14:textId="77777777" w:rsidR="006C33B6" w:rsidRPr="00286C4B" w:rsidRDefault="006C33B6" w:rsidP="00692526">
            <w:pPr>
              <w:pStyle w:val="ListParagraph"/>
              <w:numPr>
                <w:ilvl w:val="0"/>
                <w:numId w:val="1"/>
              </w:numPr>
              <w:spacing w:after="0" w:line="360" w:lineRule="auto"/>
              <w:ind w:left="522" w:hanging="540"/>
              <w:rPr>
                <w:rFonts w:ascii="Arial" w:eastAsiaTheme="minorEastAsia" w:hAnsi="Arial" w:cs="Arial"/>
              </w:rPr>
            </w:pPr>
            <w:r w:rsidRPr="00286C4B">
              <w:rPr>
                <w:rFonts w:ascii="Arial" w:eastAsiaTheme="minorEastAsia" w:hAnsi="Arial" w:cs="Arial"/>
              </w:rPr>
              <w:t>Use non-electronic communication to interface with various cultures within your virtual organization</w:t>
            </w:r>
          </w:p>
          <w:p w14:paraId="7B3E5DCF" w14:textId="77777777" w:rsidR="006C33B6" w:rsidRPr="00286C4B" w:rsidRDefault="006C33B6" w:rsidP="00692526">
            <w:pPr>
              <w:pStyle w:val="ListParagraph"/>
              <w:numPr>
                <w:ilvl w:val="0"/>
                <w:numId w:val="1"/>
              </w:numPr>
              <w:spacing w:after="0" w:line="360" w:lineRule="auto"/>
              <w:ind w:left="522" w:hanging="540"/>
              <w:rPr>
                <w:rFonts w:ascii="Arial" w:eastAsiaTheme="minorEastAsia" w:hAnsi="Arial" w:cs="Arial"/>
              </w:rPr>
            </w:pPr>
            <w:r w:rsidRPr="00286C4B">
              <w:rPr>
                <w:rFonts w:ascii="Arial" w:eastAsiaTheme="minorEastAsia" w:hAnsi="Arial" w:cs="Arial"/>
              </w:rPr>
              <w:t>Address the intra/inter cultural differences of your virtual employees through respect</w:t>
            </w:r>
          </w:p>
          <w:p w14:paraId="22A1D3E0" w14:textId="77777777" w:rsidR="006C33B6" w:rsidRPr="00286C4B" w:rsidRDefault="006C33B6" w:rsidP="00692526">
            <w:pPr>
              <w:pStyle w:val="ListParagraph"/>
              <w:numPr>
                <w:ilvl w:val="0"/>
                <w:numId w:val="1"/>
              </w:numPr>
              <w:spacing w:after="0" w:line="360" w:lineRule="auto"/>
              <w:ind w:left="522" w:hanging="540"/>
              <w:rPr>
                <w:rFonts w:ascii="Arial" w:eastAsiaTheme="minorEastAsia" w:hAnsi="Arial" w:cs="Arial"/>
              </w:rPr>
            </w:pPr>
            <w:r w:rsidRPr="00286C4B">
              <w:rPr>
                <w:rFonts w:ascii="Arial" w:eastAsiaTheme="minorEastAsia" w:hAnsi="Arial" w:cs="Arial"/>
              </w:rPr>
              <w:t>Welcome and encourage creative input from all virtual employees, inclusive of different points of view</w:t>
            </w:r>
          </w:p>
          <w:p w14:paraId="3549EDA6" w14:textId="77777777" w:rsidR="006C33B6" w:rsidRPr="00286C4B" w:rsidRDefault="006C33B6" w:rsidP="00692526">
            <w:pPr>
              <w:pStyle w:val="ListParagraph"/>
              <w:numPr>
                <w:ilvl w:val="0"/>
                <w:numId w:val="1"/>
              </w:numPr>
              <w:spacing w:after="0" w:line="360" w:lineRule="auto"/>
              <w:ind w:left="522" w:hanging="540"/>
              <w:rPr>
                <w:rFonts w:ascii="Arial" w:eastAsiaTheme="minorEastAsia" w:hAnsi="Arial" w:cs="Arial"/>
              </w:rPr>
            </w:pPr>
            <w:r w:rsidRPr="00286C4B">
              <w:rPr>
                <w:rFonts w:ascii="Arial" w:eastAsiaTheme="minorEastAsia" w:hAnsi="Arial" w:cs="Arial"/>
              </w:rPr>
              <w:t>Implement training programs for virtual employees to address diversity and cultural differences</w:t>
            </w:r>
          </w:p>
          <w:p w14:paraId="702ED8C3" w14:textId="77777777" w:rsidR="006C33B6" w:rsidRPr="00286C4B" w:rsidRDefault="006C33B6" w:rsidP="00692526">
            <w:pPr>
              <w:pStyle w:val="ListParagraph"/>
              <w:numPr>
                <w:ilvl w:val="0"/>
                <w:numId w:val="1"/>
              </w:numPr>
              <w:spacing w:after="0" w:line="360" w:lineRule="auto"/>
              <w:ind w:left="522" w:hanging="540"/>
              <w:rPr>
                <w:rFonts w:ascii="Arial" w:eastAsiaTheme="minorEastAsia" w:hAnsi="Arial" w:cs="Arial"/>
              </w:rPr>
            </w:pPr>
            <w:r w:rsidRPr="00286C4B">
              <w:rPr>
                <w:rFonts w:ascii="Arial" w:eastAsiaTheme="minorEastAsia" w:hAnsi="Arial" w:cs="Arial"/>
              </w:rPr>
              <w:t xml:space="preserve">Coach and mentor </w:t>
            </w:r>
            <w:r>
              <w:rPr>
                <w:rFonts w:ascii="Arial" w:eastAsiaTheme="minorEastAsia" w:hAnsi="Arial" w:cs="Arial"/>
              </w:rPr>
              <w:t xml:space="preserve">your virtual employees </w:t>
            </w:r>
            <w:r w:rsidRPr="00286C4B">
              <w:rPr>
                <w:rFonts w:ascii="Arial" w:eastAsiaTheme="minorEastAsia" w:hAnsi="Arial" w:cs="Arial"/>
              </w:rPr>
              <w:t>across the cultures of the organization</w:t>
            </w:r>
          </w:p>
          <w:p w14:paraId="503E9A6A" w14:textId="77777777" w:rsidR="006C33B6" w:rsidRPr="00286C4B" w:rsidRDefault="006C33B6" w:rsidP="00692526">
            <w:pPr>
              <w:pStyle w:val="ListParagraph"/>
              <w:numPr>
                <w:ilvl w:val="0"/>
                <w:numId w:val="1"/>
              </w:numPr>
              <w:spacing w:after="0" w:line="360" w:lineRule="auto"/>
              <w:ind w:left="522" w:hanging="540"/>
              <w:rPr>
                <w:rFonts w:ascii="Arial" w:eastAsiaTheme="minorEastAsia" w:hAnsi="Arial" w:cs="Arial"/>
              </w:rPr>
            </w:pPr>
            <w:r w:rsidRPr="00286C4B">
              <w:rPr>
                <w:rFonts w:ascii="Arial" w:eastAsiaTheme="minorEastAsia" w:hAnsi="Arial" w:cs="Arial"/>
              </w:rPr>
              <w:t xml:space="preserve">Provide state of the art technology </w:t>
            </w:r>
            <w:r>
              <w:rPr>
                <w:rFonts w:ascii="Arial" w:eastAsiaTheme="minorEastAsia" w:hAnsi="Arial" w:cs="Arial"/>
              </w:rPr>
              <w:t>to your virtual employees</w:t>
            </w:r>
          </w:p>
          <w:p w14:paraId="0CB6ABCD" w14:textId="77777777" w:rsidR="006C33B6" w:rsidRPr="00286C4B" w:rsidRDefault="006C33B6" w:rsidP="00692526">
            <w:pPr>
              <w:pStyle w:val="ListParagraph"/>
              <w:numPr>
                <w:ilvl w:val="0"/>
                <w:numId w:val="1"/>
              </w:numPr>
              <w:spacing w:after="0" w:line="360" w:lineRule="auto"/>
              <w:ind w:left="522" w:hanging="540"/>
              <w:rPr>
                <w:rFonts w:ascii="Arial" w:eastAsiaTheme="minorEastAsia" w:hAnsi="Arial" w:cs="Arial"/>
              </w:rPr>
            </w:pPr>
            <w:r>
              <w:rPr>
                <w:rFonts w:ascii="Arial" w:eastAsiaTheme="minorEastAsia" w:hAnsi="Arial" w:cs="Arial"/>
              </w:rPr>
              <w:t>Offer</w:t>
            </w:r>
            <w:r w:rsidRPr="00286C4B">
              <w:rPr>
                <w:rFonts w:ascii="Arial" w:eastAsiaTheme="minorEastAsia" w:hAnsi="Arial" w:cs="Arial"/>
              </w:rPr>
              <w:t xml:space="preserve"> visibility </w:t>
            </w:r>
            <w:r>
              <w:rPr>
                <w:rFonts w:ascii="Arial" w:eastAsiaTheme="minorEastAsia" w:hAnsi="Arial" w:cs="Arial"/>
              </w:rPr>
              <w:t xml:space="preserve">for virtual employees </w:t>
            </w:r>
            <w:r w:rsidRPr="00286C4B">
              <w:rPr>
                <w:rFonts w:ascii="Arial" w:eastAsiaTheme="minorEastAsia" w:hAnsi="Arial" w:cs="Arial"/>
              </w:rPr>
              <w:t>throughout the organization via video technology</w:t>
            </w:r>
          </w:p>
          <w:p w14:paraId="56E9A266" w14:textId="77777777" w:rsidR="006C33B6" w:rsidRPr="00286C4B" w:rsidRDefault="006C33B6" w:rsidP="00692526">
            <w:pPr>
              <w:pStyle w:val="ListParagraph"/>
              <w:numPr>
                <w:ilvl w:val="0"/>
                <w:numId w:val="1"/>
              </w:numPr>
              <w:spacing w:after="0" w:line="360" w:lineRule="auto"/>
              <w:ind w:left="522" w:hanging="540"/>
              <w:rPr>
                <w:rFonts w:ascii="Arial" w:eastAsiaTheme="minorEastAsia" w:hAnsi="Arial" w:cs="Arial"/>
                <w:color w:val="000000" w:themeColor="text1"/>
              </w:rPr>
            </w:pPr>
            <w:r w:rsidRPr="00286C4B">
              <w:rPr>
                <w:rFonts w:ascii="Arial" w:eastAsiaTheme="minorEastAsia" w:hAnsi="Arial" w:cs="Arial"/>
                <w:color w:val="000000" w:themeColor="text1"/>
              </w:rPr>
              <w:t>Provide technology support that is secure, reliable, and up to date</w:t>
            </w:r>
            <w:r>
              <w:rPr>
                <w:rFonts w:ascii="Arial" w:eastAsiaTheme="minorEastAsia" w:hAnsi="Arial" w:cs="Arial"/>
                <w:color w:val="000000" w:themeColor="text1"/>
              </w:rPr>
              <w:t xml:space="preserve"> to virtual employees</w:t>
            </w:r>
          </w:p>
          <w:p w14:paraId="5C081578" w14:textId="77777777" w:rsidR="006C33B6" w:rsidRPr="00286C4B" w:rsidRDefault="006C33B6" w:rsidP="00692526">
            <w:pPr>
              <w:pStyle w:val="ListParagraph"/>
              <w:numPr>
                <w:ilvl w:val="0"/>
                <w:numId w:val="1"/>
              </w:numPr>
              <w:spacing w:after="0" w:line="360" w:lineRule="auto"/>
              <w:ind w:left="522" w:hanging="540"/>
              <w:rPr>
                <w:rFonts w:ascii="Arial" w:eastAsiaTheme="minorEastAsia" w:hAnsi="Arial" w:cs="Arial"/>
                <w:color w:val="000000" w:themeColor="text1"/>
              </w:rPr>
            </w:pPr>
            <w:r w:rsidRPr="00286C4B">
              <w:rPr>
                <w:rFonts w:ascii="Arial" w:eastAsiaTheme="minorEastAsia" w:hAnsi="Arial" w:cs="Arial"/>
                <w:color w:val="000000" w:themeColor="text1"/>
              </w:rPr>
              <w:t xml:space="preserve">Offer technology training </w:t>
            </w:r>
            <w:r>
              <w:rPr>
                <w:rFonts w:ascii="Arial" w:eastAsiaTheme="minorEastAsia" w:hAnsi="Arial" w:cs="Arial"/>
                <w:color w:val="000000" w:themeColor="text1"/>
              </w:rPr>
              <w:t>to virtual employees</w:t>
            </w:r>
          </w:p>
          <w:p w14:paraId="3D2C8472" w14:textId="77777777" w:rsidR="006C33B6" w:rsidRPr="00286C4B" w:rsidRDefault="006C33B6" w:rsidP="00692526">
            <w:pPr>
              <w:pStyle w:val="ListParagraph"/>
              <w:numPr>
                <w:ilvl w:val="0"/>
                <w:numId w:val="1"/>
              </w:numPr>
              <w:spacing w:after="0" w:line="360" w:lineRule="auto"/>
              <w:ind w:left="522" w:hanging="540"/>
              <w:rPr>
                <w:rFonts w:ascii="Arial" w:eastAsiaTheme="minorEastAsia" w:hAnsi="Arial" w:cs="Arial"/>
                <w:color w:val="0D0D0D" w:themeColor="text1" w:themeTint="F2"/>
              </w:rPr>
            </w:pPr>
            <w:r w:rsidRPr="00286C4B">
              <w:rPr>
                <w:rFonts w:ascii="Arial" w:eastAsiaTheme="minorEastAsia" w:hAnsi="Arial" w:cs="Arial"/>
                <w:color w:val="0D0D0D" w:themeColor="text1" w:themeTint="F2"/>
              </w:rPr>
              <w:t xml:space="preserve">Cross-train </w:t>
            </w:r>
            <w:r>
              <w:rPr>
                <w:rFonts w:ascii="Arial" w:eastAsiaTheme="minorEastAsia" w:hAnsi="Arial" w:cs="Arial"/>
                <w:color w:val="0D0D0D" w:themeColor="text1" w:themeTint="F2"/>
              </w:rPr>
              <w:t xml:space="preserve">virtual </w:t>
            </w:r>
            <w:r w:rsidRPr="00286C4B">
              <w:rPr>
                <w:rFonts w:ascii="Arial" w:eastAsiaTheme="minorEastAsia" w:hAnsi="Arial" w:cs="Arial"/>
                <w:color w:val="0D0D0D" w:themeColor="text1" w:themeTint="F2"/>
              </w:rPr>
              <w:t>employees by employing technology</w:t>
            </w:r>
          </w:p>
        </w:tc>
      </w:tr>
    </w:tbl>
    <w:p w14:paraId="466DD695" w14:textId="47D9F6E4" w:rsidR="006C33B6" w:rsidRDefault="006C33B6" w:rsidP="006C33B6">
      <w:pPr>
        <w:rPr>
          <w:rFonts w:ascii="Arial" w:hAnsi="Arial" w:cs="Arial"/>
        </w:rPr>
      </w:pPr>
    </w:p>
    <w:p w14:paraId="7ECDD9AF" w14:textId="77777777" w:rsidR="006C33B6" w:rsidRPr="00261835" w:rsidRDefault="006C33B6" w:rsidP="006C33B6">
      <w:pPr>
        <w:rPr>
          <w:rFonts w:ascii="Arial" w:hAnsi="Arial" w:cs="Arial"/>
        </w:rPr>
      </w:pPr>
      <w:r w:rsidRPr="00261835">
        <w:rPr>
          <w:rFonts w:ascii="Arial" w:hAnsi="Arial" w:cs="Arial"/>
        </w:rPr>
        <w:t xml:space="preserve">Enter the values </w:t>
      </w:r>
      <w:r>
        <w:rPr>
          <w:rFonts w:ascii="Arial" w:hAnsi="Arial" w:cs="Arial"/>
        </w:rPr>
        <w:t>for</w:t>
      </w:r>
      <w:r w:rsidRPr="00261835">
        <w:rPr>
          <w:rFonts w:ascii="Arial" w:hAnsi="Arial" w:cs="Arial"/>
        </w:rPr>
        <w:t xml:space="preserve"> your answers</w:t>
      </w:r>
      <w:r>
        <w:rPr>
          <w:rFonts w:ascii="Arial" w:hAnsi="Arial" w:cs="Arial"/>
        </w:rPr>
        <w:t xml:space="preserve"> (e.g. if you answer 7 for question #1, place a 7 in box #1.  Then</w:t>
      </w:r>
      <w:r w:rsidRPr="00261835">
        <w:rPr>
          <w:rFonts w:ascii="Arial" w:hAnsi="Arial" w:cs="Arial"/>
        </w:rPr>
        <w:t xml:space="preserve"> and add the values for the rows and the columns.  Also provide a super-total for the answers to all 30 questions by adding either the rows OR the column totals</w:t>
      </w:r>
      <w:r>
        <w:rPr>
          <w:rFonts w:ascii="Arial" w:hAnsi="Arial" w:cs="Arial"/>
        </w:rPr>
        <w:t xml:space="preserve"> and placing that number in the box on bottom-right</w:t>
      </w:r>
      <w:r w:rsidRPr="00261835">
        <w:rPr>
          <w:rFonts w:ascii="Arial" w:hAnsi="Arial" w:cs="Arial"/>
        </w:rPr>
        <w:t>.</w:t>
      </w:r>
    </w:p>
    <w:p w14:paraId="3A24FA52" w14:textId="77777777" w:rsidR="006C33B6" w:rsidRDefault="006C33B6" w:rsidP="006C33B6">
      <w:pPr>
        <w:rPr>
          <w:rFonts w:ascii="Verdana" w:hAnsi="Verdana" w:cs="Verdana"/>
          <w:sz w:val="26"/>
          <w:szCs w:val="26"/>
        </w:rPr>
      </w:pPr>
    </w:p>
    <w:tbl>
      <w:tblPr>
        <w:tblStyle w:val="TableGrid"/>
        <w:tblW w:w="11232" w:type="dxa"/>
        <w:tblInd w:w="-1062" w:type="dxa"/>
        <w:tblLayout w:type="fixed"/>
        <w:tblLook w:val="04A0" w:firstRow="1" w:lastRow="0" w:firstColumn="1" w:lastColumn="0" w:noHBand="0" w:noVBand="1"/>
      </w:tblPr>
      <w:tblGrid>
        <w:gridCol w:w="1556"/>
        <w:gridCol w:w="1557"/>
        <w:gridCol w:w="1557"/>
        <w:gridCol w:w="1556"/>
        <w:gridCol w:w="1557"/>
        <w:gridCol w:w="1557"/>
        <w:gridCol w:w="1892"/>
      </w:tblGrid>
      <w:tr w:rsidR="006C33B6" w:rsidRPr="00261835" w14:paraId="0D1E71A8" w14:textId="77777777" w:rsidTr="00692526">
        <w:trPr>
          <w:trHeight w:val="632"/>
        </w:trPr>
        <w:tc>
          <w:tcPr>
            <w:tcW w:w="1556" w:type="dxa"/>
          </w:tcPr>
          <w:p w14:paraId="37A3FD6C" w14:textId="77777777" w:rsidR="006C33B6" w:rsidRPr="00261835" w:rsidRDefault="006C33B6" w:rsidP="00692526">
            <w:pPr>
              <w:rPr>
                <w:rFonts w:ascii="Arial" w:hAnsi="Arial" w:cs="Arial"/>
                <w:sz w:val="20"/>
                <w:szCs w:val="20"/>
              </w:rPr>
            </w:pPr>
          </w:p>
        </w:tc>
        <w:tc>
          <w:tcPr>
            <w:tcW w:w="1557" w:type="dxa"/>
          </w:tcPr>
          <w:p w14:paraId="293DE5B6" w14:textId="77777777" w:rsidR="006C33B6" w:rsidRPr="00261835" w:rsidRDefault="006C33B6" w:rsidP="00692526">
            <w:pPr>
              <w:rPr>
                <w:rFonts w:ascii="Arial" w:hAnsi="Arial" w:cs="Arial"/>
                <w:sz w:val="20"/>
                <w:szCs w:val="20"/>
              </w:rPr>
            </w:pPr>
            <w:r w:rsidRPr="00261835">
              <w:rPr>
                <w:rFonts w:ascii="Arial" w:hAnsi="Arial" w:cs="Arial"/>
                <w:sz w:val="20"/>
                <w:szCs w:val="20"/>
              </w:rPr>
              <w:t>Productivity</w:t>
            </w:r>
          </w:p>
        </w:tc>
        <w:tc>
          <w:tcPr>
            <w:tcW w:w="1557" w:type="dxa"/>
          </w:tcPr>
          <w:p w14:paraId="46A249EA" w14:textId="77777777" w:rsidR="006C33B6" w:rsidRPr="00261835" w:rsidRDefault="006C33B6" w:rsidP="00692526">
            <w:pPr>
              <w:rPr>
                <w:rFonts w:ascii="Arial" w:hAnsi="Arial" w:cs="Arial"/>
                <w:sz w:val="20"/>
                <w:szCs w:val="20"/>
              </w:rPr>
            </w:pPr>
            <w:r w:rsidRPr="00261835">
              <w:rPr>
                <w:rFonts w:ascii="Arial" w:hAnsi="Arial" w:cs="Arial"/>
                <w:sz w:val="20"/>
                <w:szCs w:val="20"/>
              </w:rPr>
              <w:t>Retention</w:t>
            </w:r>
          </w:p>
        </w:tc>
        <w:tc>
          <w:tcPr>
            <w:tcW w:w="1556" w:type="dxa"/>
          </w:tcPr>
          <w:p w14:paraId="5AFA64D5" w14:textId="77777777" w:rsidR="006C33B6" w:rsidRPr="00261835" w:rsidRDefault="006C33B6" w:rsidP="00692526">
            <w:pPr>
              <w:rPr>
                <w:rFonts w:ascii="Arial" w:hAnsi="Arial" w:cs="Arial"/>
                <w:sz w:val="20"/>
                <w:szCs w:val="20"/>
              </w:rPr>
            </w:pPr>
            <w:r w:rsidRPr="00261835">
              <w:rPr>
                <w:rFonts w:ascii="Arial" w:hAnsi="Arial" w:cs="Arial"/>
                <w:sz w:val="20"/>
                <w:szCs w:val="20"/>
              </w:rPr>
              <w:t>Attendance</w:t>
            </w:r>
          </w:p>
        </w:tc>
        <w:tc>
          <w:tcPr>
            <w:tcW w:w="1557" w:type="dxa"/>
          </w:tcPr>
          <w:p w14:paraId="52FB1C84" w14:textId="77777777" w:rsidR="006C33B6" w:rsidRPr="00261835" w:rsidRDefault="006C33B6" w:rsidP="00692526">
            <w:pPr>
              <w:rPr>
                <w:rFonts w:ascii="Arial" w:hAnsi="Arial" w:cs="Arial"/>
                <w:sz w:val="20"/>
                <w:szCs w:val="20"/>
              </w:rPr>
            </w:pPr>
            <w:r w:rsidRPr="00261835">
              <w:rPr>
                <w:rFonts w:ascii="Arial" w:hAnsi="Arial" w:cs="Arial"/>
                <w:sz w:val="20"/>
                <w:szCs w:val="20"/>
              </w:rPr>
              <w:t>Development</w:t>
            </w:r>
          </w:p>
        </w:tc>
        <w:tc>
          <w:tcPr>
            <w:tcW w:w="1557" w:type="dxa"/>
          </w:tcPr>
          <w:p w14:paraId="0681C554" w14:textId="77777777" w:rsidR="006C33B6" w:rsidRPr="00261835" w:rsidRDefault="006C33B6" w:rsidP="00692526">
            <w:pPr>
              <w:rPr>
                <w:rFonts w:ascii="Arial" w:hAnsi="Arial" w:cs="Arial"/>
                <w:sz w:val="20"/>
                <w:szCs w:val="20"/>
              </w:rPr>
            </w:pPr>
            <w:r w:rsidRPr="00261835">
              <w:rPr>
                <w:rFonts w:ascii="Arial" w:hAnsi="Arial" w:cs="Arial"/>
                <w:sz w:val="20"/>
                <w:szCs w:val="20"/>
              </w:rPr>
              <w:t>Promotions</w:t>
            </w:r>
          </w:p>
        </w:tc>
        <w:tc>
          <w:tcPr>
            <w:tcW w:w="1892" w:type="dxa"/>
            <w:tcBorders>
              <w:bottom w:val="double" w:sz="4" w:space="0" w:color="auto"/>
            </w:tcBorders>
          </w:tcPr>
          <w:p w14:paraId="3B7BE508" w14:textId="77777777" w:rsidR="006C33B6" w:rsidRPr="00261835" w:rsidRDefault="006C33B6" w:rsidP="00692526">
            <w:pPr>
              <w:rPr>
                <w:rFonts w:ascii="Arial" w:hAnsi="Arial" w:cs="Arial"/>
                <w:sz w:val="20"/>
                <w:szCs w:val="20"/>
              </w:rPr>
            </w:pPr>
            <w:r w:rsidRPr="00261835">
              <w:rPr>
                <w:rFonts w:ascii="Arial" w:hAnsi="Arial" w:cs="Arial"/>
                <w:noProof/>
                <w:sz w:val="20"/>
                <w:szCs w:val="20"/>
              </w:rPr>
              <mc:AlternateContent>
                <mc:Choice Requires="wps">
                  <w:drawing>
                    <wp:anchor distT="0" distB="0" distL="114300" distR="114300" simplePos="0" relativeHeight="251662336" behindDoc="0" locked="0" layoutInCell="1" allowOverlap="1" wp14:anchorId="7CEA4066" wp14:editId="41B596E5">
                      <wp:simplePos x="0" y="0"/>
                      <wp:positionH relativeFrom="column">
                        <wp:posOffset>904240</wp:posOffset>
                      </wp:positionH>
                      <wp:positionV relativeFrom="paragraph">
                        <wp:posOffset>93980</wp:posOffset>
                      </wp:positionV>
                      <wp:extent cx="0" cy="228600"/>
                      <wp:effectExtent l="127000" t="25400" r="101600" b="101600"/>
                      <wp:wrapNone/>
                      <wp:docPr id="3" name="Straight Arrow Connector 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3920B8CE" id="Straight Arrow Connector 3" o:spid="_x0000_s1026" type="#_x0000_t32" style="position:absolute;margin-left:71.2pt;margin-top:7.4pt;width:0;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" strokecolor="#4f81bd [3204]" strokeweight="2pt">
                      <v:stroke endarrow="open"/>
                      <v:shadow on="t" color="black" opacity="24903f" origin=",.5" offset="0,.55556mm"/>
                    </v:shape>
                  </w:pict>
                </mc:Fallback>
              </mc:AlternateContent>
            </w:r>
            <w:r w:rsidRPr="00261835">
              <w:rPr>
                <w:rFonts w:ascii="Arial" w:hAnsi="Arial" w:cs="Arial"/>
                <w:sz w:val="20"/>
                <w:szCs w:val="20"/>
              </w:rPr>
              <w:t xml:space="preserve">Row </w:t>
            </w:r>
          </w:p>
          <w:p w14:paraId="1B0E429E" w14:textId="77777777" w:rsidR="006C33B6" w:rsidRPr="00261835" w:rsidRDefault="006C33B6" w:rsidP="00692526">
            <w:pPr>
              <w:rPr>
                <w:rFonts w:ascii="Arial" w:hAnsi="Arial" w:cs="Arial"/>
                <w:sz w:val="20"/>
                <w:szCs w:val="20"/>
              </w:rPr>
            </w:pPr>
            <w:r w:rsidRPr="00261835">
              <w:rPr>
                <w:rFonts w:ascii="Arial" w:hAnsi="Arial" w:cs="Arial"/>
                <w:sz w:val="20"/>
                <w:szCs w:val="20"/>
              </w:rPr>
              <w:t>Totals</w:t>
            </w:r>
          </w:p>
        </w:tc>
      </w:tr>
      <w:tr w:rsidR="006C33B6" w:rsidRPr="00261835" w14:paraId="21E59CAD" w14:textId="77777777" w:rsidTr="00692526">
        <w:trPr>
          <w:trHeight w:val="632"/>
        </w:trPr>
        <w:tc>
          <w:tcPr>
            <w:tcW w:w="1556" w:type="dxa"/>
          </w:tcPr>
          <w:p w14:paraId="63FAEDBB" w14:textId="77777777" w:rsidR="006C33B6" w:rsidRPr="00261835" w:rsidRDefault="006C33B6" w:rsidP="00692526">
            <w:pPr>
              <w:rPr>
                <w:rFonts w:ascii="Arial" w:hAnsi="Arial" w:cs="Arial"/>
                <w:sz w:val="20"/>
                <w:szCs w:val="20"/>
              </w:rPr>
            </w:pPr>
            <w:r w:rsidRPr="00261835">
              <w:rPr>
                <w:rFonts w:ascii="Arial" w:hAnsi="Arial" w:cs="Arial"/>
                <w:sz w:val="20"/>
                <w:szCs w:val="20"/>
              </w:rPr>
              <w:t>Social</w:t>
            </w:r>
          </w:p>
        </w:tc>
        <w:tc>
          <w:tcPr>
            <w:tcW w:w="1557" w:type="dxa"/>
          </w:tcPr>
          <w:p w14:paraId="2C7F0583" w14:textId="77777777" w:rsidR="006C33B6" w:rsidRPr="00261835" w:rsidRDefault="006C33B6" w:rsidP="00692526">
            <w:pPr>
              <w:rPr>
                <w:rFonts w:ascii="Arial" w:hAnsi="Arial" w:cs="Arial"/>
                <w:sz w:val="20"/>
                <w:szCs w:val="20"/>
              </w:rPr>
            </w:pPr>
            <w:r w:rsidRPr="00261835">
              <w:rPr>
                <w:rFonts w:ascii="Arial" w:hAnsi="Arial" w:cs="Arial"/>
                <w:sz w:val="20"/>
                <w:szCs w:val="20"/>
              </w:rPr>
              <w:t>1.</w:t>
            </w:r>
          </w:p>
          <w:p w14:paraId="20033F9E" w14:textId="77777777" w:rsidR="006C33B6" w:rsidRPr="00261835" w:rsidRDefault="006C33B6" w:rsidP="00692526">
            <w:pPr>
              <w:rPr>
                <w:rFonts w:ascii="Arial" w:hAnsi="Arial" w:cs="Arial"/>
                <w:sz w:val="20"/>
                <w:szCs w:val="20"/>
              </w:rPr>
            </w:pPr>
          </w:p>
        </w:tc>
        <w:tc>
          <w:tcPr>
            <w:tcW w:w="1557" w:type="dxa"/>
          </w:tcPr>
          <w:p w14:paraId="37AC5FC0" w14:textId="77777777" w:rsidR="006C33B6" w:rsidRPr="00261835" w:rsidRDefault="006C33B6" w:rsidP="00692526">
            <w:pPr>
              <w:rPr>
                <w:rFonts w:ascii="Arial" w:hAnsi="Arial" w:cs="Arial"/>
                <w:sz w:val="20"/>
                <w:szCs w:val="20"/>
              </w:rPr>
            </w:pPr>
            <w:r w:rsidRPr="00261835">
              <w:rPr>
                <w:rFonts w:ascii="Arial" w:hAnsi="Arial" w:cs="Arial"/>
                <w:sz w:val="20"/>
                <w:szCs w:val="20"/>
              </w:rPr>
              <w:t>2.</w:t>
            </w:r>
          </w:p>
          <w:p w14:paraId="6AE209EF" w14:textId="77777777" w:rsidR="006C33B6" w:rsidRPr="00261835" w:rsidRDefault="006C33B6" w:rsidP="00692526">
            <w:pPr>
              <w:rPr>
                <w:rFonts w:ascii="Arial" w:hAnsi="Arial" w:cs="Arial"/>
                <w:sz w:val="20"/>
                <w:szCs w:val="20"/>
              </w:rPr>
            </w:pPr>
          </w:p>
        </w:tc>
        <w:tc>
          <w:tcPr>
            <w:tcW w:w="1556" w:type="dxa"/>
          </w:tcPr>
          <w:p w14:paraId="7CA41712" w14:textId="77777777" w:rsidR="006C33B6" w:rsidRPr="00261835" w:rsidRDefault="006C33B6" w:rsidP="00692526">
            <w:pPr>
              <w:rPr>
                <w:rFonts w:ascii="Arial" w:hAnsi="Arial" w:cs="Arial"/>
                <w:sz w:val="20"/>
                <w:szCs w:val="20"/>
              </w:rPr>
            </w:pPr>
            <w:r w:rsidRPr="00261835">
              <w:rPr>
                <w:rFonts w:ascii="Arial" w:hAnsi="Arial" w:cs="Arial"/>
                <w:sz w:val="20"/>
                <w:szCs w:val="20"/>
              </w:rPr>
              <w:t>3.</w:t>
            </w:r>
          </w:p>
        </w:tc>
        <w:tc>
          <w:tcPr>
            <w:tcW w:w="1557" w:type="dxa"/>
          </w:tcPr>
          <w:p w14:paraId="3E161A7B" w14:textId="77777777" w:rsidR="006C33B6" w:rsidRPr="00261835" w:rsidRDefault="006C33B6" w:rsidP="00692526">
            <w:pPr>
              <w:rPr>
                <w:rFonts w:ascii="Arial" w:hAnsi="Arial" w:cs="Arial"/>
                <w:sz w:val="20"/>
                <w:szCs w:val="20"/>
              </w:rPr>
            </w:pPr>
            <w:r w:rsidRPr="00261835">
              <w:rPr>
                <w:rFonts w:ascii="Arial" w:hAnsi="Arial" w:cs="Arial"/>
                <w:sz w:val="20"/>
                <w:szCs w:val="20"/>
              </w:rPr>
              <w:t>4.</w:t>
            </w:r>
          </w:p>
        </w:tc>
        <w:tc>
          <w:tcPr>
            <w:tcW w:w="1557" w:type="dxa"/>
            <w:tcBorders>
              <w:right w:val="double" w:sz="4" w:space="0" w:color="auto"/>
            </w:tcBorders>
          </w:tcPr>
          <w:p w14:paraId="7102ADC8" w14:textId="77777777" w:rsidR="006C33B6" w:rsidRPr="00261835" w:rsidRDefault="006C33B6" w:rsidP="00692526">
            <w:pPr>
              <w:rPr>
                <w:rFonts w:ascii="Arial" w:hAnsi="Arial" w:cs="Arial"/>
                <w:sz w:val="20"/>
                <w:szCs w:val="20"/>
              </w:rPr>
            </w:pPr>
            <w:r w:rsidRPr="00261835">
              <w:rPr>
                <w:rFonts w:ascii="Arial" w:hAnsi="Arial" w:cs="Arial"/>
                <w:sz w:val="20"/>
                <w:szCs w:val="20"/>
              </w:rPr>
              <w:t>5.</w:t>
            </w:r>
          </w:p>
        </w:tc>
        <w:tc>
          <w:tcPr>
            <w:tcW w:w="1892" w:type="dxa"/>
            <w:tcBorders>
              <w:top w:val="double" w:sz="4" w:space="0" w:color="auto"/>
              <w:left w:val="double" w:sz="4" w:space="0" w:color="auto"/>
              <w:bottom w:val="double" w:sz="4" w:space="0" w:color="auto"/>
              <w:right w:val="double" w:sz="4" w:space="0" w:color="auto"/>
            </w:tcBorders>
          </w:tcPr>
          <w:p w14:paraId="0ED1CE57" w14:textId="77777777" w:rsidR="006C33B6" w:rsidRPr="00261835" w:rsidRDefault="006C33B6" w:rsidP="00692526">
            <w:pPr>
              <w:ind w:right="1554"/>
              <w:rPr>
                <w:rFonts w:ascii="Arial" w:hAnsi="Arial" w:cs="Arial"/>
                <w:sz w:val="20"/>
                <w:szCs w:val="20"/>
              </w:rPr>
            </w:pPr>
          </w:p>
        </w:tc>
      </w:tr>
      <w:tr w:rsidR="006C33B6" w:rsidRPr="00261835" w14:paraId="0C36D779" w14:textId="77777777" w:rsidTr="00692526">
        <w:trPr>
          <w:trHeight w:val="632"/>
        </w:trPr>
        <w:tc>
          <w:tcPr>
            <w:tcW w:w="1556" w:type="dxa"/>
          </w:tcPr>
          <w:p w14:paraId="00B84DC0" w14:textId="77777777" w:rsidR="006C33B6" w:rsidRPr="00261835" w:rsidRDefault="006C33B6" w:rsidP="00692526">
            <w:pPr>
              <w:rPr>
                <w:rFonts w:ascii="Arial" w:hAnsi="Arial" w:cs="Arial"/>
                <w:sz w:val="20"/>
                <w:szCs w:val="20"/>
              </w:rPr>
            </w:pPr>
            <w:r w:rsidRPr="00261835">
              <w:rPr>
                <w:rFonts w:ascii="Arial" w:hAnsi="Arial" w:cs="Arial"/>
                <w:sz w:val="20"/>
                <w:szCs w:val="20"/>
              </w:rPr>
              <w:t>Political</w:t>
            </w:r>
          </w:p>
        </w:tc>
        <w:tc>
          <w:tcPr>
            <w:tcW w:w="1557" w:type="dxa"/>
          </w:tcPr>
          <w:p w14:paraId="398B7B5E" w14:textId="77777777" w:rsidR="006C33B6" w:rsidRPr="00261835" w:rsidRDefault="006C33B6" w:rsidP="00692526">
            <w:pPr>
              <w:rPr>
                <w:rFonts w:ascii="Arial" w:hAnsi="Arial" w:cs="Arial"/>
                <w:sz w:val="20"/>
                <w:szCs w:val="20"/>
              </w:rPr>
            </w:pPr>
            <w:r w:rsidRPr="00261835">
              <w:rPr>
                <w:rFonts w:ascii="Arial" w:hAnsi="Arial" w:cs="Arial"/>
                <w:sz w:val="20"/>
                <w:szCs w:val="20"/>
              </w:rPr>
              <w:t>6.</w:t>
            </w:r>
          </w:p>
          <w:p w14:paraId="37089CF7" w14:textId="77777777" w:rsidR="006C33B6" w:rsidRPr="00261835" w:rsidRDefault="006C33B6" w:rsidP="00692526">
            <w:pPr>
              <w:rPr>
                <w:rFonts w:ascii="Arial" w:hAnsi="Arial" w:cs="Arial"/>
                <w:sz w:val="20"/>
                <w:szCs w:val="20"/>
              </w:rPr>
            </w:pPr>
          </w:p>
        </w:tc>
        <w:tc>
          <w:tcPr>
            <w:tcW w:w="1557" w:type="dxa"/>
          </w:tcPr>
          <w:p w14:paraId="607A9089" w14:textId="77777777" w:rsidR="006C33B6" w:rsidRPr="00261835" w:rsidRDefault="006C33B6" w:rsidP="00692526">
            <w:pPr>
              <w:rPr>
                <w:rFonts w:ascii="Arial" w:hAnsi="Arial" w:cs="Arial"/>
                <w:sz w:val="20"/>
                <w:szCs w:val="20"/>
              </w:rPr>
            </w:pPr>
            <w:r w:rsidRPr="00261835">
              <w:rPr>
                <w:rFonts w:ascii="Arial" w:hAnsi="Arial" w:cs="Arial"/>
                <w:sz w:val="20"/>
                <w:szCs w:val="20"/>
              </w:rPr>
              <w:t>7.</w:t>
            </w:r>
          </w:p>
        </w:tc>
        <w:tc>
          <w:tcPr>
            <w:tcW w:w="1556" w:type="dxa"/>
          </w:tcPr>
          <w:p w14:paraId="5907CBAF" w14:textId="77777777" w:rsidR="006C33B6" w:rsidRPr="00261835" w:rsidRDefault="006C33B6" w:rsidP="00692526">
            <w:pPr>
              <w:rPr>
                <w:rFonts w:ascii="Arial" w:hAnsi="Arial" w:cs="Arial"/>
                <w:sz w:val="20"/>
                <w:szCs w:val="20"/>
              </w:rPr>
            </w:pPr>
            <w:r w:rsidRPr="00261835">
              <w:rPr>
                <w:rFonts w:ascii="Arial" w:hAnsi="Arial" w:cs="Arial"/>
                <w:sz w:val="20"/>
                <w:szCs w:val="20"/>
              </w:rPr>
              <w:t>8.</w:t>
            </w:r>
          </w:p>
        </w:tc>
        <w:tc>
          <w:tcPr>
            <w:tcW w:w="1557" w:type="dxa"/>
          </w:tcPr>
          <w:p w14:paraId="1B1DD257" w14:textId="77777777" w:rsidR="006C33B6" w:rsidRPr="00261835" w:rsidRDefault="006C33B6" w:rsidP="00692526">
            <w:pPr>
              <w:rPr>
                <w:rFonts w:ascii="Arial" w:hAnsi="Arial" w:cs="Arial"/>
                <w:sz w:val="20"/>
                <w:szCs w:val="20"/>
              </w:rPr>
            </w:pPr>
            <w:r w:rsidRPr="00261835">
              <w:rPr>
                <w:rFonts w:ascii="Arial" w:hAnsi="Arial" w:cs="Arial"/>
                <w:sz w:val="20"/>
                <w:szCs w:val="20"/>
              </w:rPr>
              <w:t>9.</w:t>
            </w:r>
          </w:p>
        </w:tc>
        <w:tc>
          <w:tcPr>
            <w:tcW w:w="1557" w:type="dxa"/>
            <w:tcBorders>
              <w:right w:val="double" w:sz="4" w:space="0" w:color="auto"/>
            </w:tcBorders>
          </w:tcPr>
          <w:p w14:paraId="621B1E4F" w14:textId="77777777" w:rsidR="006C33B6" w:rsidRPr="00261835" w:rsidRDefault="006C33B6" w:rsidP="00692526">
            <w:pPr>
              <w:rPr>
                <w:rFonts w:ascii="Arial" w:hAnsi="Arial" w:cs="Arial"/>
                <w:sz w:val="20"/>
                <w:szCs w:val="20"/>
              </w:rPr>
            </w:pPr>
            <w:r w:rsidRPr="00261835">
              <w:rPr>
                <w:rFonts w:ascii="Arial" w:hAnsi="Arial" w:cs="Arial"/>
                <w:sz w:val="20"/>
                <w:szCs w:val="20"/>
              </w:rPr>
              <w:t>10.</w:t>
            </w:r>
          </w:p>
        </w:tc>
        <w:tc>
          <w:tcPr>
            <w:tcW w:w="1892" w:type="dxa"/>
            <w:tcBorders>
              <w:top w:val="double" w:sz="4" w:space="0" w:color="auto"/>
              <w:left w:val="double" w:sz="4" w:space="0" w:color="auto"/>
              <w:bottom w:val="double" w:sz="4" w:space="0" w:color="auto"/>
              <w:right w:val="double" w:sz="4" w:space="0" w:color="auto"/>
            </w:tcBorders>
          </w:tcPr>
          <w:p w14:paraId="45669A36" w14:textId="77777777" w:rsidR="006C33B6" w:rsidRPr="00261835" w:rsidRDefault="006C33B6" w:rsidP="00692526">
            <w:pPr>
              <w:ind w:right="1554"/>
              <w:rPr>
                <w:rFonts w:ascii="Arial" w:hAnsi="Arial" w:cs="Arial"/>
                <w:sz w:val="20"/>
                <w:szCs w:val="20"/>
              </w:rPr>
            </w:pPr>
          </w:p>
        </w:tc>
      </w:tr>
      <w:tr w:rsidR="006C33B6" w:rsidRPr="00261835" w14:paraId="3D6010BD" w14:textId="77777777" w:rsidTr="00692526">
        <w:trPr>
          <w:trHeight w:val="632"/>
        </w:trPr>
        <w:tc>
          <w:tcPr>
            <w:tcW w:w="1556" w:type="dxa"/>
          </w:tcPr>
          <w:p w14:paraId="2EF4E5DF" w14:textId="77777777" w:rsidR="006C33B6" w:rsidRPr="00261835" w:rsidRDefault="006C33B6" w:rsidP="00692526">
            <w:pPr>
              <w:rPr>
                <w:rFonts w:ascii="Arial" w:hAnsi="Arial" w:cs="Arial"/>
                <w:sz w:val="20"/>
                <w:szCs w:val="20"/>
              </w:rPr>
            </w:pPr>
            <w:r w:rsidRPr="00261835">
              <w:rPr>
                <w:rFonts w:ascii="Arial" w:hAnsi="Arial" w:cs="Arial"/>
                <w:sz w:val="20"/>
                <w:szCs w:val="20"/>
              </w:rPr>
              <w:t>Economic</w:t>
            </w:r>
          </w:p>
        </w:tc>
        <w:tc>
          <w:tcPr>
            <w:tcW w:w="1557" w:type="dxa"/>
          </w:tcPr>
          <w:p w14:paraId="0423563C" w14:textId="77777777" w:rsidR="006C33B6" w:rsidRPr="00261835" w:rsidRDefault="006C33B6" w:rsidP="00692526">
            <w:pPr>
              <w:rPr>
                <w:rFonts w:ascii="Arial" w:hAnsi="Arial" w:cs="Arial"/>
                <w:sz w:val="20"/>
                <w:szCs w:val="20"/>
              </w:rPr>
            </w:pPr>
            <w:r w:rsidRPr="00261835">
              <w:rPr>
                <w:rFonts w:ascii="Arial" w:hAnsi="Arial" w:cs="Arial"/>
                <w:sz w:val="20"/>
                <w:szCs w:val="20"/>
              </w:rPr>
              <w:t>11.</w:t>
            </w:r>
          </w:p>
          <w:p w14:paraId="5AAFF471" w14:textId="77777777" w:rsidR="006C33B6" w:rsidRPr="00261835" w:rsidRDefault="006C33B6" w:rsidP="00692526">
            <w:pPr>
              <w:rPr>
                <w:rFonts w:ascii="Arial" w:hAnsi="Arial" w:cs="Arial"/>
                <w:sz w:val="20"/>
                <w:szCs w:val="20"/>
              </w:rPr>
            </w:pPr>
          </w:p>
        </w:tc>
        <w:tc>
          <w:tcPr>
            <w:tcW w:w="1557" w:type="dxa"/>
          </w:tcPr>
          <w:p w14:paraId="2B41792E" w14:textId="77777777" w:rsidR="006C33B6" w:rsidRPr="00261835" w:rsidRDefault="006C33B6" w:rsidP="00692526">
            <w:pPr>
              <w:rPr>
                <w:rFonts w:ascii="Arial" w:hAnsi="Arial" w:cs="Arial"/>
                <w:sz w:val="20"/>
                <w:szCs w:val="20"/>
              </w:rPr>
            </w:pPr>
            <w:r w:rsidRPr="00261835">
              <w:rPr>
                <w:rFonts w:ascii="Arial" w:hAnsi="Arial" w:cs="Arial"/>
                <w:sz w:val="20"/>
                <w:szCs w:val="20"/>
              </w:rPr>
              <w:t>12.</w:t>
            </w:r>
          </w:p>
        </w:tc>
        <w:tc>
          <w:tcPr>
            <w:tcW w:w="1556" w:type="dxa"/>
          </w:tcPr>
          <w:p w14:paraId="09D2A34B" w14:textId="77777777" w:rsidR="006C33B6" w:rsidRPr="00261835" w:rsidRDefault="006C33B6" w:rsidP="00692526">
            <w:pPr>
              <w:rPr>
                <w:rFonts w:ascii="Arial" w:hAnsi="Arial" w:cs="Arial"/>
                <w:sz w:val="20"/>
                <w:szCs w:val="20"/>
              </w:rPr>
            </w:pPr>
            <w:r w:rsidRPr="00261835">
              <w:rPr>
                <w:rFonts w:ascii="Arial" w:hAnsi="Arial" w:cs="Arial"/>
                <w:sz w:val="20"/>
                <w:szCs w:val="20"/>
              </w:rPr>
              <w:t>13.</w:t>
            </w:r>
          </w:p>
        </w:tc>
        <w:tc>
          <w:tcPr>
            <w:tcW w:w="1557" w:type="dxa"/>
          </w:tcPr>
          <w:p w14:paraId="70CF35F5" w14:textId="77777777" w:rsidR="006C33B6" w:rsidRPr="00261835" w:rsidRDefault="006C33B6" w:rsidP="00692526">
            <w:pPr>
              <w:rPr>
                <w:rFonts w:ascii="Arial" w:hAnsi="Arial" w:cs="Arial"/>
                <w:sz w:val="20"/>
                <w:szCs w:val="20"/>
              </w:rPr>
            </w:pPr>
            <w:r w:rsidRPr="00261835">
              <w:rPr>
                <w:rFonts w:ascii="Arial" w:hAnsi="Arial" w:cs="Arial"/>
                <w:sz w:val="20"/>
                <w:szCs w:val="20"/>
              </w:rPr>
              <w:t>14.</w:t>
            </w:r>
          </w:p>
        </w:tc>
        <w:tc>
          <w:tcPr>
            <w:tcW w:w="1557" w:type="dxa"/>
            <w:tcBorders>
              <w:right w:val="double" w:sz="4" w:space="0" w:color="auto"/>
            </w:tcBorders>
          </w:tcPr>
          <w:p w14:paraId="5855DD4E" w14:textId="77777777" w:rsidR="006C33B6" w:rsidRPr="00261835" w:rsidRDefault="006C33B6" w:rsidP="00692526">
            <w:pPr>
              <w:rPr>
                <w:rFonts w:ascii="Arial" w:hAnsi="Arial" w:cs="Arial"/>
                <w:sz w:val="20"/>
                <w:szCs w:val="20"/>
              </w:rPr>
            </w:pPr>
            <w:r w:rsidRPr="00261835">
              <w:rPr>
                <w:rFonts w:ascii="Arial" w:hAnsi="Arial" w:cs="Arial"/>
                <w:sz w:val="20"/>
                <w:szCs w:val="20"/>
              </w:rPr>
              <w:t>15.</w:t>
            </w:r>
          </w:p>
        </w:tc>
        <w:tc>
          <w:tcPr>
            <w:tcW w:w="1892" w:type="dxa"/>
            <w:tcBorders>
              <w:top w:val="double" w:sz="4" w:space="0" w:color="auto"/>
              <w:left w:val="double" w:sz="4" w:space="0" w:color="auto"/>
              <w:bottom w:val="double" w:sz="4" w:space="0" w:color="auto"/>
              <w:right w:val="double" w:sz="4" w:space="0" w:color="auto"/>
            </w:tcBorders>
          </w:tcPr>
          <w:p w14:paraId="7117E95A" w14:textId="77777777" w:rsidR="006C33B6" w:rsidRPr="00261835" w:rsidRDefault="006C33B6" w:rsidP="00692526">
            <w:pPr>
              <w:ind w:right="1554"/>
              <w:rPr>
                <w:rFonts w:ascii="Arial" w:hAnsi="Arial" w:cs="Arial"/>
                <w:sz w:val="20"/>
                <w:szCs w:val="20"/>
              </w:rPr>
            </w:pPr>
          </w:p>
        </w:tc>
      </w:tr>
      <w:tr w:rsidR="006C33B6" w:rsidRPr="00261835" w14:paraId="721FCD00" w14:textId="77777777" w:rsidTr="00692526">
        <w:trPr>
          <w:trHeight w:val="632"/>
        </w:trPr>
        <w:tc>
          <w:tcPr>
            <w:tcW w:w="1556" w:type="dxa"/>
          </w:tcPr>
          <w:p w14:paraId="296F03FE" w14:textId="77777777" w:rsidR="006C33B6" w:rsidRPr="00261835" w:rsidRDefault="006C33B6" w:rsidP="00692526">
            <w:pPr>
              <w:rPr>
                <w:rFonts w:ascii="Arial" w:hAnsi="Arial" w:cs="Arial"/>
                <w:sz w:val="20"/>
                <w:szCs w:val="20"/>
              </w:rPr>
            </w:pPr>
            <w:r w:rsidRPr="00261835">
              <w:rPr>
                <w:rFonts w:ascii="Arial" w:hAnsi="Arial" w:cs="Arial"/>
                <w:sz w:val="20"/>
                <w:szCs w:val="20"/>
              </w:rPr>
              <w:t>Legal</w:t>
            </w:r>
          </w:p>
        </w:tc>
        <w:tc>
          <w:tcPr>
            <w:tcW w:w="1557" w:type="dxa"/>
          </w:tcPr>
          <w:p w14:paraId="22F8FF3E" w14:textId="77777777" w:rsidR="006C33B6" w:rsidRPr="00261835" w:rsidRDefault="006C33B6" w:rsidP="00692526">
            <w:pPr>
              <w:rPr>
                <w:rFonts w:ascii="Arial" w:hAnsi="Arial" w:cs="Arial"/>
                <w:sz w:val="20"/>
                <w:szCs w:val="20"/>
              </w:rPr>
            </w:pPr>
            <w:r w:rsidRPr="00261835">
              <w:rPr>
                <w:rFonts w:ascii="Arial" w:hAnsi="Arial" w:cs="Arial"/>
                <w:sz w:val="20"/>
                <w:szCs w:val="20"/>
              </w:rPr>
              <w:t>16.</w:t>
            </w:r>
          </w:p>
          <w:p w14:paraId="4564AA71" w14:textId="77777777" w:rsidR="006C33B6" w:rsidRPr="00261835" w:rsidRDefault="006C33B6" w:rsidP="00692526">
            <w:pPr>
              <w:rPr>
                <w:rFonts w:ascii="Arial" w:hAnsi="Arial" w:cs="Arial"/>
                <w:sz w:val="20"/>
                <w:szCs w:val="20"/>
              </w:rPr>
            </w:pPr>
          </w:p>
        </w:tc>
        <w:tc>
          <w:tcPr>
            <w:tcW w:w="1557" w:type="dxa"/>
          </w:tcPr>
          <w:p w14:paraId="41EB7E61" w14:textId="77777777" w:rsidR="006C33B6" w:rsidRPr="00261835" w:rsidRDefault="006C33B6" w:rsidP="00692526">
            <w:pPr>
              <w:rPr>
                <w:rFonts w:ascii="Arial" w:hAnsi="Arial" w:cs="Arial"/>
                <w:sz w:val="20"/>
                <w:szCs w:val="20"/>
              </w:rPr>
            </w:pPr>
            <w:r w:rsidRPr="00261835">
              <w:rPr>
                <w:rFonts w:ascii="Arial" w:hAnsi="Arial" w:cs="Arial"/>
                <w:sz w:val="20"/>
                <w:szCs w:val="20"/>
              </w:rPr>
              <w:t>17.</w:t>
            </w:r>
          </w:p>
        </w:tc>
        <w:tc>
          <w:tcPr>
            <w:tcW w:w="1556" w:type="dxa"/>
          </w:tcPr>
          <w:p w14:paraId="025C141A" w14:textId="77777777" w:rsidR="006C33B6" w:rsidRPr="00261835" w:rsidRDefault="006C33B6" w:rsidP="00692526">
            <w:pPr>
              <w:rPr>
                <w:rFonts w:ascii="Arial" w:hAnsi="Arial" w:cs="Arial"/>
                <w:sz w:val="20"/>
                <w:szCs w:val="20"/>
              </w:rPr>
            </w:pPr>
            <w:r w:rsidRPr="00261835">
              <w:rPr>
                <w:rFonts w:ascii="Arial" w:hAnsi="Arial" w:cs="Arial"/>
                <w:sz w:val="20"/>
                <w:szCs w:val="20"/>
              </w:rPr>
              <w:t>18.</w:t>
            </w:r>
          </w:p>
        </w:tc>
        <w:tc>
          <w:tcPr>
            <w:tcW w:w="1557" w:type="dxa"/>
          </w:tcPr>
          <w:p w14:paraId="217BDA27" w14:textId="77777777" w:rsidR="006C33B6" w:rsidRPr="00261835" w:rsidRDefault="006C33B6" w:rsidP="00692526">
            <w:pPr>
              <w:rPr>
                <w:rFonts w:ascii="Arial" w:hAnsi="Arial" w:cs="Arial"/>
                <w:sz w:val="20"/>
                <w:szCs w:val="20"/>
              </w:rPr>
            </w:pPr>
            <w:r w:rsidRPr="00261835">
              <w:rPr>
                <w:rFonts w:ascii="Arial" w:hAnsi="Arial" w:cs="Arial"/>
                <w:sz w:val="20"/>
                <w:szCs w:val="20"/>
              </w:rPr>
              <w:t>19.</w:t>
            </w:r>
          </w:p>
        </w:tc>
        <w:tc>
          <w:tcPr>
            <w:tcW w:w="1557" w:type="dxa"/>
            <w:tcBorders>
              <w:right w:val="double" w:sz="4" w:space="0" w:color="auto"/>
            </w:tcBorders>
          </w:tcPr>
          <w:p w14:paraId="276CC032" w14:textId="77777777" w:rsidR="006C33B6" w:rsidRPr="00261835" w:rsidRDefault="006C33B6" w:rsidP="00692526">
            <w:pPr>
              <w:rPr>
                <w:rFonts w:ascii="Arial" w:hAnsi="Arial" w:cs="Arial"/>
                <w:sz w:val="20"/>
                <w:szCs w:val="20"/>
              </w:rPr>
            </w:pPr>
            <w:r w:rsidRPr="00261835">
              <w:rPr>
                <w:rFonts w:ascii="Arial" w:hAnsi="Arial" w:cs="Arial"/>
                <w:sz w:val="20"/>
                <w:szCs w:val="20"/>
              </w:rPr>
              <w:t>20.</w:t>
            </w:r>
          </w:p>
        </w:tc>
        <w:tc>
          <w:tcPr>
            <w:tcW w:w="1892" w:type="dxa"/>
            <w:tcBorders>
              <w:top w:val="double" w:sz="4" w:space="0" w:color="auto"/>
              <w:left w:val="double" w:sz="4" w:space="0" w:color="auto"/>
              <w:bottom w:val="double" w:sz="4" w:space="0" w:color="auto"/>
              <w:right w:val="double" w:sz="4" w:space="0" w:color="auto"/>
            </w:tcBorders>
          </w:tcPr>
          <w:p w14:paraId="12160739" w14:textId="77777777" w:rsidR="006C33B6" w:rsidRPr="00261835" w:rsidRDefault="006C33B6" w:rsidP="00692526">
            <w:pPr>
              <w:ind w:right="1554"/>
              <w:rPr>
                <w:rFonts w:ascii="Arial" w:hAnsi="Arial" w:cs="Arial"/>
                <w:sz w:val="20"/>
                <w:szCs w:val="20"/>
              </w:rPr>
            </w:pPr>
          </w:p>
        </w:tc>
      </w:tr>
      <w:tr w:rsidR="006C33B6" w:rsidRPr="00261835" w14:paraId="2B14EC18" w14:textId="77777777" w:rsidTr="00692526">
        <w:trPr>
          <w:trHeight w:val="632"/>
        </w:trPr>
        <w:tc>
          <w:tcPr>
            <w:tcW w:w="1556" w:type="dxa"/>
          </w:tcPr>
          <w:p w14:paraId="49087B26" w14:textId="77777777" w:rsidR="006C33B6" w:rsidRPr="00261835" w:rsidRDefault="006C33B6" w:rsidP="00692526">
            <w:pPr>
              <w:rPr>
                <w:rFonts w:ascii="Arial" w:hAnsi="Arial" w:cs="Arial"/>
                <w:sz w:val="20"/>
                <w:szCs w:val="20"/>
              </w:rPr>
            </w:pPr>
            <w:r w:rsidRPr="00261835">
              <w:rPr>
                <w:rFonts w:ascii="Arial" w:hAnsi="Arial" w:cs="Arial"/>
                <w:sz w:val="20"/>
                <w:szCs w:val="20"/>
              </w:rPr>
              <w:t>Intercultural</w:t>
            </w:r>
          </w:p>
        </w:tc>
        <w:tc>
          <w:tcPr>
            <w:tcW w:w="1557" w:type="dxa"/>
          </w:tcPr>
          <w:p w14:paraId="65694E46" w14:textId="77777777" w:rsidR="006C33B6" w:rsidRPr="00261835" w:rsidRDefault="006C33B6" w:rsidP="00692526">
            <w:pPr>
              <w:rPr>
                <w:rFonts w:ascii="Arial" w:hAnsi="Arial" w:cs="Arial"/>
                <w:sz w:val="20"/>
                <w:szCs w:val="20"/>
              </w:rPr>
            </w:pPr>
            <w:r w:rsidRPr="00261835">
              <w:rPr>
                <w:rFonts w:ascii="Arial" w:hAnsi="Arial" w:cs="Arial"/>
                <w:sz w:val="20"/>
                <w:szCs w:val="20"/>
              </w:rPr>
              <w:t>21.</w:t>
            </w:r>
          </w:p>
          <w:p w14:paraId="13ECBBBC" w14:textId="77777777" w:rsidR="006C33B6" w:rsidRPr="00261835" w:rsidRDefault="006C33B6" w:rsidP="00692526">
            <w:pPr>
              <w:rPr>
                <w:rFonts w:ascii="Arial" w:hAnsi="Arial" w:cs="Arial"/>
                <w:sz w:val="20"/>
                <w:szCs w:val="20"/>
              </w:rPr>
            </w:pPr>
          </w:p>
        </w:tc>
        <w:tc>
          <w:tcPr>
            <w:tcW w:w="1557" w:type="dxa"/>
          </w:tcPr>
          <w:p w14:paraId="7BEAC8C6" w14:textId="77777777" w:rsidR="006C33B6" w:rsidRPr="00261835" w:rsidRDefault="006C33B6" w:rsidP="00692526">
            <w:pPr>
              <w:rPr>
                <w:rFonts w:ascii="Arial" w:hAnsi="Arial" w:cs="Arial"/>
                <w:sz w:val="20"/>
                <w:szCs w:val="20"/>
              </w:rPr>
            </w:pPr>
            <w:r w:rsidRPr="00261835">
              <w:rPr>
                <w:rFonts w:ascii="Arial" w:hAnsi="Arial" w:cs="Arial"/>
                <w:sz w:val="20"/>
                <w:szCs w:val="20"/>
              </w:rPr>
              <w:t>22.</w:t>
            </w:r>
          </w:p>
        </w:tc>
        <w:tc>
          <w:tcPr>
            <w:tcW w:w="1556" w:type="dxa"/>
          </w:tcPr>
          <w:p w14:paraId="79255DF2" w14:textId="77777777" w:rsidR="006C33B6" w:rsidRPr="00261835" w:rsidRDefault="006C33B6" w:rsidP="00692526">
            <w:pPr>
              <w:rPr>
                <w:rFonts w:ascii="Arial" w:hAnsi="Arial" w:cs="Arial"/>
                <w:sz w:val="20"/>
                <w:szCs w:val="20"/>
              </w:rPr>
            </w:pPr>
            <w:r w:rsidRPr="00261835">
              <w:rPr>
                <w:rFonts w:ascii="Arial" w:hAnsi="Arial" w:cs="Arial"/>
                <w:sz w:val="20"/>
                <w:szCs w:val="20"/>
              </w:rPr>
              <w:t>23.</w:t>
            </w:r>
          </w:p>
        </w:tc>
        <w:tc>
          <w:tcPr>
            <w:tcW w:w="1557" w:type="dxa"/>
          </w:tcPr>
          <w:p w14:paraId="2991FD3C" w14:textId="77777777" w:rsidR="006C33B6" w:rsidRPr="00261835" w:rsidRDefault="006C33B6" w:rsidP="00692526">
            <w:pPr>
              <w:rPr>
                <w:rFonts w:ascii="Arial" w:hAnsi="Arial" w:cs="Arial"/>
                <w:sz w:val="20"/>
                <w:szCs w:val="20"/>
              </w:rPr>
            </w:pPr>
            <w:r w:rsidRPr="00261835">
              <w:rPr>
                <w:rFonts w:ascii="Arial" w:hAnsi="Arial" w:cs="Arial"/>
                <w:sz w:val="20"/>
                <w:szCs w:val="20"/>
              </w:rPr>
              <w:t>24.</w:t>
            </w:r>
          </w:p>
        </w:tc>
        <w:tc>
          <w:tcPr>
            <w:tcW w:w="1557" w:type="dxa"/>
            <w:tcBorders>
              <w:right w:val="double" w:sz="4" w:space="0" w:color="auto"/>
            </w:tcBorders>
          </w:tcPr>
          <w:p w14:paraId="60ACA510" w14:textId="77777777" w:rsidR="006C33B6" w:rsidRPr="00261835" w:rsidRDefault="006C33B6" w:rsidP="00692526">
            <w:pPr>
              <w:rPr>
                <w:rFonts w:ascii="Arial" w:hAnsi="Arial" w:cs="Arial"/>
                <w:sz w:val="20"/>
                <w:szCs w:val="20"/>
              </w:rPr>
            </w:pPr>
            <w:r w:rsidRPr="00261835">
              <w:rPr>
                <w:rFonts w:ascii="Arial" w:hAnsi="Arial" w:cs="Arial"/>
                <w:sz w:val="20"/>
                <w:szCs w:val="20"/>
              </w:rPr>
              <w:t>25.</w:t>
            </w:r>
          </w:p>
        </w:tc>
        <w:tc>
          <w:tcPr>
            <w:tcW w:w="1892" w:type="dxa"/>
            <w:tcBorders>
              <w:top w:val="double" w:sz="4" w:space="0" w:color="auto"/>
              <w:left w:val="double" w:sz="4" w:space="0" w:color="auto"/>
              <w:bottom w:val="double" w:sz="4" w:space="0" w:color="auto"/>
              <w:right w:val="double" w:sz="4" w:space="0" w:color="auto"/>
            </w:tcBorders>
          </w:tcPr>
          <w:p w14:paraId="5A452E7A" w14:textId="77777777" w:rsidR="006C33B6" w:rsidRPr="00261835" w:rsidRDefault="006C33B6" w:rsidP="00692526">
            <w:pPr>
              <w:ind w:right="1554"/>
              <w:rPr>
                <w:rFonts w:ascii="Arial" w:hAnsi="Arial" w:cs="Arial"/>
                <w:sz w:val="20"/>
                <w:szCs w:val="20"/>
              </w:rPr>
            </w:pPr>
          </w:p>
        </w:tc>
      </w:tr>
      <w:tr w:rsidR="006C33B6" w:rsidRPr="00261835" w14:paraId="6A2A8685" w14:textId="77777777" w:rsidTr="00692526">
        <w:trPr>
          <w:trHeight w:val="632"/>
        </w:trPr>
        <w:tc>
          <w:tcPr>
            <w:tcW w:w="1556" w:type="dxa"/>
          </w:tcPr>
          <w:p w14:paraId="5CB20C2A" w14:textId="77777777" w:rsidR="006C33B6" w:rsidRPr="00261835" w:rsidRDefault="006C33B6" w:rsidP="00692526">
            <w:pPr>
              <w:rPr>
                <w:rFonts w:ascii="Arial" w:hAnsi="Arial" w:cs="Arial"/>
                <w:sz w:val="20"/>
                <w:szCs w:val="20"/>
              </w:rPr>
            </w:pPr>
            <w:r w:rsidRPr="00261835">
              <w:rPr>
                <w:rFonts w:ascii="Arial" w:hAnsi="Arial" w:cs="Arial"/>
                <w:sz w:val="20"/>
                <w:szCs w:val="20"/>
              </w:rPr>
              <w:t>Technology</w:t>
            </w:r>
          </w:p>
        </w:tc>
        <w:tc>
          <w:tcPr>
            <w:tcW w:w="1557" w:type="dxa"/>
            <w:tcBorders>
              <w:bottom w:val="double" w:sz="4" w:space="0" w:color="auto"/>
            </w:tcBorders>
          </w:tcPr>
          <w:p w14:paraId="358990FC" w14:textId="77777777" w:rsidR="006C33B6" w:rsidRPr="00261835" w:rsidRDefault="006C33B6" w:rsidP="00692526">
            <w:pPr>
              <w:rPr>
                <w:rFonts w:ascii="Arial" w:hAnsi="Arial" w:cs="Arial"/>
                <w:sz w:val="20"/>
                <w:szCs w:val="20"/>
              </w:rPr>
            </w:pPr>
            <w:r w:rsidRPr="00261835">
              <w:rPr>
                <w:rFonts w:ascii="Arial" w:hAnsi="Arial" w:cs="Arial"/>
                <w:sz w:val="20"/>
                <w:szCs w:val="20"/>
              </w:rPr>
              <w:t>26.</w:t>
            </w:r>
          </w:p>
          <w:p w14:paraId="798BD255" w14:textId="77777777" w:rsidR="006C33B6" w:rsidRPr="00261835" w:rsidRDefault="006C33B6" w:rsidP="00692526">
            <w:pPr>
              <w:rPr>
                <w:rFonts w:ascii="Arial" w:hAnsi="Arial" w:cs="Arial"/>
                <w:sz w:val="20"/>
                <w:szCs w:val="20"/>
              </w:rPr>
            </w:pPr>
          </w:p>
        </w:tc>
        <w:tc>
          <w:tcPr>
            <w:tcW w:w="1557" w:type="dxa"/>
            <w:tcBorders>
              <w:bottom w:val="double" w:sz="4" w:space="0" w:color="auto"/>
            </w:tcBorders>
          </w:tcPr>
          <w:p w14:paraId="04110F54" w14:textId="77777777" w:rsidR="006C33B6" w:rsidRPr="00261835" w:rsidRDefault="006C33B6" w:rsidP="00692526">
            <w:pPr>
              <w:rPr>
                <w:rFonts w:ascii="Arial" w:hAnsi="Arial" w:cs="Arial"/>
                <w:sz w:val="20"/>
                <w:szCs w:val="20"/>
              </w:rPr>
            </w:pPr>
            <w:r w:rsidRPr="00261835">
              <w:rPr>
                <w:rFonts w:ascii="Arial" w:hAnsi="Arial" w:cs="Arial"/>
                <w:sz w:val="20"/>
                <w:szCs w:val="20"/>
              </w:rPr>
              <w:t>27.</w:t>
            </w:r>
          </w:p>
        </w:tc>
        <w:tc>
          <w:tcPr>
            <w:tcW w:w="1556" w:type="dxa"/>
            <w:tcBorders>
              <w:bottom w:val="double" w:sz="4" w:space="0" w:color="auto"/>
            </w:tcBorders>
          </w:tcPr>
          <w:p w14:paraId="1D85B427" w14:textId="77777777" w:rsidR="006C33B6" w:rsidRPr="00261835" w:rsidRDefault="006C33B6" w:rsidP="00692526">
            <w:pPr>
              <w:rPr>
                <w:rFonts w:ascii="Arial" w:hAnsi="Arial" w:cs="Arial"/>
                <w:sz w:val="20"/>
                <w:szCs w:val="20"/>
              </w:rPr>
            </w:pPr>
            <w:r w:rsidRPr="00261835">
              <w:rPr>
                <w:rFonts w:ascii="Arial" w:hAnsi="Arial" w:cs="Arial"/>
                <w:sz w:val="20"/>
                <w:szCs w:val="20"/>
              </w:rPr>
              <w:t>28.</w:t>
            </w:r>
          </w:p>
        </w:tc>
        <w:tc>
          <w:tcPr>
            <w:tcW w:w="1557" w:type="dxa"/>
            <w:tcBorders>
              <w:bottom w:val="double" w:sz="4" w:space="0" w:color="auto"/>
            </w:tcBorders>
          </w:tcPr>
          <w:p w14:paraId="2D5CFD35" w14:textId="77777777" w:rsidR="006C33B6" w:rsidRPr="00261835" w:rsidRDefault="006C33B6" w:rsidP="00692526">
            <w:pPr>
              <w:rPr>
                <w:rFonts w:ascii="Arial" w:hAnsi="Arial" w:cs="Arial"/>
                <w:sz w:val="20"/>
                <w:szCs w:val="20"/>
              </w:rPr>
            </w:pPr>
            <w:r w:rsidRPr="00261835">
              <w:rPr>
                <w:rFonts w:ascii="Arial" w:hAnsi="Arial" w:cs="Arial"/>
                <w:sz w:val="20"/>
                <w:szCs w:val="20"/>
              </w:rPr>
              <w:t>29.</w:t>
            </w:r>
          </w:p>
        </w:tc>
        <w:tc>
          <w:tcPr>
            <w:tcW w:w="1557" w:type="dxa"/>
            <w:tcBorders>
              <w:bottom w:val="double" w:sz="4" w:space="0" w:color="auto"/>
              <w:right w:val="double" w:sz="4" w:space="0" w:color="auto"/>
            </w:tcBorders>
          </w:tcPr>
          <w:p w14:paraId="636AA734" w14:textId="77777777" w:rsidR="006C33B6" w:rsidRPr="00261835" w:rsidRDefault="006C33B6" w:rsidP="00692526">
            <w:pPr>
              <w:rPr>
                <w:rFonts w:ascii="Arial" w:hAnsi="Arial" w:cs="Arial"/>
                <w:sz w:val="20"/>
                <w:szCs w:val="20"/>
              </w:rPr>
            </w:pPr>
            <w:r w:rsidRPr="00261835">
              <w:rPr>
                <w:rFonts w:ascii="Arial" w:hAnsi="Arial" w:cs="Arial"/>
                <w:sz w:val="20"/>
                <w:szCs w:val="20"/>
              </w:rPr>
              <w:t>30.</w:t>
            </w:r>
          </w:p>
        </w:tc>
        <w:tc>
          <w:tcPr>
            <w:tcW w:w="1892" w:type="dxa"/>
            <w:tcBorders>
              <w:top w:val="double" w:sz="4" w:space="0" w:color="auto"/>
              <w:left w:val="double" w:sz="4" w:space="0" w:color="auto"/>
              <w:bottom w:val="thinThickThinSmallGap" w:sz="24" w:space="0" w:color="auto"/>
              <w:right w:val="double" w:sz="4" w:space="0" w:color="auto"/>
            </w:tcBorders>
          </w:tcPr>
          <w:p w14:paraId="0D9D64A3" w14:textId="77777777" w:rsidR="006C33B6" w:rsidRPr="00261835" w:rsidRDefault="006C33B6" w:rsidP="00692526">
            <w:pPr>
              <w:ind w:right="1554"/>
              <w:rPr>
                <w:rFonts w:ascii="Arial" w:hAnsi="Arial" w:cs="Arial"/>
                <w:sz w:val="20"/>
                <w:szCs w:val="20"/>
              </w:rPr>
            </w:pPr>
          </w:p>
        </w:tc>
      </w:tr>
      <w:tr w:rsidR="006C33B6" w:rsidRPr="00261835" w14:paraId="74806687" w14:textId="77777777" w:rsidTr="00692526">
        <w:trPr>
          <w:trHeight w:val="632"/>
        </w:trPr>
        <w:tc>
          <w:tcPr>
            <w:tcW w:w="1556" w:type="dxa"/>
            <w:tcBorders>
              <w:right w:val="double" w:sz="4" w:space="0" w:color="auto"/>
            </w:tcBorders>
          </w:tcPr>
          <w:p w14:paraId="7C779D31" w14:textId="77777777" w:rsidR="006C33B6" w:rsidRPr="00261835" w:rsidRDefault="006C33B6" w:rsidP="00692526">
            <w:pPr>
              <w:rPr>
                <w:rFonts w:ascii="Arial" w:hAnsi="Arial" w:cs="Arial"/>
                <w:sz w:val="20"/>
                <w:szCs w:val="20"/>
              </w:rPr>
            </w:pPr>
            <w:r w:rsidRPr="00261835">
              <w:rPr>
                <w:rFonts w:ascii="Arial" w:hAnsi="Arial" w:cs="Arial"/>
                <w:noProof/>
                <w:sz w:val="20"/>
                <w:szCs w:val="20"/>
              </w:rPr>
              <mc:AlternateContent>
                <mc:Choice Requires="wps">
                  <w:drawing>
                    <wp:anchor distT="0" distB="0" distL="114300" distR="114300" simplePos="0" relativeHeight="251661312" behindDoc="0" locked="0" layoutInCell="1" allowOverlap="1" wp14:anchorId="6E6AA32F" wp14:editId="0C0333AB">
                      <wp:simplePos x="0" y="0"/>
                      <wp:positionH relativeFrom="column">
                        <wp:posOffset>662940</wp:posOffset>
                      </wp:positionH>
                      <wp:positionV relativeFrom="paragraph">
                        <wp:posOffset>259080</wp:posOffset>
                      </wp:positionV>
                      <wp:extent cx="228600" cy="0"/>
                      <wp:effectExtent l="0" t="101600" r="25400" b="177800"/>
                      <wp:wrapNone/>
                      <wp:docPr id="9" name="Straight Arrow Connector 9"/>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B39802" id="Straight Arrow Connector 9" o:spid="_x0000_s1026" type="#_x0000_t32" style="position:absolute;margin-left:52.2pt;margin-top:20.4pt;width: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" strokecolor="#4f81bd [3204]" strokeweight="2pt">
                      <v:stroke endarrow="open"/>
                      <v:shadow on="t" color="black" opacity="24903f" origin=",.5" offset="0,.55556mm"/>
                    </v:shape>
                  </w:pict>
                </mc:Fallback>
              </mc:AlternateContent>
            </w:r>
            <w:r w:rsidRPr="00261835">
              <w:rPr>
                <w:rFonts w:ascii="Arial" w:hAnsi="Arial" w:cs="Arial"/>
                <w:sz w:val="20"/>
                <w:szCs w:val="20"/>
              </w:rPr>
              <w:t>Column Totals</w:t>
            </w:r>
          </w:p>
        </w:tc>
        <w:tc>
          <w:tcPr>
            <w:tcW w:w="1557" w:type="dxa"/>
            <w:tcBorders>
              <w:top w:val="double" w:sz="4" w:space="0" w:color="auto"/>
              <w:left w:val="double" w:sz="4" w:space="0" w:color="auto"/>
              <w:bottom w:val="double" w:sz="4" w:space="0" w:color="auto"/>
              <w:right w:val="double" w:sz="4" w:space="0" w:color="auto"/>
            </w:tcBorders>
          </w:tcPr>
          <w:p w14:paraId="13D64AD4" w14:textId="77777777" w:rsidR="006C33B6" w:rsidRPr="00261835" w:rsidRDefault="006C33B6" w:rsidP="00692526">
            <w:pPr>
              <w:rPr>
                <w:rFonts w:ascii="Arial" w:hAnsi="Arial" w:cs="Arial"/>
                <w:sz w:val="20"/>
                <w:szCs w:val="20"/>
              </w:rPr>
            </w:pPr>
          </w:p>
        </w:tc>
        <w:tc>
          <w:tcPr>
            <w:tcW w:w="1557" w:type="dxa"/>
            <w:tcBorders>
              <w:top w:val="double" w:sz="4" w:space="0" w:color="auto"/>
              <w:left w:val="double" w:sz="4" w:space="0" w:color="auto"/>
              <w:bottom w:val="double" w:sz="4" w:space="0" w:color="auto"/>
              <w:right w:val="double" w:sz="4" w:space="0" w:color="auto"/>
            </w:tcBorders>
          </w:tcPr>
          <w:p w14:paraId="1F015B65" w14:textId="77777777" w:rsidR="006C33B6" w:rsidRPr="00261835" w:rsidRDefault="006C33B6" w:rsidP="00692526">
            <w:pPr>
              <w:rPr>
                <w:rFonts w:ascii="Arial" w:hAnsi="Arial" w:cs="Arial"/>
                <w:sz w:val="20"/>
                <w:szCs w:val="20"/>
              </w:rPr>
            </w:pPr>
          </w:p>
        </w:tc>
        <w:tc>
          <w:tcPr>
            <w:tcW w:w="1556" w:type="dxa"/>
            <w:tcBorders>
              <w:top w:val="double" w:sz="4" w:space="0" w:color="auto"/>
              <w:left w:val="double" w:sz="4" w:space="0" w:color="auto"/>
              <w:bottom w:val="double" w:sz="4" w:space="0" w:color="auto"/>
              <w:right w:val="double" w:sz="4" w:space="0" w:color="auto"/>
            </w:tcBorders>
          </w:tcPr>
          <w:p w14:paraId="121BE3E6" w14:textId="77777777" w:rsidR="006C33B6" w:rsidRPr="00261835" w:rsidRDefault="006C33B6" w:rsidP="00692526">
            <w:pPr>
              <w:rPr>
                <w:rFonts w:ascii="Arial" w:hAnsi="Arial" w:cs="Arial"/>
                <w:sz w:val="20"/>
                <w:szCs w:val="20"/>
              </w:rPr>
            </w:pPr>
          </w:p>
        </w:tc>
        <w:tc>
          <w:tcPr>
            <w:tcW w:w="1557" w:type="dxa"/>
            <w:tcBorders>
              <w:top w:val="double" w:sz="4" w:space="0" w:color="auto"/>
              <w:left w:val="double" w:sz="4" w:space="0" w:color="auto"/>
              <w:bottom w:val="double" w:sz="4" w:space="0" w:color="auto"/>
              <w:right w:val="double" w:sz="4" w:space="0" w:color="auto"/>
            </w:tcBorders>
          </w:tcPr>
          <w:p w14:paraId="5302967E" w14:textId="77777777" w:rsidR="006C33B6" w:rsidRPr="00261835" w:rsidRDefault="006C33B6" w:rsidP="00692526">
            <w:pPr>
              <w:rPr>
                <w:rFonts w:ascii="Arial" w:hAnsi="Arial" w:cs="Arial"/>
                <w:sz w:val="20"/>
                <w:szCs w:val="20"/>
              </w:rPr>
            </w:pPr>
          </w:p>
        </w:tc>
        <w:tc>
          <w:tcPr>
            <w:tcW w:w="1557" w:type="dxa"/>
            <w:tcBorders>
              <w:top w:val="double" w:sz="4" w:space="0" w:color="auto"/>
              <w:left w:val="double" w:sz="4" w:space="0" w:color="auto"/>
              <w:bottom w:val="double" w:sz="4" w:space="0" w:color="auto"/>
              <w:right w:val="thinThickThinSmallGap" w:sz="24" w:space="0" w:color="auto"/>
            </w:tcBorders>
          </w:tcPr>
          <w:p w14:paraId="2554327F" w14:textId="77777777" w:rsidR="006C33B6" w:rsidRPr="00261835" w:rsidRDefault="006C33B6" w:rsidP="00692526">
            <w:pPr>
              <w:rPr>
                <w:rFonts w:ascii="Arial" w:hAnsi="Arial" w:cs="Arial"/>
                <w:sz w:val="20"/>
                <w:szCs w:val="20"/>
              </w:rPr>
            </w:pPr>
          </w:p>
        </w:tc>
        <w:tc>
          <w:tcPr>
            <w:tcW w:w="1892"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2A21F9FF" w14:textId="77777777" w:rsidR="006C33B6" w:rsidRPr="00261835" w:rsidRDefault="006C33B6" w:rsidP="00692526">
            <w:pPr>
              <w:ind w:left="856" w:right="1554" w:hanging="856"/>
              <w:rPr>
                <w:rFonts w:ascii="Arial" w:hAnsi="Arial" w:cs="Arial"/>
                <w:sz w:val="20"/>
                <w:szCs w:val="20"/>
              </w:rPr>
            </w:pPr>
            <w:r w:rsidRPr="00261835">
              <w:rPr>
                <w:rFonts w:ascii="Arial" w:hAnsi="Arial" w:cs="Arial"/>
                <w:sz w:val="20"/>
                <w:szCs w:val="20"/>
              </w:rPr>
              <w:t xml:space="preserve"> </w:t>
            </w:r>
          </w:p>
        </w:tc>
      </w:tr>
    </w:tbl>
    <w:p w14:paraId="7AA0D24A" w14:textId="77777777" w:rsidR="00F06F6A" w:rsidRDefault="00F06F6A" w:rsidP="005D05AF">
      <w:pPr>
        <w:spacing w:line="480" w:lineRule="auto"/>
        <w:rPr>
          <w:rFonts w:ascii="Times New Roman" w:hAnsi="Times New Roman" w:cs="Times New Roman"/>
        </w:rPr>
      </w:pPr>
    </w:p>
    <w:p w14:paraId="06B055DA" w14:textId="77777777" w:rsidR="00F06F6A" w:rsidRPr="00034E94" w:rsidRDefault="00F06F6A" w:rsidP="005D05AF">
      <w:pPr>
        <w:spacing w:line="480" w:lineRule="auto"/>
        <w:rPr>
          <w:rFonts w:ascii="Times New Roman" w:hAnsi="Times New Roman" w:cs="Times New Roman"/>
        </w:rPr>
      </w:pPr>
    </w:p>
    <w:p w14:paraId="5D5FE4BA" w14:textId="77777777" w:rsidR="0010466A" w:rsidRDefault="0010466A" w:rsidP="00002F3D"/>
    <w:sectPr w:rsidR="0010466A" w:rsidSect="00F818AC">
      <w:headerReference w:type="even" r:id="rId17"/>
      <w:headerReference w:type="default" r:id="rId18"/>
      <w:footerReference w:type="even" r:id="rId19"/>
      <w:footerReference w:type="default" r:id="rId20"/>
      <w:headerReference w:type="first" r:id="rId2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FA2E0" w14:textId="77777777" w:rsidR="005D1DC6" w:rsidRDefault="005D1DC6" w:rsidP="007B0095">
      <w:r>
        <w:separator/>
      </w:r>
    </w:p>
  </w:endnote>
  <w:endnote w:type="continuationSeparator" w:id="0">
    <w:p w14:paraId="4406FA2C" w14:textId="77777777" w:rsidR="005D1DC6" w:rsidRDefault="005D1DC6" w:rsidP="007B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8E7C6" w14:textId="08738AF3" w:rsidR="005D1DC6" w:rsidRPr="00FC5B4F" w:rsidRDefault="005D1DC6">
    <w:pPr>
      <w:pStyle w:val="Footer"/>
      <w:rPr>
        <w:rFonts w:ascii="Times New Roman" w:hAnsi="Times New Roman" w:cs="Times New Roman"/>
        <w:sz w:val="20"/>
        <w:szCs w:val="20"/>
      </w:rPr>
    </w:pPr>
    <w:r w:rsidRPr="00FC5B4F">
      <w:rPr>
        <w:rFonts w:ascii="Times New Roman" w:hAnsi="Times New Roman" w:cs="Times New Roman"/>
        <w:sz w:val="20"/>
        <w:szCs w:val="20"/>
      </w:rPr>
      <w:t>Diversity in Leadership Conference</w:t>
    </w:r>
    <w:r w:rsidRPr="00FC5B4F">
      <w:rPr>
        <w:rFonts w:ascii="Times New Roman" w:hAnsi="Times New Roman" w:cs="Times New Roman"/>
        <w:sz w:val="20"/>
        <w:szCs w:val="20"/>
      </w:rPr>
      <w:ptab w:relativeTo="margin" w:alignment="center" w:leader="none"/>
    </w:r>
    <w:r w:rsidRPr="00FC5B4F">
      <w:rPr>
        <w:rFonts w:ascii="Times New Roman" w:hAnsi="Times New Roman" w:cs="Times New Roman"/>
        <w:sz w:val="20"/>
        <w:szCs w:val="20"/>
      </w:rPr>
      <w:ptab w:relativeTo="margin" w:alignment="right" w:leader="none"/>
    </w:r>
    <w:r w:rsidRPr="00FC5B4F">
      <w:rPr>
        <w:rFonts w:ascii="Times New Roman" w:hAnsi="Times New Roman" w:cs="Times New Roman"/>
        <w:sz w:val="20"/>
        <w:szCs w:val="20"/>
      </w:rPr>
      <w:t>October,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44ACA" w14:textId="2D1F12D2" w:rsidR="005D1DC6" w:rsidRPr="00FC5B4F" w:rsidRDefault="005D1DC6">
    <w:pPr>
      <w:pStyle w:val="Footer"/>
      <w:rPr>
        <w:rFonts w:ascii="Times New Roman" w:hAnsi="Times New Roman" w:cs="Times New Roman"/>
        <w:sz w:val="20"/>
        <w:szCs w:val="20"/>
      </w:rPr>
    </w:pPr>
    <w:r w:rsidRPr="00FC5B4F">
      <w:rPr>
        <w:rFonts w:ascii="Times New Roman" w:hAnsi="Times New Roman" w:cs="Times New Roman"/>
        <w:sz w:val="20"/>
        <w:szCs w:val="20"/>
      </w:rPr>
      <w:t>Diversity in Leadership Conference</w:t>
    </w:r>
    <w:r w:rsidRPr="00FC5B4F">
      <w:rPr>
        <w:rFonts w:ascii="Times New Roman" w:hAnsi="Times New Roman" w:cs="Times New Roman"/>
        <w:sz w:val="20"/>
        <w:szCs w:val="20"/>
      </w:rPr>
      <w:ptab w:relativeTo="margin" w:alignment="center" w:leader="none"/>
    </w:r>
    <w:r w:rsidRPr="00FC5B4F">
      <w:rPr>
        <w:rFonts w:ascii="Times New Roman" w:hAnsi="Times New Roman" w:cs="Times New Roman"/>
        <w:sz w:val="20"/>
        <w:szCs w:val="20"/>
      </w:rPr>
      <w:ptab w:relativeTo="margin" w:alignment="right" w:leader="none"/>
    </w:r>
    <w:r w:rsidRPr="00FC5B4F">
      <w:rPr>
        <w:rFonts w:ascii="Times New Roman" w:hAnsi="Times New Roman" w:cs="Times New Roman"/>
        <w:sz w:val="20"/>
        <w:szCs w:val="20"/>
      </w:rPr>
      <w:t>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7FBC4" w14:textId="77777777" w:rsidR="005D1DC6" w:rsidRDefault="005D1DC6" w:rsidP="007B0095">
      <w:r>
        <w:separator/>
      </w:r>
    </w:p>
  </w:footnote>
  <w:footnote w:type="continuationSeparator" w:id="0">
    <w:p w14:paraId="3E01672C" w14:textId="77777777" w:rsidR="005D1DC6" w:rsidRDefault="005D1DC6" w:rsidP="007B0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8D009" w14:textId="77777777" w:rsidR="005D1DC6" w:rsidRPr="00FC5B4F" w:rsidRDefault="005D1DC6" w:rsidP="00FC5B4F">
    <w:pPr>
      <w:pStyle w:val="Header"/>
      <w:framePr w:wrap="around" w:vAnchor="text" w:hAnchor="page" w:x="10186" w:y="1"/>
      <w:rPr>
        <w:rStyle w:val="PageNumber"/>
        <w:rFonts w:ascii="Times New Roman" w:hAnsi="Times New Roman" w:cs="Times New Roman"/>
        <w:sz w:val="20"/>
        <w:szCs w:val="20"/>
      </w:rPr>
    </w:pPr>
    <w:r w:rsidRPr="00FC5B4F">
      <w:rPr>
        <w:rStyle w:val="PageNumber"/>
        <w:rFonts w:ascii="Times New Roman" w:hAnsi="Times New Roman" w:cs="Times New Roman"/>
        <w:sz w:val="20"/>
        <w:szCs w:val="20"/>
      </w:rPr>
      <w:fldChar w:fldCharType="begin"/>
    </w:r>
    <w:r w:rsidRPr="00FC5B4F">
      <w:rPr>
        <w:rStyle w:val="PageNumber"/>
        <w:rFonts w:ascii="Times New Roman" w:hAnsi="Times New Roman" w:cs="Times New Roman"/>
        <w:sz w:val="20"/>
        <w:szCs w:val="20"/>
      </w:rPr>
      <w:instrText xml:space="preserve">PAGE  </w:instrText>
    </w:r>
    <w:r w:rsidRPr="00FC5B4F">
      <w:rPr>
        <w:rStyle w:val="PageNumber"/>
        <w:rFonts w:ascii="Times New Roman" w:hAnsi="Times New Roman" w:cs="Times New Roman"/>
        <w:sz w:val="20"/>
        <w:szCs w:val="20"/>
      </w:rPr>
      <w:fldChar w:fldCharType="separate"/>
    </w:r>
    <w:r w:rsidR="00FC5B4F">
      <w:rPr>
        <w:rStyle w:val="PageNumber"/>
        <w:rFonts w:ascii="Times New Roman" w:hAnsi="Times New Roman" w:cs="Times New Roman"/>
        <w:noProof/>
        <w:sz w:val="20"/>
        <w:szCs w:val="20"/>
      </w:rPr>
      <w:t>20</w:t>
    </w:r>
    <w:r w:rsidRPr="00FC5B4F">
      <w:rPr>
        <w:rStyle w:val="PageNumber"/>
        <w:rFonts w:ascii="Times New Roman" w:hAnsi="Times New Roman" w:cs="Times New Roman"/>
        <w:sz w:val="20"/>
        <w:szCs w:val="20"/>
      </w:rPr>
      <w:fldChar w:fldCharType="end"/>
    </w:r>
  </w:p>
  <w:p w14:paraId="2A21F2CD" w14:textId="42B00565" w:rsidR="005D1DC6" w:rsidRPr="00FC5B4F" w:rsidRDefault="005D1DC6" w:rsidP="00352015">
    <w:pPr>
      <w:spacing w:before="240" w:line="480" w:lineRule="auto"/>
      <w:ind w:right="360"/>
      <w:jc w:val="center"/>
      <w:rPr>
        <w:rFonts w:ascii="Times New Roman" w:hAnsi="Times New Roman" w:cs="Times New Roman"/>
        <w:sz w:val="20"/>
        <w:szCs w:val="20"/>
      </w:rPr>
    </w:pPr>
    <w:r w:rsidRPr="00FC5B4F">
      <w:rPr>
        <w:rFonts w:ascii="Times New Roman" w:hAnsi="Times New Roman" w:cs="Times New Roman"/>
        <w:sz w:val="20"/>
        <w:szCs w:val="20"/>
      </w:rPr>
      <w:t>Assessing Virtual Leaders Before It’s Too Late</w:t>
    </w:r>
  </w:p>
  <w:p w14:paraId="7DE42AAB" w14:textId="52377175" w:rsidR="005D1DC6" w:rsidRDefault="005D1DC6">
    <w:pPr>
      <w:pStyle w:val="Header"/>
    </w:pPr>
    <w:r>
      <w:ptab w:relativeTo="margin" w:alignment="right" w:leader="none"/>
    </w:r>
  </w:p>
  <w:p w14:paraId="44C68F95" w14:textId="03D58465" w:rsidR="005D1DC6" w:rsidRDefault="005D1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1A644" w14:textId="77777777" w:rsidR="005D1DC6" w:rsidRPr="00FC5B4F" w:rsidRDefault="005D1DC6" w:rsidP="0013583F">
    <w:pPr>
      <w:pStyle w:val="Header"/>
      <w:framePr w:wrap="around" w:vAnchor="text" w:hAnchor="margin" w:xAlign="right" w:y="1"/>
      <w:rPr>
        <w:rStyle w:val="PageNumber"/>
        <w:rFonts w:ascii="Times New Roman" w:hAnsi="Times New Roman" w:cs="Times New Roman"/>
        <w:sz w:val="20"/>
        <w:szCs w:val="20"/>
      </w:rPr>
    </w:pPr>
    <w:r w:rsidRPr="00FC5B4F">
      <w:rPr>
        <w:rStyle w:val="PageNumber"/>
        <w:rFonts w:ascii="Times New Roman" w:hAnsi="Times New Roman" w:cs="Times New Roman"/>
        <w:sz w:val="20"/>
        <w:szCs w:val="20"/>
      </w:rPr>
      <w:fldChar w:fldCharType="begin"/>
    </w:r>
    <w:r w:rsidRPr="00FC5B4F">
      <w:rPr>
        <w:rStyle w:val="PageNumber"/>
        <w:rFonts w:ascii="Times New Roman" w:hAnsi="Times New Roman" w:cs="Times New Roman"/>
        <w:sz w:val="20"/>
        <w:szCs w:val="20"/>
      </w:rPr>
      <w:instrText xml:space="preserve">PAGE  </w:instrText>
    </w:r>
    <w:r w:rsidRPr="00FC5B4F">
      <w:rPr>
        <w:rStyle w:val="PageNumber"/>
        <w:rFonts w:ascii="Times New Roman" w:hAnsi="Times New Roman" w:cs="Times New Roman"/>
        <w:sz w:val="20"/>
        <w:szCs w:val="20"/>
      </w:rPr>
      <w:fldChar w:fldCharType="separate"/>
    </w:r>
    <w:r w:rsidR="00FC5B4F">
      <w:rPr>
        <w:rStyle w:val="PageNumber"/>
        <w:rFonts w:ascii="Times New Roman" w:hAnsi="Times New Roman" w:cs="Times New Roman"/>
        <w:noProof/>
        <w:sz w:val="20"/>
        <w:szCs w:val="20"/>
      </w:rPr>
      <w:t>21</w:t>
    </w:r>
    <w:r w:rsidRPr="00FC5B4F">
      <w:rPr>
        <w:rStyle w:val="PageNumber"/>
        <w:rFonts w:ascii="Times New Roman" w:hAnsi="Times New Roman" w:cs="Times New Roman"/>
        <w:sz w:val="20"/>
        <w:szCs w:val="20"/>
      </w:rPr>
      <w:fldChar w:fldCharType="end"/>
    </w:r>
  </w:p>
  <w:p w14:paraId="47850D27" w14:textId="49050836" w:rsidR="005D1DC6" w:rsidRPr="00FC5B4F" w:rsidRDefault="005D1DC6" w:rsidP="00352015">
    <w:pPr>
      <w:pStyle w:val="Header"/>
      <w:ind w:right="360"/>
      <w:rPr>
        <w:rFonts w:ascii="Times New Roman" w:hAnsi="Times New Roman" w:cs="Times New Roman"/>
        <w:sz w:val="20"/>
        <w:szCs w:val="20"/>
      </w:rPr>
    </w:pPr>
    <w:r w:rsidRPr="00FC5B4F">
      <w:rPr>
        <w:rFonts w:ascii="Times New Roman" w:hAnsi="Times New Roman" w:cs="Times New Roman"/>
        <w:sz w:val="20"/>
        <w:szCs w:val="20"/>
      </w:rPr>
      <w:ptab w:relativeTo="margin" w:alignment="center" w:leader="none"/>
    </w:r>
    <w:r w:rsidRPr="00FC5B4F">
      <w:rPr>
        <w:rFonts w:ascii="Times New Roman" w:hAnsi="Times New Roman" w:cs="Times New Roman"/>
        <w:sz w:val="20"/>
        <w:szCs w:val="20"/>
      </w:rPr>
      <w:t xml:space="preserve">Assessing Virtual Leaders Before It’s Too Late </w:t>
    </w:r>
    <w:r w:rsidRPr="00FC5B4F">
      <w:rPr>
        <w:rFonts w:ascii="Times New Roman" w:hAnsi="Times New Roman" w:cs="Times New Roman"/>
        <w:sz w:val="20"/>
        <w:szCs w:val="20"/>
      </w:rPr>
      <w:ptab w:relativeTo="margin" w:alignment="right" w:leader="none"/>
    </w:r>
  </w:p>
  <w:p w14:paraId="2BD661C6" w14:textId="77777777" w:rsidR="005D1DC6" w:rsidRDefault="005D1D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524BD" w14:textId="6527CB52" w:rsidR="005D1DC6" w:rsidRDefault="005D1DC6" w:rsidP="00352015">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C3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37E5911"/>
    <w:multiLevelType w:val="hybridMultilevel"/>
    <w:tmpl w:val="43E07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0EC6D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98"/>
    <w:rsid w:val="00002F3D"/>
    <w:rsid w:val="00034E94"/>
    <w:rsid w:val="00042BAA"/>
    <w:rsid w:val="000569CB"/>
    <w:rsid w:val="00074C79"/>
    <w:rsid w:val="0008563B"/>
    <w:rsid w:val="0010466A"/>
    <w:rsid w:val="0011601F"/>
    <w:rsid w:val="0013583F"/>
    <w:rsid w:val="0018277D"/>
    <w:rsid w:val="002259B5"/>
    <w:rsid w:val="002958AC"/>
    <w:rsid w:val="002A0211"/>
    <w:rsid w:val="002C046E"/>
    <w:rsid w:val="002C5BBF"/>
    <w:rsid w:val="002D4646"/>
    <w:rsid w:val="003111AE"/>
    <w:rsid w:val="00352015"/>
    <w:rsid w:val="00352E69"/>
    <w:rsid w:val="0037222B"/>
    <w:rsid w:val="003E6D2A"/>
    <w:rsid w:val="00417E24"/>
    <w:rsid w:val="00455AB8"/>
    <w:rsid w:val="00462C87"/>
    <w:rsid w:val="0049777A"/>
    <w:rsid w:val="004A5A7C"/>
    <w:rsid w:val="004F40C9"/>
    <w:rsid w:val="00515FDA"/>
    <w:rsid w:val="0056130E"/>
    <w:rsid w:val="005B7698"/>
    <w:rsid w:val="005D05AF"/>
    <w:rsid w:val="005D1DC6"/>
    <w:rsid w:val="005E4887"/>
    <w:rsid w:val="005F0C01"/>
    <w:rsid w:val="00661046"/>
    <w:rsid w:val="00692526"/>
    <w:rsid w:val="006B4A02"/>
    <w:rsid w:val="006B785E"/>
    <w:rsid w:val="006C33B6"/>
    <w:rsid w:val="006D5544"/>
    <w:rsid w:val="00706B98"/>
    <w:rsid w:val="00715E10"/>
    <w:rsid w:val="007A78BF"/>
    <w:rsid w:val="007B0095"/>
    <w:rsid w:val="007D387B"/>
    <w:rsid w:val="008466C3"/>
    <w:rsid w:val="008B210F"/>
    <w:rsid w:val="008F467F"/>
    <w:rsid w:val="00957F05"/>
    <w:rsid w:val="00995118"/>
    <w:rsid w:val="009B73C7"/>
    <w:rsid w:val="00A512BF"/>
    <w:rsid w:val="00A56C4A"/>
    <w:rsid w:val="00A63BEE"/>
    <w:rsid w:val="00AA6E08"/>
    <w:rsid w:val="00AC04C6"/>
    <w:rsid w:val="00AC6133"/>
    <w:rsid w:val="00B1406D"/>
    <w:rsid w:val="00B519E9"/>
    <w:rsid w:val="00B53DBE"/>
    <w:rsid w:val="00B76623"/>
    <w:rsid w:val="00BD3231"/>
    <w:rsid w:val="00C2274B"/>
    <w:rsid w:val="00CD29A4"/>
    <w:rsid w:val="00CD78D0"/>
    <w:rsid w:val="00D21FB3"/>
    <w:rsid w:val="00D241E6"/>
    <w:rsid w:val="00D37A60"/>
    <w:rsid w:val="00D71B79"/>
    <w:rsid w:val="00DB210D"/>
    <w:rsid w:val="00DD4E85"/>
    <w:rsid w:val="00E8020F"/>
    <w:rsid w:val="00E82155"/>
    <w:rsid w:val="00EA343B"/>
    <w:rsid w:val="00EC366B"/>
    <w:rsid w:val="00EF419F"/>
    <w:rsid w:val="00F06F6A"/>
    <w:rsid w:val="00F24A87"/>
    <w:rsid w:val="00F27C05"/>
    <w:rsid w:val="00F818AC"/>
    <w:rsid w:val="00FC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01877"/>
  <w14:defaultImageDpi w14:val="300"/>
  <w15:docId w15:val="{615C4953-A983-4802-8B72-A48ED407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222B"/>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06F6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6F6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095"/>
    <w:pPr>
      <w:tabs>
        <w:tab w:val="center" w:pos="4320"/>
        <w:tab w:val="right" w:pos="8640"/>
      </w:tabs>
    </w:pPr>
  </w:style>
  <w:style w:type="character" w:customStyle="1" w:styleId="HeaderChar">
    <w:name w:val="Header Char"/>
    <w:basedOn w:val="DefaultParagraphFont"/>
    <w:link w:val="Header"/>
    <w:uiPriority w:val="99"/>
    <w:rsid w:val="007B0095"/>
  </w:style>
  <w:style w:type="paragraph" w:styleId="Footer">
    <w:name w:val="footer"/>
    <w:basedOn w:val="Normal"/>
    <w:link w:val="FooterChar"/>
    <w:uiPriority w:val="99"/>
    <w:unhideWhenUsed/>
    <w:rsid w:val="007B0095"/>
    <w:pPr>
      <w:tabs>
        <w:tab w:val="center" w:pos="4320"/>
        <w:tab w:val="right" w:pos="8640"/>
      </w:tabs>
    </w:pPr>
  </w:style>
  <w:style w:type="character" w:customStyle="1" w:styleId="FooterChar">
    <w:name w:val="Footer Char"/>
    <w:basedOn w:val="DefaultParagraphFont"/>
    <w:link w:val="Footer"/>
    <w:uiPriority w:val="99"/>
    <w:rsid w:val="007B0095"/>
  </w:style>
  <w:style w:type="paragraph" w:styleId="NoSpacing">
    <w:name w:val="No Spacing"/>
    <w:link w:val="NoSpacingChar"/>
    <w:qFormat/>
    <w:rsid w:val="007B0095"/>
    <w:rPr>
      <w:rFonts w:ascii="PMingLiU" w:hAnsi="PMingLiU"/>
      <w:sz w:val="22"/>
      <w:szCs w:val="22"/>
    </w:rPr>
  </w:style>
  <w:style w:type="character" w:customStyle="1" w:styleId="NoSpacingChar">
    <w:name w:val="No Spacing Char"/>
    <w:basedOn w:val="DefaultParagraphFont"/>
    <w:link w:val="NoSpacing"/>
    <w:rsid w:val="007B0095"/>
    <w:rPr>
      <w:rFonts w:ascii="PMingLiU" w:hAnsi="PMingLiU"/>
      <w:sz w:val="22"/>
      <w:szCs w:val="22"/>
    </w:rPr>
  </w:style>
  <w:style w:type="character" w:customStyle="1" w:styleId="Heading2Char">
    <w:name w:val="Heading 2 Char"/>
    <w:basedOn w:val="DefaultParagraphFont"/>
    <w:link w:val="Heading2"/>
    <w:uiPriority w:val="9"/>
    <w:rsid w:val="00F06F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6F6A"/>
    <w:rPr>
      <w:rFonts w:asciiTheme="majorHAnsi" w:eastAsiaTheme="majorEastAsia" w:hAnsiTheme="majorHAnsi" w:cstheme="majorBidi"/>
      <w:b/>
      <w:bCs/>
      <w:color w:val="4F81BD" w:themeColor="accent1"/>
      <w:sz w:val="22"/>
      <w:szCs w:val="22"/>
    </w:rPr>
  </w:style>
  <w:style w:type="table" w:customStyle="1" w:styleId="LightShading-Accent11">
    <w:name w:val="Light Shading - Accent 11"/>
    <w:basedOn w:val="TableNormal"/>
    <w:uiPriority w:val="60"/>
    <w:rsid w:val="00F06F6A"/>
    <w:rPr>
      <w:rFonts w:eastAsiaTheme="minorHAns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4F40C9"/>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F818AC"/>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818AC"/>
  </w:style>
  <w:style w:type="character" w:customStyle="1" w:styleId="Heading1Char">
    <w:name w:val="Heading 1 Char"/>
    <w:basedOn w:val="DefaultParagraphFont"/>
    <w:link w:val="Heading1"/>
    <w:uiPriority w:val="9"/>
    <w:rsid w:val="0037222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D4E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E85"/>
    <w:rPr>
      <w:rFonts w:ascii="Lucida Grande" w:hAnsi="Lucida Grande" w:cs="Lucida Grande"/>
      <w:sz w:val="18"/>
      <w:szCs w:val="18"/>
    </w:rPr>
  </w:style>
  <w:style w:type="paragraph" w:styleId="ListParagraph">
    <w:name w:val="List Paragraph"/>
    <w:basedOn w:val="Normal"/>
    <w:uiPriority w:val="34"/>
    <w:qFormat/>
    <w:rsid w:val="006C33B6"/>
    <w:pPr>
      <w:spacing w:after="200" w:line="276" w:lineRule="auto"/>
      <w:ind w:left="720"/>
      <w:contextualSpacing/>
    </w:pPr>
    <w:rPr>
      <w:rFonts w:eastAsiaTheme="minorHAnsi"/>
      <w:sz w:val="22"/>
      <w:szCs w:val="22"/>
    </w:rPr>
  </w:style>
  <w:style w:type="character" w:styleId="Hyperlink">
    <w:name w:val="Hyperlink"/>
    <w:uiPriority w:val="99"/>
    <w:unhideWhenUsed/>
    <w:rsid w:val="008F467F"/>
    <w:rPr>
      <w:color w:val="0000FF"/>
      <w:u w:val="single"/>
    </w:rPr>
  </w:style>
  <w:style w:type="character" w:customStyle="1" w:styleId="identifier-type">
    <w:name w:val="identifier-type"/>
    <w:basedOn w:val="DefaultParagraphFont"/>
    <w:rsid w:val="008F467F"/>
  </w:style>
  <w:style w:type="paragraph" w:styleId="NormalWeb">
    <w:name w:val="Normal (Web)"/>
    <w:basedOn w:val="Normal"/>
    <w:uiPriority w:val="99"/>
    <w:unhideWhenUsed/>
    <w:rsid w:val="008F467F"/>
    <w:pPr>
      <w:spacing w:before="100" w:beforeAutospacing="1" w:after="100" w:afterAutospacing="1"/>
    </w:pPr>
    <w:rPr>
      <w:rFonts w:ascii="Times New Roman" w:eastAsia="Times New Roman" w:hAnsi="Times New Roman" w:cs="Times New Roman"/>
    </w:rPr>
  </w:style>
  <w:style w:type="character" w:customStyle="1" w:styleId="medium-font">
    <w:name w:val="medium-font"/>
    <w:basedOn w:val="DefaultParagraphFont"/>
    <w:rsid w:val="00225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iles.shareholder.com/downloads/MAN/164668571x0x117500/%20bebbb96d-64a8-4a24-a3ab-1a41eeffb7db/MP_World%20of%20%20Virtual%20Work%20Facts_Stats_FINAL.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gsa.gov/graphics/og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sha.gov/pls/oshaweb/owadisp.%20show_document?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www.nfib.com/legal-center/compliance-resource-center/compliance-resource-item/cmsid/57181" TargetMode="External"/><Relationship Id="rId23" Type="http://schemas.openxmlformats.org/officeDocument/2006/relationships/theme" Target="theme/theme1.xml"/><Relationship Id="rId10" Type="http://schemas.openxmlformats.org/officeDocument/2006/relationships/hyperlink" Target="http://sloanreview.mit.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uthor.ilr.cornell.edu/cahrs/research" TargetMode="External"/><Relationship Id="rId14" Type="http://schemas.openxmlformats.org/officeDocument/2006/relationships/hyperlink" Target="http://sloanreview.mit.edu/article/set-up-remote-workers-to-thriv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6B3A-9B89-464F-A602-A577F068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28</Pages>
  <Words>7502</Words>
  <Characters>42764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Dr. Ann Gladys</vt:lpstr>
    </vt:vector>
  </TitlesOfParts>
  <Company>Gate Code 4613</Company>
  <LinksUpToDate>false</LinksUpToDate>
  <CharactersWithSpaces>50166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Ann Gladys</dc:title>
  <dc:subject/>
  <dc:creator>Ann Gladys</dc:creator>
  <cp:keywords/>
  <dc:description/>
  <cp:lastModifiedBy>Ann Gladys</cp:lastModifiedBy>
  <cp:revision>34</cp:revision>
  <cp:lastPrinted>2014-09-03T21:07:00Z</cp:lastPrinted>
  <dcterms:created xsi:type="dcterms:W3CDTF">2014-08-31T02:16:00Z</dcterms:created>
  <dcterms:modified xsi:type="dcterms:W3CDTF">2014-09-03T21:09:00Z</dcterms:modified>
</cp:coreProperties>
</file>