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EF" w:rsidRPr="00BA36EF" w:rsidRDefault="00852B24" w:rsidP="00852B24">
      <w:pPr>
        <w:pStyle w:val="Title"/>
      </w:pPr>
      <w:r>
        <w:t>SEPA UNISON Core Branch Rules</w:t>
      </w:r>
    </w:p>
    <w:p w:rsidR="00BA36EF" w:rsidRPr="00BA36EF" w:rsidRDefault="00BA36EF" w:rsidP="00BA36EF">
      <w:pPr>
        <w:pStyle w:val="Heading1"/>
      </w:pPr>
      <w:r w:rsidRPr="00BA36EF">
        <w:t>Branch Name</w:t>
      </w:r>
    </w:p>
    <w:p w:rsidR="00BA36EF" w:rsidRPr="00BA36EF" w:rsidRDefault="00BA36EF" w:rsidP="00BA36EF">
      <w:r w:rsidRPr="00BA36EF">
        <w:t>The branch shall be called “</w:t>
      </w:r>
      <w:r>
        <w:t>SEPA UNISON</w:t>
      </w:r>
      <w:r w:rsidRPr="00BA36EF">
        <w:t>” Branch of UNISON and is referred throughout</w:t>
      </w:r>
      <w:r>
        <w:t xml:space="preserve"> </w:t>
      </w:r>
      <w:r w:rsidRPr="00BA36EF">
        <w:t>the rules as “the branch”.</w:t>
      </w:r>
    </w:p>
    <w:p w:rsidR="00BA36EF" w:rsidRPr="00BA36EF" w:rsidRDefault="00BA36EF" w:rsidP="00BA36EF">
      <w:pPr>
        <w:pStyle w:val="Heading1"/>
      </w:pPr>
      <w:r w:rsidRPr="00BA36EF">
        <w:t>Aims of the branch</w:t>
      </w:r>
      <w:bookmarkStart w:id="0" w:name="_GoBack"/>
      <w:bookmarkEnd w:id="0"/>
    </w:p>
    <w:p w:rsidR="00BA36EF" w:rsidRDefault="00BA36EF" w:rsidP="00BA36EF">
      <w:pPr>
        <w:pStyle w:val="ListParagraph"/>
        <w:numPr>
          <w:ilvl w:val="0"/>
          <w:numId w:val="4"/>
        </w:numPr>
      </w:pPr>
      <w:r w:rsidRPr="00BA36EF">
        <w:t>To support and pursue the Aims and Objectives contained in the UNISON Rule Book, and the</w:t>
      </w:r>
      <w:r>
        <w:t xml:space="preserve"> </w:t>
      </w:r>
      <w:r w:rsidRPr="00BA36EF">
        <w:t>Objectives agreed by UNISON’s National Executive Committee annually, and in particular:</w:t>
      </w:r>
    </w:p>
    <w:p w:rsidR="00BA36EF" w:rsidRPr="00BA36EF" w:rsidRDefault="00BA36EF" w:rsidP="00BA36EF">
      <w:pPr>
        <w:pStyle w:val="ListParagraph"/>
        <w:numPr>
          <w:ilvl w:val="0"/>
          <w:numId w:val="4"/>
        </w:numPr>
      </w:pPr>
      <w:r w:rsidRPr="00BA36EF">
        <w:t>To achieve the aims and targets set annually through the branch assessment.</w:t>
      </w:r>
    </w:p>
    <w:p w:rsidR="00BA36EF" w:rsidRPr="00BA36EF" w:rsidRDefault="00BA36EF" w:rsidP="00BA36EF">
      <w:pPr>
        <w:pStyle w:val="Heading1"/>
      </w:pPr>
      <w:r w:rsidRPr="00BA36EF">
        <w:t>Membership</w:t>
      </w:r>
    </w:p>
    <w:p w:rsidR="00BA36EF" w:rsidRDefault="00BA36EF" w:rsidP="00BA36EF">
      <w:r w:rsidRPr="00BA36EF">
        <w:t>Eligibility for membership shall be in accordance with the Rules of the union.</w:t>
      </w:r>
    </w:p>
    <w:p w:rsidR="00BA36EF" w:rsidRPr="00BA36EF" w:rsidRDefault="00BA36EF" w:rsidP="00BA36EF">
      <w:pPr>
        <w:pStyle w:val="Heading1"/>
      </w:pPr>
      <w:r w:rsidRPr="00BA36EF">
        <w:t>Branch structure</w:t>
      </w:r>
    </w:p>
    <w:p w:rsidR="00BA36EF" w:rsidRPr="00BA36EF" w:rsidRDefault="00BA36EF" w:rsidP="00BA36EF">
      <w:r w:rsidRPr="00BA36EF">
        <w:t>a) There will be an Annual General Meeting of the branch to confirm the election by ballot of branch</w:t>
      </w:r>
      <w:r>
        <w:t xml:space="preserve"> </w:t>
      </w:r>
      <w:r w:rsidRPr="00BA36EF">
        <w:t>officers and members of the branch committee, to receive the branch accounts and report on</w:t>
      </w:r>
      <w:r>
        <w:t xml:space="preserve"> </w:t>
      </w:r>
      <w:r w:rsidRPr="00BA36EF">
        <w:t>branch development from the branch committee. The AGM may comprise one meeting or a series</w:t>
      </w:r>
      <w:r>
        <w:t xml:space="preserve"> </w:t>
      </w:r>
      <w:r w:rsidRPr="00BA36EF">
        <w:t>of aggregate meetings based on sections or geographical areas in order to maximise the active</w:t>
      </w:r>
      <w:r>
        <w:t xml:space="preserve"> </w:t>
      </w:r>
      <w:r w:rsidRPr="00BA36EF">
        <w:t>participation of members.</w:t>
      </w:r>
    </w:p>
    <w:p w:rsidR="00BA36EF" w:rsidRPr="00BA36EF" w:rsidRDefault="00BA36EF" w:rsidP="00BA36EF">
      <w:r w:rsidRPr="00BA36EF">
        <w:t>b) The AGM will determine the basis of representation in the branch and the number of stewards and</w:t>
      </w:r>
      <w:r>
        <w:t xml:space="preserve"> </w:t>
      </w:r>
      <w:r w:rsidRPr="00BA36EF">
        <w:t>other representatives to be elected in each work group or workplace.</w:t>
      </w:r>
    </w:p>
    <w:p w:rsidR="00BA36EF" w:rsidRPr="00BA36EF" w:rsidRDefault="00BA36EF" w:rsidP="00BA36EF">
      <w:r w:rsidRPr="00BA36EF">
        <w:t>c) Other general meetings may be called by the branch committee or by 20 members of the branch</w:t>
      </w:r>
      <w:r w:rsidR="00BF2E0D">
        <w:t xml:space="preserve"> </w:t>
      </w:r>
      <w:r w:rsidRPr="00BA36EF">
        <w:t>or 5% of the membership, whichever is the greater.</w:t>
      </w:r>
    </w:p>
    <w:p w:rsidR="00BF2E0D" w:rsidRDefault="00BA36EF" w:rsidP="00BF2E0D">
      <w:r w:rsidRPr="00BA36EF">
        <w:t>d) The quorum for any general meeting, including</w:t>
      </w:r>
      <w:r w:rsidR="00BF2E0D">
        <w:t xml:space="preserve"> the annual meeting is 5%</w:t>
      </w:r>
      <w:r w:rsidRPr="00BA36EF">
        <w:t xml:space="preserve"> of the branch at a single</w:t>
      </w:r>
      <w:r w:rsidR="00BF2E0D">
        <w:t xml:space="preserve"> </w:t>
      </w:r>
      <w:r w:rsidRPr="00BA36EF">
        <w:t>meeting or through aggregate meetings.</w:t>
      </w:r>
    </w:p>
    <w:p w:rsidR="00BA36EF" w:rsidRPr="00BA36EF" w:rsidRDefault="00BF2E0D" w:rsidP="00BA36EF">
      <w:r>
        <w:t xml:space="preserve">e) </w:t>
      </w:r>
      <w:r w:rsidR="00BA36EF" w:rsidRPr="00BA36EF">
        <w:t>The branch committee will comprise all branch officers (see rule 5 below), and stewards3 and</w:t>
      </w:r>
      <w:r>
        <w:t xml:space="preserve"> </w:t>
      </w:r>
      <w:r w:rsidR="00BA36EF" w:rsidRPr="00BA36EF">
        <w:t>will be responsible for the general organisation and development of the branch and for policy and</w:t>
      </w:r>
      <w:r>
        <w:t xml:space="preserve"> </w:t>
      </w:r>
      <w:r w:rsidR="00BA36EF" w:rsidRPr="00BA36EF">
        <w:t>decision making on matters affecting all members within the branch between general meetings.</w:t>
      </w:r>
    </w:p>
    <w:p w:rsidR="00BA36EF" w:rsidRPr="00BA36EF" w:rsidRDefault="00BA36EF" w:rsidP="00BA36EF">
      <w:r w:rsidRPr="00BA36EF">
        <w:t>g) The branch management group will be responsible for the day to day management of the branch</w:t>
      </w:r>
      <w:r w:rsidR="00BF2E0D">
        <w:t xml:space="preserve"> </w:t>
      </w:r>
      <w:r w:rsidRPr="00BA36EF">
        <w:t>in accordance with the decisions and authority delegated by the branch committee. Its membership</w:t>
      </w:r>
      <w:r w:rsidR="00BF2E0D">
        <w:t xml:space="preserve"> </w:t>
      </w:r>
      <w:r w:rsidRPr="00BA36EF">
        <w:t>and role is as described in rule 7 below.</w:t>
      </w:r>
    </w:p>
    <w:p w:rsidR="00BA36EF" w:rsidRPr="00BA36EF" w:rsidRDefault="00BA36EF" w:rsidP="00BF2E0D">
      <w:pPr>
        <w:pStyle w:val="Heading1"/>
      </w:pPr>
      <w:r w:rsidRPr="00BA36EF">
        <w:t>Branch officers</w:t>
      </w:r>
    </w:p>
    <w:p w:rsidR="00BA36EF" w:rsidRPr="00BA36EF" w:rsidRDefault="00BA36EF" w:rsidP="00BA36EF">
      <w:r w:rsidRPr="00BA36EF">
        <w:t>a) The branch shall elect the following officers annually in accordance with rule 5c:</w:t>
      </w:r>
    </w:p>
    <w:p w:rsidR="00BA36EF" w:rsidRPr="00BA36EF" w:rsidRDefault="00673642" w:rsidP="00BF2E0D">
      <w:pPr>
        <w:pStyle w:val="ListParagraph"/>
        <w:numPr>
          <w:ilvl w:val="0"/>
          <w:numId w:val="5"/>
        </w:numPr>
      </w:pPr>
      <w:r>
        <w:t>Co-</w:t>
      </w:r>
      <w:r w:rsidRPr="00BA36EF">
        <w:t>chairperson</w:t>
      </w:r>
      <w:r>
        <w:t>s</w:t>
      </w:r>
    </w:p>
    <w:p w:rsidR="00BA36EF" w:rsidRPr="00BA36EF" w:rsidRDefault="00BA36EF" w:rsidP="00BF2E0D">
      <w:pPr>
        <w:pStyle w:val="ListParagraph"/>
        <w:numPr>
          <w:ilvl w:val="0"/>
          <w:numId w:val="5"/>
        </w:numPr>
      </w:pPr>
      <w:r w:rsidRPr="00BA36EF">
        <w:t>secretary</w:t>
      </w:r>
    </w:p>
    <w:p w:rsidR="00BA36EF" w:rsidRPr="00BA36EF" w:rsidRDefault="00BA36EF" w:rsidP="00BF2E0D">
      <w:pPr>
        <w:pStyle w:val="ListParagraph"/>
        <w:numPr>
          <w:ilvl w:val="0"/>
          <w:numId w:val="5"/>
        </w:numPr>
      </w:pPr>
      <w:r w:rsidRPr="00BA36EF">
        <w:t>treasurer</w:t>
      </w:r>
    </w:p>
    <w:p w:rsidR="00BA36EF" w:rsidRPr="00BA36EF" w:rsidRDefault="00BA36EF" w:rsidP="00BF2E0D">
      <w:pPr>
        <w:pStyle w:val="ListParagraph"/>
        <w:numPr>
          <w:ilvl w:val="0"/>
          <w:numId w:val="5"/>
        </w:numPr>
      </w:pPr>
      <w:r w:rsidRPr="00BA36EF">
        <w:t>education co-ordinator</w:t>
      </w:r>
    </w:p>
    <w:p w:rsidR="00BA36EF" w:rsidRPr="00BA36EF" w:rsidRDefault="00BA36EF" w:rsidP="00BF2E0D">
      <w:pPr>
        <w:pStyle w:val="ListParagraph"/>
        <w:numPr>
          <w:ilvl w:val="0"/>
          <w:numId w:val="5"/>
        </w:numPr>
      </w:pPr>
      <w:r w:rsidRPr="00BA36EF">
        <w:t>Lifelong Learning co-ordinator</w:t>
      </w:r>
    </w:p>
    <w:p w:rsidR="00BA36EF" w:rsidRPr="00BA36EF" w:rsidRDefault="00BA36EF" w:rsidP="00BF2E0D">
      <w:pPr>
        <w:pStyle w:val="ListParagraph"/>
        <w:numPr>
          <w:ilvl w:val="0"/>
          <w:numId w:val="5"/>
        </w:numPr>
      </w:pPr>
      <w:r w:rsidRPr="00BA36EF">
        <w:t>equality coordinator(s)</w:t>
      </w:r>
    </w:p>
    <w:p w:rsidR="00BA36EF" w:rsidRPr="00BA36EF" w:rsidRDefault="00BA36EF" w:rsidP="00BF2E0D">
      <w:pPr>
        <w:pStyle w:val="ListParagraph"/>
        <w:numPr>
          <w:ilvl w:val="0"/>
          <w:numId w:val="5"/>
        </w:numPr>
      </w:pPr>
      <w:r w:rsidRPr="00BA36EF">
        <w:lastRenderedPageBreak/>
        <w:t>health and safety officer</w:t>
      </w:r>
    </w:p>
    <w:p w:rsidR="00BA36EF" w:rsidRPr="00BA36EF" w:rsidRDefault="00BA36EF" w:rsidP="00BF2E0D">
      <w:pPr>
        <w:pStyle w:val="ListParagraph"/>
        <w:numPr>
          <w:ilvl w:val="0"/>
          <w:numId w:val="5"/>
        </w:numPr>
      </w:pPr>
      <w:r w:rsidRPr="00BA36EF">
        <w:t>communications officer</w:t>
      </w:r>
    </w:p>
    <w:p w:rsidR="00BA36EF" w:rsidRPr="00BA36EF" w:rsidRDefault="00BA36EF" w:rsidP="00BF2E0D">
      <w:pPr>
        <w:pStyle w:val="ListParagraph"/>
        <w:numPr>
          <w:ilvl w:val="0"/>
          <w:numId w:val="5"/>
        </w:numPr>
      </w:pPr>
      <w:r w:rsidRPr="00BA36EF">
        <w:t>international officer</w:t>
      </w:r>
    </w:p>
    <w:p w:rsidR="00BA36EF" w:rsidRPr="00BA36EF" w:rsidRDefault="00BA36EF" w:rsidP="00BF2E0D">
      <w:pPr>
        <w:pStyle w:val="ListParagraph"/>
        <w:numPr>
          <w:ilvl w:val="0"/>
          <w:numId w:val="5"/>
        </w:numPr>
      </w:pPr>
      <w:r w:rsidRPr="00BA36EF">
        <w:t>membership officer</w:t>
      </w:r>
    </w:p>
    <w:p w:rsidR="00BA36EF" w:rsidRPr="00BA36EF" w:rsidRDefault="00BA36EF" w:rsidP="00BF2E0D">
      <w:pPr>
        <w:pStyle w:val="ListParagraph"/>
        <w:numPr>
          <w:ilvl w:val="0"/>
          <w:numId w:val="5"/>
        </w:numPr>
      </w:pPr>
      <w:r w:rsidRPr="00BA36EF">
        <w:t>young members officer</w:t>
      </w:r>
    </w:p>
    <w:p w:rsidR="00BA36EF" w:rsidRPr="00BA36EF" w:rsidRDefault="00BA36EF" w:rsidP="00BF2E0D">
      <w:pPr>
        <w:pStyle w:val="ListParagraph"/>
        <w:numPr>
          <w:ilvl w:val="0"/>
          <w:numId w:val="5"/>
        </w:numPr>
      </w:pPr>
      <w:r w:rsidRPr="00BA36EF">
        <w:t>welfare officer</w:t>
      </w:r>
    </w:p>
    <w:p w:rsidR="00BA36EF" w:rsidRPr="00BA36EF" w:rsidRDefault="00BA36EF" w:rsidP="00BF2E0D">
      <w:pPr>
        <w:pStyle w:val="ListParagraph"/>
        <w:numPr>
          <w:ilvl w:val="0"/>
          <w:numId w:val="5"/>
        </w:numPr>
      </w:pPr>
      <w:r w:rsidRPr="00BA36EF">
        <w:t>labour link officer (elected by the members who pay the political levy only)</w:t>
      </w:r>
    </w:p>
    <w:p w:rsidR="00BA36EF" w:rsidRPr="00BA36EF" w:rsidRDefault="00BA36EF" w:rsidP="00BF2E0D">
      <w:pPr>
        <w:pStyle w:val="ListParagraph"/>
        <w:numPr>
          <w:ilvl w:val="0"/>
          <w:numId w:val="5"/>
        </w:numPr>
      </w:pPr>
      <w:r w:rsidRPr="00BA36EF">
        <w:t>retired members’ secretary (elected by the retired members)</w:t>
      </w:r>
    </w:p>
    <w:p w:rsidR="00BA36EF" w:rsidRPr="00BA36EF" w:rsidRDefault="00BA36EF" w:rsidP="00BF2E0D">
      <w:pPr>
        <w:pStyle w:val="ListParagraph"/>
        <w:numPr>
          <w:ilvl w:val="0"/>
          <w:numId w:val="5"/>
        </w:numPr>
      </w:pPr>
      <w:proofErr w:type="gramStart"/>
      <w:r w:rsidRPr="00BA36EF">
        <w:t>others</w:t>
      </w:r>
      <w:proofErr w:type="gramEnd"/>
      <w:r w:rsidRPr="00BA36EF">
        <w:t xml:space="preserve"> to be determined as necessary for the effective operation of the branch.</w:t>
      </w:r>
    </w:p>
    <w:p w:rsidR="00BA36EF" w:rsidRPr="00BA36EF" w:rsidRDefault="00BF2E0D" w:rsidP="00BA36EF">
      <w:r>
        <w:t>b</w:t>
      </w:r>
      <w:r w:rsidR="00BA36EF" w:rsidRPr="00BA36EF">
        <w:t>) Election of branch officers:</w:t>
      </w:r>
    </w:p>
    <w:p w:rsidR="00BA36EF" w:rsidRPr="00BA36EF" w:rsidRDefault="00673642" w:rsidP="00BA36EF">
      <w:r>
        <w:t>B</w:t>
      </w:r>
      <w:r w:rsidR="00BA36EF" w:rsidRPr="00BA36EF">
        <w:t>ranch officers may be nominated by the branch committee or any two members, with the</w:t>
      </w:r>
      <w:r>
        <w:t xml:space="preserve"> </w:t>
      </w:r>
      <w:r w:rsidR="00BA36EF" w:rsidRPr="00BA36EF">
        <w:t>exception of the Labour Link officer who will be elected by the APF members only</w:t>
      </w:r>
    </w:p>
    <w:p w:rsidR="00BA36EF" w:rsidRPr="00BA36EF" w:rsidRDefault="00BA36EF" w:rsidP="00BA36EF">
      <w:r w:rsidRPr="00BA36EF">
        <w:t>ii</w:t>
      </w:r>
      <w:r w:rsidR="00673642">
        <w:t xml:space="preserve">. </w:t>
      </w:r>
      <w:proofErr w:type="gramStart"/>
      <w:r w:rsidR="00673642">
        <w:t>nominations</w:t>
      </w:r>
      <w:proofErr w:type="gramEnd"/>
      <w:r w:rsidR="00673642">
        <w:t xml:space="preserve"> will be invited 6</w:t>
      </w:r>
      <w:r w:rsidRPr="00BA36EF">
        <w:t xml:space="preserve"> weeks before the AGM and nomination forms will made</w:t>
      </w:r>
      <w:r w:rsidR="00673642">
        <w:t xml:space="preserve"> </w:t>
      </w:r>
      <w:r w:rsidRPr="00BA36EF">
        <w:t>available through the branch web-site. All nominations must b</w:t>
      </w:r>
      <w:r w:rsidR="00673642">
        <w:t xml:space="preserve">e received in writing at least 2 </w:t>
      </w:r>
      <w:r w:rsidRPr="00BA36EF">
        <w:t>weeks before the AGM</w:t>
      </w:r>
    </w:p>
    <w:p w:rsidR="00BA36EF" w:rsidRPr="00BA36EF" w:rsidRDefault="00BA36EF" w:rsidP="00BA36EF">
      <w:r w:rsidRPr="00BA36EF">
        <w:t xml:space="preserve">iii. </w:t>
      </w:r>
      <w:proofErr w:type="gramStart"/>
      <w:r w:rsidRPr="00BA36EF">
        <w:t>each</w:t>
      </w:r>
      <w:proofErr w:type="gramEnd"/>
      <w:r w:rsidRPr="00BA36EF">
        <w:t xml:space="preserve"> nominee will be notified and given the right to withdraw not later than 6 weeks before</w:t>
      </w:r>
      <w:r w:rsidR="00673642">
        <w:t xml:space="preserve"> </w:t>
      </w:r>
      <w:r w:rsidRPr="00BA36EF">
        <w:t>the AGM</w:t>
      </w:r>
    </w:p>
    <w:p w:rsidR="00BA36EF" w:rsidRPr="00BA36EF" w:rsidRDefault="00BA36EF" w:rsidP="00BA36EF">
      <w:r w:rsidRPr="00BA36EF">
        <w:t xml:space="preserve">iv. </w:t>
      </w:r>
      <w:proofErr w:type="gramStart"/>
      <w:r w:rsidRPr="00BA36EF">
        <w:t>if</w:t>
      </w:r>
      <w:proofErr w:type="gramEnd"/>
      <w:r w:rsidRPr="00BA36EF">
        <w:t xml:space="preserve"> there is more than one candidate, a vote will be held</w:t>
      </w:r>
    </w:p>
    <w:p w:rsidR="00BA36EF" w:rsidRPr="00BA36EF" w:rsidRDefault="00BA36EF" w:rsidP="00BA36EF">
      <w:proofErr w:type="gramStart"/>
      <w:r w:rsidRPr="00BA36EF">
        <w:t>v</w:t>
      </w:r>
      <w:proofErr w:type="gramEnd"/>
      <w:r w:rsidRPr="00BA36EF">
        <w:t>. the vote will be conducted by postal ballot in accordance with the procedure and timescales</w:t>
      </w:r>
      <w:r w:rsidR="00673642">
        <w:t xml:space="preserve"> </w:t>
      </w:r>
      <w:r w:rsidRPr="00BA36EF">
        <w:t>contained in the Code of Good Branch Practice</w:t>
      </w:r>
    </w:p>
    <w:p w:rsidR="00BA36EF" w:rsidRPr="00BA36EF" w:rsidRDefault="00BA36EF" w:rsidP="00BA36EF">
      <w:r w:rsidRPr="00BA36EF">
        <w:t xml:space="preserve">vi. </w:t>
      </w:r>
      <w:proofErr w:type="gramStart"/>
      <w:r w:rsidRPr="00BA36EF">
        <w:t>where</w:t>
      </w:r>
      <w:proofErr w:type="gramEnd"/>
      <w:r w:rsidRPr="00BA36EF">
        <w:t xml:space="preserve"> no valid nomination has been received before the deadline, nominations may be called</w:t>
      </w:r>
      <w:r w:rsidR="00673642">
        <w:t xml:space="preserve"> </w:t>
      </w:r>
      <w:r w:rsidRPr="00BA36EF">
        <w:t>for and candidate elected at the AGM, or endorsed by the branch committee subject to</w:t>
      </w:r>
      <w:r w:rsidR="00673642">
        <w:t xml:space="preserve"> </w:t>
      </w:r>
      <w:r w:rsidRPr="00BA36EF">
        <w:t>ratification by the next general meeting.</w:t>
      </w:r>
    </w:p>
    <w:p w:rsidR="00BA36EF" w:rsidRPr="00BA36EF" w:rsidRDefault="00BA36EF" w:rsidP="00673642">
      <w:pPr>
        <w:pStyle w:val="Heading1"/>
      </w:pPr>
      <w:r w:rsidRPr="00BA36EF">
        <w:t>Branch Committee</w:t>
      </w:r>
    </w:p>
    <w:p w:rsidR="00BA36EF" w:rsidRPr="00BA36EF" w:rsidRDefault="00BA36EF" w:rsidP="00BA36EF">
      <w:r w:rsidRPr="00BA36EF">
        <w:t>a) Representation on the branch committee will be agreed by the AGM and will include:</w:t>
      </w:r>
    </w:p>
    <w:p w:rsidR="00BA36EF" w:rsidRPr="00BA36EF" w:rsidRDefault="00BA36EF" w:rsidP="00673642">
      <w:pPr>
        <w:pStyle w:val="ListParagraph"/>
        <w:numPr>
          <w:ilvl w:val="0"/>
          <w:numId w:val="6"/>
        </w:numPr>
      </w:pPr>
      <w:r w:rsidRPr="00BA36EF">
        <w:t>branch officers</w:t>
      </w:r>
    </w:p>
    <w:p w:rsidR="00673642" w:rsidRDefault="00BA36EF" w:rsidP="00BA36EF">
      <w:pPr>
        <w:pStyle w:val="ListParagraph"/>
        <w:numPr>
          <w:ilvl w:val="0"/>
          <w:numId w:val="6"/>
        </w:numPr>
      </w:pPr>
      <w:r w:rsidRPr="00BA36EF">
        <w:t>representatives of self-organised groups</w:t>
      </w:r>
    </w:p>
    <w:p w:rsidR="00673642" w:rsidRDefault="00673642" w:rsidP="004B222E">
      <w:pPr>
        <w:pStyle w:val="ListParagraph"/>
        <w:numPr>
          <w:ilvl w:val="0"/>
          <w:numId w:val="6"/>
        </w:numPr>
      </w:pPr>
      <w:r>
        <w:t>all stewards</w:t>
      </w:r>
    </w:p>
    <w:p w:rsidR="00BA36EF" w:rsidRPr="00BA36EF" w:rsidRDefault="00BA36EF" w:rsidP="00BA36EF">
      <w:r w:rsidRPr="00BA36EF">
        <w:t>b) The branch committee shall administer branch business in accordance with UNISON rules and</w:t>
      </w:r>
      <w:r w:rsidR="00673642">
        <w:t xml:space="preserve"> </w:t>
      </w:r>
      <w:r w:rsidRPr="00BA36EF">
        <w:t>guidance.</w:t>
      </w:r>
    </w:p>
    <w:p w:rsidR="00BA36EF" w:rsidRPr="00BA36EF" w:rsidRDefault="00BA36EF" w:rsidP="00BA36EF">
      <w:r w:rsidRPr="00BA36EF">
        <w:t>c) The quorum for the branch committee shall be 33% (one third) of the members of the committee.</w:t>
      </w:r>
    </w:p>
    <w:p w:rsidR="00BA36EF" w:rsidRPr="00BA36EF" w:rsidRDefault="00BA36EF" w:rsidP="00BA36EF">
      <w:r w:rsidRPr="00BA36EF">
        <w:t>d) The branch committee shall ensure that sections within the branch are appropriately and equitably</w:t>
      </w:r>
      <w:r w:rsidR="00673642">
        <w:t xml:space="preserve"> </w:t>
      </w:r>
      <w:r w:rsidRPr="00BA36EF">
        <w:t>resourced to ensure the effective participation of members, recruitment and organisation,</w:t>
      </w:r>
      <w:r w:rsidR="00673642">
        <w:t xml:space="preserve"> </w:t>
      </w:r>
      <w:r w:rsidRPr="00BA36EF">
        <w:t>representation, and collective bargaining and campaigning on behalf of members in each section.</w:t>
      </w:r>
    </w:p>
    <w:p w:rsidR="00BA36EF" w:rsidRPr="00BA36EF" w:rsidRDefault="00BA36EF" w:rsidP="00BA36EF">
      <w:r w:rsidRPr="00BA36EF">
        <w:t>e) The branch committee will establish arrangements for the individual representation of members.</w:t>
      </w:r>
    </w:p>
    <w:p w:rsidR="00BA36EF" w:rsidRPr="00BA36EF" w:rsidRDefault="00BA36EF" w:rsidP="00BA36EF">
      <w:r w:rsidRPr="00BA36EF">
        <w:t xml:space="preserve">f) The branch committee shall meet </w:t>
      </w:r>
      <w:r w:rsidRPr="00BA36EF">
        <w:rPr>
          <w:i/>
          <w:iCs/>
        </w:rPr>
        <w:t>monthly</w:t>
      </w:r>
    </w:p>
    <w:p w:rsidR="00BA36EF" w:rsidRPr="00BA36EF" w:rsidRDefault="00BA36EF" w:rsidP="00673642">
      <w:pPr>
        <w:pStyle w:val="Heading1"/>
      </w:pPr>
      <w:r w:rsidRPr="00BA36EF">
        <w:lastRenderedPageBreak/>
        <w:t>Branch Management Group</w:t>
      </w:r>
    </w:p>
    <w:p w:rsidR="00BA36EF" w:rsidRPr="00BA36EF" w:rsidRDefault="00BA36EF" w:rsidP="00BA36EF">
      <w:r w:rsidRPr="00BA36EF">
        <w:t>a) The Branch Management Group shall comprise the branch secretary, branch chair, branch</w:t>
      </w:r>
      <w:r w:rsidR="00673642">
        <w:t xml:space="preserve"> treasurer </w:t>
      </w:r>
      <w:r w:rsidRPr="00BA36EF">
        <w:t>(and others as appropriate).</w:t>
      </w:r>
    </w:p>
    <w:p w:rsidR="004776C8" w:rsidRDefault="00BA36EF" w:rsidP="00BA36EF">
      <w:r w:rsidRPr="00BA36EF">
        <w:t>b) The Branch Management Group will meet weekly to ensure the effective day to day management</w:t>
      </w:r>
      <w:r w:rsidR="004776C8">
        <w:t xml:space="preserve"> </w:t>
      </w:r>
      <w:r w:rsidRPr="00BA36EF">
        <w:t>of the branch within the parameters of the decisions and guidance issued by the branch</w:t>
      </w:r>
      <w:r w:rsidR="004776C8">
        <w:t xml:space="preserve"> </w:t>
      </w:r>
      <w:r w:rsidRPr="00BA36EF">
        <w:t>committee. The Branch Management Group may commit to no expenditure, policy decision or</w:t>
      </w:r>
      <w:r w:rsidR="004776C8">
        <w:t xml:space="preserve"> </w:t>
      </w:r>
      <w:r w:rsidRPr="00BA36EF">
        <w:t>affiliation that has not been previously agreed by the branch committee.</w:t>
      </w:r>
    </w:p>
    <w:p w:rsidR="00BA36EF" w:rsidRPr="00BA36EF" w:rsidRDefault="00BA36EF" w:rsidP="004776C8">
      <w:pPr>
        <w:pStyle w:val="Heading1"/>
      </w:pPr>
      <w:r w:rsidRPr="00BA36EF">
        <w:t>Conduct of meetings</w:t>
      </w:r>
    </w:p>
    <w:p w:rsidR="00BA36EF" w:rsidRPr="00BA36EF" w:rsidRDefault="00BA36EF" w:rsidP="00BA36EF">
      <w:r w:rsidRPr="00BA36EF">
        <w:t>a) All meetings will be conducted in a fair and democratic manner.</w:t>
      </w:r>
    </w:p>
    <w:p w:rsidR="00BA36EF" w:rsidRPr="00BA36EF" w:rsidRDefault="00BA36EF" w:rsidP="00BA36EF">
      <w:r w:rsidRPr="00BA36EF">
        <w:t>b) All meetings will be advertised widely as far in advance as possible (in the case of the AGM,</w:t>
      </w:r>
      <w:r w:rsidR="004776C8">
        <w:t xml:space="preserve"> </w:t>
      </w:r>
      <w:r w:rsidRPr="00BA36EF">
        <w:t>all mem</w:t>
      </w:r>
      <w:r w:rsidR="004776C8">
        <w:t>bers will be notified by email or writing at least 6</w:t>
      </w:r>
      <w:r w:rsidRPr="00BA36EF">
        <w:t xml:space="preserve"> weeks before the meeting (or first aggregate</w:t>
      </w:r>
      <w:r w:rsidR="004776C8">
        <w:t xml:space="preserve"> </w:t>
      </w:r>
      <w:r w:rsidRPr="00BA36EF">
        <w:t>meeting).</w:t>
      </w:r>
    </w:p>
    <w:p w:rsidR="00BA36EF" w:rsidRPr="00BA36EF" w:rsidRDefault="00BA36EF" w:rsidP="00BA36EF">
      <w:r w:rsidRPr="00BA36EF">
        <w:t>c) The procedures to be used at the meeting will be explained clearly.</w:t>
      </w:r>
    </w:p>
    <w:p w:rsidR="00BA36EF" w:rsidRPr="00BA36EF" w:rsidRDefault="00BA36EF" w:rsidP="00BA36EF">
      <w:r w:rsidRPr="00BA36EF">
        <w:t>d) The branches will maintain records of all meetings and other appropriate records to enable the</w:t>
      </w:r>
      <w:r w:rsidR="004776C8">
        <w:t xml:space="preserve"> </w:t>
      </w:r>
      <w:r w:rsidRPr="00BA36EF">
        <w:t>branch to function.</w:t>
      </w:r>
    </w:p>
    <w:p w:rsidR="00BA36EF" w:rsidRPr="00BA36EF" w:rsidRDefault="00BA36EF" w:rsidP="004776C8">
      <w:pPr>
        <w:pStyle w:val="Heading1"/>
      </w:pPr>
      <w:r w:rsidRPr="00BA36EF">
        <w:t>Media communications</w:t>
      </w:r>
    </w:p>
    <w:p w:rsidR="00BA36EF" w:rsidRPr="00BA36EF" w:rsidRDefault="00BA36EF" w:rsidP="00BA36EF">
      <w:r w:rsidRPr="00BA36EF">
        <w:t>Communications to the media on behalf of the branch shall be made only by officer(s) authorised by</w:t>
      </w:r>
      <w:r w:rsidR="004776C8">
        <w:t xml:space="preserve"> </w:t>
      </w:r>
      <w:r w:rsidRPr="00BA36EF">
        <w:t>the committee.</w:t>
      </w:r>
    </w:p>
    <w:p w:rsidR="00BA36EF" w:rsidRPr="00BA36EF" w:rsidRDefault="00BA36EF" w:rsidP="004776C8">
      <w:pPr>
        <w:pStyle w:val="Heading1"/>
      </w:pPr>
      <w:r w:rsidRPr="00BA36EF">
        <w:t>Affiliations</w:t>
      </w:r>
    </w:p>
    <w:p w:rsidR="00BA36EF" w:rsidRPr="00BA36EF" w:rsidRDefault="00BA36EF" w:rsidP="00BA36EF">
      <w:r w:rsidRPr="00BA36EF">
        <w:t>a) Affiliations to relevant constituency Labour Parties will be decided by the APF membership.</w:t>
      </w:r>
    </w:p>
    <w:p w:rsidR="00BA36EF" w:rsidRPr="00BA36EF" w:rsidRDefault="00BA36EF" w:rsidP="00BA36EF">
      <w:r w:rsidRPr="00BA36EF">
        <w:t>b) Affiliations to trade councils shall be determined by the AGM or branch committee.</w:t>
      </w:r>
    </w:p>
    <w:p w:rsidR="00BA36EF" w:rsidRPr="00BA36EF" w:rsidRDefault="00BA36EF" w:rsidP="004776C8">
      <w:pPr>
        <w:pStyle w:val="Heading1"/>
      </w:pPr>
      <w:r w:rsidRPr="00BA36EF">
        <w:t>Finance</w:t>
      </w:r>
    </w:p>
    <w:p w:rsidR="00BA36EF" w:rsidRDefault="00BA36EF" w:rsidP="00BA36EF">
      <w:r w:rsidRPr="00BA36EF">
        <w:t>The branch shall keep a Unity Trust Bank account in the name of the branch and will maintain a</w:t>
      </w:r>
      <w:r w:rsidR="004776C8">
        <w:t xml:space="preserve"> </w:t>
      </w:r>
      <w:r w:rsidRPr="00BA36EF">
        <w:t>financial record of all assets and transactions in accordance with UNISON guidelines.</w:t>
      </w:r>
    </w:p>
    <w:p w:rsidR="004776C8" w:rsidRPr="00BA36EF" w:rsidRDefault="004776C8" w:rsidP="00BA36EF">
      <w:r>
        <w:t>The branch will have a strike fund kept in reserve for supporting members during potential industrial action</w:t>
      </w:r>
    </w:p>
    <w:p w:rsidR="00BA36EF" w:rsidRPr="00BA36EF" w:rsidRDefault="00BA36EF" w:rsidP="004776C8">
      <w:pPr>
        <w:pStyle w:val="Heading1"/>
      </w:pPr>
      <w:r w:rsidRPr="00BA36EF">
        <w:t>Donations</w:t>
      </w:r>
    </w:p>
    <w:p w:rsidR="00BA36EF" w:rsidRPr="00BA36EF" w:rsidRDefault="00BA36EF" w:rsidP="00BA36EF">
      <w:r w:rsidRPr="00BA36EF">
        <w:t>Donations shall be agreed by the AGM or branch committee in accordance with the union’s policies</w:t>
      </w:r>
      <w:r w:rsidR="004776C8">
        <w:t xml:space="preserve"> </w:t>
      </w:r>
      <w:r w:rsidRPr="00BA36EF">
        <w:t>and objectives and subject to provisions of national rule.</w:t>
      </w:r>
    </w:p>
    <w:p w:rsidR="00BA36EF" w:rsidRPr="00BA36EF" w:rsidRDefault="00BA36EF" w:rsidP="004776C8">
      <w:pPr>
        <w:pStyle w:val="Heading1"/>
      </w:pPr>
      <w:r w:rsidRPr="00BA36EF">
        <w:t>Expenses</w:t>
      </w:r>
    </w:p>
    <w:p w:rsidR="00BA36EF" w:rsidRPr="00852B24" w:rsidRDefault="00BA36EF" w:rsidP="00BA36EF">
      <w:r w:rsidRPr="00BA36EF">
        <w:t>Rates of expenses for members attending meetings or carrying out other activities on behalf of the</w:t>
      </w:r>
      <w:r w:rsidR="004776C8">
        <w:t xml:space="preserve"> </w:t>
      </w:r>
      <w:r w:rsidRPr="00BA36EF">
        <w:t>branch shall be agreed by the AGM in accordance with the Scheme for Branch Expenses contained in</w:t>
      </w:r>
      <w:r w:rsidR="004776C8">
        <w:t xml:space="preserve"> </w:t>
      </w:r>
      <w:r w:rsidRPr="00BA36EF">
        <w:t>the Branch Finances Handbook.</w:t>
      </w:r>
      <w:r w:rsidRPr="00BA36EF">
        <w:rPr>
          <w:i/>
          <w:iCs/>
        </w:rPr>
        <w:t>(See also Section 12.3.)</w:t>
      </w:r>
    </w:p>
    <w:p w:rsidR="00BA36EF" w:rsidRPr="00BA36EF" w:rsidRDefault="00BA36EF" w:rsidP="00E30E08">
      <w:pPr>
        <w:pStyle w:val="Heading1"/>
      </w:pPr>
      <w:r w:rsidRPr="00BA36EF">
        <w:t>Honoraria</w:t>
      </w:r>
    </w:p>
    <w:p w:rsidR="00BA36EF" w:rsidRPr="00BA36EF" w:rsidRDefault="00BA36EF" w:rsidP="00BA36EF">
      <w:r w:rsidRPr="00BA36EF">
        <w:t>Any honorarium paid to a branch officer will only be made in accordance with the Scheme for</w:t>
      </w:r>
    </w:p>
    <w:p w:rsidR="00BA36EF" w:rsidRPr="00852B24" w:rsidRDefault="00BA36EF" w:rsidP="00BA36EF">
      <w:r w:rsidRPr="00BA36EF">
        <w:lastRenderedPageBreak/>
        <w:t>Honoraria Payments in Branches contained in the Branch Finances Handbook.</w:t>
      </w:r>
      <w:r w:rsidR="00852B24">
        <w:t xml:space="preserve"> </w:t>
      </w:r>
      <w:r w:rsidRPr="00BA36EF">
        <w:rPr>
          <w:i/>
          <w:iCs/>
        </w:rPr>
        <w:t>(See also Section 12.3.)</w:t>
      </w:r>
    </w:p>
    <w:p w:rsidR="00BA36EF" w:rsidRPr="00BA36EF" w:rsidRDefault="00BA36EF" w:rsidP="00852B24">
      <w:pPr>
        <w:pStyle w:val="Heading1"/>
      </w:pPr>
      <w:r w:rsidRPr="00BA36EF">
        <w:t>Approval/alteration to branch rules</w:t>
      </w:r>
    </w:p>
    <w:p w:rsidR="00BA36EF" w:rsidRPr="00BA36EF" w:rsidRDefault="00BA36EF" w:rsidP="00BA36EF">
      <w:r w:rsidRPr="00BA36EF">
        <w:t>a) Branch rules must be agreed by two thirds of members present and voting at a quorate branch</w:t>
      </w:r>
      <w:r w:rsidR="00852B24">
        <w:t xml:space="preserve"> </w:t>
      </w:r>
      <w:r w:rsidRPr="00BA36EF">
        <w:t>meeting.</w:t>
      </w:r>
    </w:p>
    <w:p w:rsidR="00BA36EF" w:rsidRPr="00BA36EF" w:rsidRDefault="00BA36EF" w:rsidP="00BA36EF">
      <w:r w:rsidRPr="00BA36EF">
        <w:t>b) Branch rules must be approved in accordance with UNISON’s procedures.</w:t>
      </w:r>
    </w:p>
    <w:p w:rsidR="00A557EC" w:rsidRDefault="00BA36EF" w:rsidP="00BA36EF">
      <w:r w:rsidRPr="00BA36EF">
        <w:t>c) Any changes to branch rules must be agreed and approved in the same way.</w:t>
      </w:r>
    </w:p>
    <w:sectPr w:rsidR="00A55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9B7"/>
    <w:multiLevelType w:val="hybridMultilevel"/>
    <w:tmpl w:val="BDB69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0CD1"/>
    <w:multiLevelType w:val="hybridMultilevel"/>
    <w:tmpl w:val="D4F69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1110"/>
    <w:multiLevelType w:val="hybridMultilevel"/>
    <w:tmpl w:val="88000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2B0C"/>
    <w:multiLevelType w:val="hybridMultilevel"/>
    <w:tmpl w:val="24588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F2D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CB206A4"/>
    <w:multiLevelType w:val="multilevel"/>
    <w:tmpl w:val="C3262F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EF"/>
    <w:rsid w:val="004776C8"/>
    <w:rsid w:val="00673642"/>
    <w:rsid w:val="00852B24"/>
    <w:rsid w:val="00A557EC"/>
    <w:rsid w:val="00BA36EF"/>
    <w:rsid w:val="00BF2E0D"/>
    <w:rsid w:val="00E3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A532"/>
  <w15:chartTrackingRefBased/>
  <w15:docId w15:val="{035857BB-FCB5-414E-B68F-7DD4410B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6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3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CC5490F2</Template>
  <TotalTime>151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Adrian</dc:creator>
  <cp:keywords/>
  <dc:description/>
  <cp:lastModifiedBy>Moore, Adrian</cp:lastModifiedBy>
  <cp:revision>1</cp:revision>
  <dcterms:created xsi:type="dcterms:W3CDTF">2020-02-25T09:37:00Z</dcterms:created>
  <dcterms:modified xsi:type="dcterms:W3CDTF">2020-02-25T12:08:00Z</dcterms:modified>
</cp:coreProperties>
</file>