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01" w:rsidRDefault="00D75101" w:rsidP="00D75101">
      <w:pPr>
        <w:shd w:val="clear" w:color="auto" w:fill="FFFFFF"/>
        <w:spacing w:after="0" w:line="240" w:lineRule="auto"/>
        <w:textAlignment w:val="baseline"/>
        <w:rPr>
          <w:rFonts w:ascii="Montserrat" w:eastAsia="Times New Roman" w:hAnsi="Montserrat" w:cs="Times New Roman"/>
          <w:sz w:val="23"/>
          <w:szCs w:val="23"/>
        </w:rPr>
      </w:pPr>
      <w:bookmarkStart w:id="0" w:name="_GoBack"/>
      <w:bookmarkEnd w:id="0"/>
    </w:p>
    <w:p w:rsidR="00D75101" w:rsidRPr="00D75101" w:rsidRDefault="00D75101" w:rsidP="00D75101">
      <w:pPr>
        <w:shd w:val="clear" w:color="auto" w:fill="FFFFFF"/>
        <w:spacing w:after="0" w:line="240" w:lineRule="auto"/>
        <w:ind w:left="-225"/>
        <w:textAlignment w:val="baseline"/>
        <w:rPr>
          <w:rFonts w:ascii="Arial" w:eastAsia="Times New Roman" w:hAnsi="Arial" w:cs="Arial"/>
          <w:b/>
          <w:color w:val="C00000"/>
          <w:sz w:val="32"/>
          <w:szCs w:val="32"/>
        </w:rPr>
      </w:pPr>
      <w:r w:rsidRPr="00D75101">
        <w:rPr>
          <w:rFonts w:ascii="Arial" w:eastAsia="Times New Roman" w:hAnsi="Arial" w:cs="Arial"/>
          <w:b/>
          <w:color w:val="C00000"/>
          <w:sz w:val="32"/>
          <w:szCs w:val="32"/>
        </w:rPr>
        <w:t>Our Kids Our Call!</w:t>
      </w:r>
    </w:p>
    <w:p w:rsidR="00D75101" w:rsidRPr="00F21E93" w:rsidRDefault="00D75101" w:rsidP="00D75101">
      <w:pPr>
        <w:numPr>
          <w:ilvl w:val="0"/>
          <w:numId w:val="2"/>
        </w:numPr>
        <w:shd w:val="clear" w:color="auto" w:fill="FFFFFF"/>
        <w:spacing w:after="0" w:line="240" w:lineRule="auto"/>
        <w:ind w:left="-225"/>
        <w:textAlignment w:val="baseline"/>
        <w:rPr>
          <w:rFonts w:ascii="Montserrat" w:eastAsia="Times New Roman" w:hAnsi="Montserrat" w:cs="Times New Roman"/>
          <w:sz w:val="23"/>
          <w:szCs w:val="23"/>
        </w:rPr>
      </w:pPr>
      <w:r w:rsidRPr="00F21E93">
        <w:rPr>
          <w:rFonts w:ascii="Montserrat" w:eastAsia="Times New Roman" w:hAnsi="Montserrat" w:cs="Times New Roman"/>
          <w:sz w:val="23"/>
          <w:szCs w:val="23"/>
        </w:rPr>
        <w:t>March 1, 2017 San Antonio ‘Social Host Ordinance’ In Effect.</w:t>
      </w:r>
    </w:p>
    <w:p w:rsidR="00D75101" w:rsidRPr="00F21E93" w:rsidRDefault="00D75101" w:rsidP="00D75101">
      <w:pPr>
        <w:numPr>
          <w:ilvl w:val="0"/>
          <w:numId w:val="2"/>
        </w:numPr>
        <w:shd w:val="clear" w:color="auto" w:fill="FFFFFF"/>
        <w:spacing w:after="0" w:line="240" w:lineRule="auto"/>
        <w:ind w:left="-225"/>
        <w:textAlignment w:val="baseline"/>
        <w:rPr>
          <w:rFonts w:ascii="Montserrat" w:eastAsia="Times New Roman" w:hAnsi="Montserrat" w:cs="Times New Roman"/>
          <w:sz w:val="23"/>
          <w:szCs w:val="23"/>
        </w:rPr>
      </w:pPr>
      <w:r w:rsidRPr="00F21E93">
        <w:rPr>
          <w:rFonts w:ascii="Montserrat" w:eastAsia="Times New Roman" w:hAnsi="Montserrat" w:cs="Times New Roman"/>
          <w:sz w:val="23"/>
          <w:szCs w:val="23"/>
        </w:rPr>
        <w:t>December 15, 2016, Social Host Ordinance passed by the City of San Antonio.</w:t>
      </w:r>
    </w:p>
    <w:p w:rsidR="00D75101" w:rsidRPr="00F21E93" w:rsidRDefault="00D75101" w:rsidP="00D75101">
      <w:pPr>
        <w:numPr>
          <w:ilvl w:val="0"/>
          <w:numId w:val="2"/>
        </w:numPr>
        <w:shd w:val="clear" w:color="auto" w:fill="FFFFFF"/>
        <w:spacing w:after="0" w:line="240" w:lineRule="auto"/>
        <w:ind w:left="-225"/>
        <w:textAlignment w:val="baseline"/>
        <w:rPr>
          <w:rFonts w:ascii="Montserrat" w:eastAsia="Times New Roman" w:hAnsi="Montserrat" w:cs="Times New Roman"/>
          <w:sz w:val="23"/>
          <w:szCs w:val="23"/>
        </w:rPr>
      </w:pPr>
      <w:r w:rsidRPr="00F21E93">
        <w:rPr>
          <w:rFonts w:ascii="Montserrat" w:eastAsia="Times New Roman" w:hAnsi="Montserrat" w:cs="Times New Roman"/>
          <w:sz w:val="23"/>
          <w:szCs w:val="23"/>
        </w:rPr>
        <w:t>Adults are responsible for making safe decisions for our own children. The State of Texas allows parents to serve alcohol to their own children, but that privilege does not extend to other people’s children. No other adult has the right to undermine my parental authority. My kid, my call.</w:t>
      </w:r>
    </w:p>
    <w:p w:rsidR="00D75101" w:rsidRPr="00F21E93" w:rsidRDefault="00D75101" w:rsidP="00D75101">
      <w:pPr>
        <w:numPr>
          <w:ilvl w:val="0"/>
          <w:numId w:val="2"/>
        </w:numPr>
        <w:shd w:val="clear" w:color="auto" w:fill="FFFFFF"/>
        <w:spacing w:after="0" w:line="240" w:lineRule="auto"/>
        <w:ind w:left="-225"/>
        <w:textAlignment w:val="baseline"/>
        <w:rPr>
          <w:rFonts w:ascii="Montserrat" w:eastAsia="Times New Roman" w:hAnsi="Montserrat" w:cs="Times New Roman"/>
          <w:sz w:val="23"/>
          <w:szCs w:val="23"/>
        </w:rPr>
      </w:pPr>
      <w:r w:rsidRPr="00F21E93">
        <w:rPr>
          <w:rFonts w:ascii="Montserrat" w:eastAsia="Times New Roman" w:hAnsi="Montserrat" w:cs="Times New Roman"/>
          <w:sz w:val="23"/>
          <w:szCs w:val="23"/>
        </w:rPr>
        <w:t>When adults provide alcohol and a place for kids to drink, they are not just violating others’ parental authority, they are breaking the law. Worse than that, they are showing teens that it is okay to break the law. And worst of all, those adults are creating a dangerous party situation which can lead to binge drinking, sexual assault, violence, drunk driving, and long-term consequences like addiction, academic failure, and poor mental health.</w:t>
      </w:r>
      <w:r w:rsidRPr="00F21E93">
        <w:rPr>
          <w:rFonts w:ascii="Montserrat" w:eastAsia="Times New Roman" w:hAnsi="Montserrat" w:cs="Times New Roman"/>
          <w:sz w:val="23"/>
          <w:szCs w:val="23"/>
        </w:rPr>
        <w:br/>
        <w:t>There is no “safe place” for kids to drink.</w:t>
      </w:r>
    </w:p>
    <w:p w:rsidR="00D75101" w:rsidRDefault="00D75101" w:rsidP="00D75101">
      <w:pPr>
        <w:numPr>
          <w:ilvl w:val="0"/>
          <w:numId w:val="2"/>
        </w:numPr>
        <w:shd w:val="clear" w:color="auto" w:fill="FFFFFF"/>
        <w:spacing w:line="240" w:lineRule="auto"/>
        <w:ind w:left="-225"/>
        <w:textAlignment w:val="baseline"/>
        <w:rPr>
          <w:rFonts w:ascii="Montserrat" w:eastAsia="Times New Roman" w:hAnsi="Montserrat" w:cs="Times New Roman"/>
          <w:sz w:val="23"/>
          <w:szCs w:val="23"/>
        </w:rPr>
      </w:pPr>
      <w:r w:rsidRPr="00F21E93">
        <w:rPr>
          <w:rFonts w:ascii="Montserrat" w:eastAsia="Times New Roman" w:hAnsi="Montserrat" w:cs="Times New Roman"/>
          <w:sz w:val="23"/>
          <w:szCs w:val="23"/>
        </w:rPr>
        <w:t>Every statistic on underage drinking tells us one thing- there’s nothing minor about underage drinking parties.  In San Antonio, young people are drinking earlier and more often every year, but did you know that “parties” at private homes or on private property are most to blame? Kids who begin using alcohol before the age of 15 are 4.5 times more likely to suffer from substance abuse as adults than those who wait until they’re 21.</w:t>
      </w:r>
    </w:p>
    <w:p w:rsidR="00D75101" w:rsidRDefault="00D75101" w:rsidP="00D75101">
      <w:pPr>
        <w:shd w:val="clear" w:color="auto" w:fill="FFFFFF"/>
        <w:spacing w:line="240" w:lineRule="auto"/>
        <w:textAlignment w:val="baseline"/>
        <w:rPr>
          <w:rFonts w:ascii="Montserrat" w:eastAsia="Times New Roman" w:hAnsi="Montserrat" w:cs="Times New Roman"/>
          <w:sz w:val="23"/>
          <w:szCs w:val="23"/>
        </w:rPr>
      </w:pPr>
    </w:p>
    <w:p w:rsidR="00D75101" w:rsidRPr="00D75101" w:rsidRDefault="00D75101" w:rsidP="00D75101">
      <w:pPr>
        <w:shd w:val="clear" w:color="auto" w:fill="FFFFFF"/>
        <w:spacing w:line="240" w:lineRule="auto"/>
        <w:textAlignment w:val="baseline"/>
        <w:rPr>
          <w:rFonts w:ascii="Arial" w:eastAsia="Times New Roman" w:hAnsi="Arial" w:cs="Arial"/>
          <w:b/>
          <w:color w:val="C00000"/>
          <w:sz w:val="28"/>
          <w:szCs w:val="28"/>
        </w:rPr>
      </w:pPr>
      <w:r w:rsidRPr="00D75101">
        <w:rPr>
          <w:rFonts w:ascii="Arial" w:eastAsia="Times New Roman" w:hAnsi="Arial" w:cs="Arial"/>
          <w:b/>
          <w:color w:val="C00000"/>
          <w:sz w:val="28"/>
          <w:szCs w:val="28"/>
        </w:rPr>
        <w:t>Underage Drinking in San Antonio</w:t>
      </w:r>
    </w:p>
    <w:p w:rsidR="00D75101" w:rsidRPr="00F21E93" w:rsidRDefault="00D75101" w:rsidP="00D75101">
      <w:pPr>
        <w:numPr>
          <w:ilvl w:val="0"/>
          <w:numId w:val="1"/>
        </w:numPr>
        <w:spacing w:after="0" w:line="240" w:lineRule="auto"/>
        <w:ind w:left="0"/>
        <w:textAlignment w:val="baseline"/>
        <w:rPr>
          <w:rFonts w:ascii="Times New Roman" w:eastAsia="Times New Roman" w:hAnsi="Times New Roman" w:cs="Times New Roman"/>
          <w:sz w:val="24"/>
          <w:szCs w:val="24"/>
        </w:rPr>
      </w:pPr>
      <w:r w:rsidRPr="00F21E93">
        <w:rPr>
          <w:rFonts w:ascii="Times New Roman" w:eastAsia="Times New Roman" w:hAnsi="Times New Roman" w:cs="Times New Roman"/>
          <w:sz w:val="24"/>
          <w:szCs w:val="24"/>
        </w:rPr>
        <w:t>90% of parents surveyed believed underage drinking is a problem in our community</w:t>
      </w:r>
    </w:p>
    <w:p w:rsidR="00D75101" w:rsidRPr="00F21E93" w:rsidRDefault="00D75101" w:rsidP="00D75101">
      <w:pPr>
        <w:numPr>
          <w:ilvl w:val="0"/>
          <w:numId w:val="1"/>
        </w:numPr>
        <w:spacing w:after="0" w:line="240" w:lineRule="auto"/>
        <w:ind w:left="0"/>
        <w:textAlignment w:val="baseline"/>
        <w:rPr>
          <w:rFonts w:ascii="Times New Roman" w:eastAsia="Times New Roman" w:hAnsi="Times New Roman" w:cs="Times New Roman"/>
          <w:sz w:val="24"/>
          <w:szCs w:val="24"/>
        </w:rPr>
      </w:pPr>
      <w:r w:rsidRPr="00F21E93">
        <w:rPr>
          <w:rFonts w:ascii="Times New Roman" w:eastAsia="Times New Roman" w:hAnsi="Times New Roman" w:cs="Times New Roman"/>
          <w:sz w:val="24"/>
          <w:szCs w:val="24"/>
        </w:rPr>
        <w:t>87% of adults surveyed think parents should be held responsible for the actions of minors on their property during a party especially if a minor is at least 18 years of age</w:t>
      </w:r>
    </w:p>
    <w:p w:rsidR="00D75101" w:rsidRPr="00F21E93" w:rsidRDefault="00D75101" w:rsidP="00D75101">
      <w:pPr>
        <w:numPr>
          <w:ilvl w:val="0"/>
          <w:numId w:val="1"/>
        </w:numPr>
        <w:spacing w:after="0" w:line="240" w:lineRule="auto"/>
        <w:ind w:left="0"/>
        <w:textAlignment w:val="baseline"/>
        <w:rPr>
          <w:rFonts w:ascii="Times New Roman" w:eastAsia="Times New Roman" w:hAnsi="Times New Roman" w:cs="Times New Roman"/>
          <w:sz w:val="24"/>
          <w:szCs w:val="24"/>
        </w:rPr>
      </w:pPr>
      <w:r w:rsidRPr="00F21E93">
        <w:rPr>
          <w:rFonts w:ascii="Times New Roman" w:eastAsia="Times New Roman" w:hAnsi="Times New Roman" w:cs="Times New Roman"/>
          <w:sz w:val="24"/>
          <w:szCs w:val="24"/>
        </w:rPr>
        <w:t>71% of adults surveyed think parents should be held responsible for underage drinking on their premises if it occurs without their knowledge or they are not present</w:t>
      </w:r>
    </w:p>
    <w:p w:rsidR="00D75101" w:rsidRPr="00F21E93" w:rsidRDefault="00D75101" w:rsidP="00D75101">
      <w:pPr>
        <w:numPr>
          <w:ilvl w:val="0"/>
          <w:numId w:val="1"/>
        </w:numPr>
        <w:spacing w:after="0" w:line="240" w:lineRule="auto"/>
        <w:ind w:left="0"/>
        <w:textAlignment w:val="baseline"/>
        <w:rPr>
          <w:rFonts w:ascii="Times New Roman" w:eastAsia="Times New Roman" w:hAnsi="Times New Roman" w:cs="Times New Roman"/>
          <w:sz w:val="24"/>
          <w:szCs w:val="24"/>
        </w:rPr>
      </w:pPr>
      <w:r w:rsidRPr="00F21E93">
        <w:rPr>
          <w:rFonts w:ascii="Times New Roman" w:eastAsia="Times New Roman" w:hAnsi="Times New Roman" w:cs="Times New Roman"/>
          <w:sz w:val="24"/>
          <w:szCs w:val="24"/>
        </w:rPr>
        <w:t>93% of law enforcement surveyed thought underage drinking was a moderate to severe problem in the community</w:t>
      </w:r>
    </w:p>
    <w:p w:rsidR="00D75101" w:rsidRPr="00F21E93" w:rsidRDefault="00D75101" w:rsidP="00D75101">
      <w:pPr>
        <w:numPr>
          <w:ilvl w:val="0"/>
          <w:numId w:val="1"/>
        </w:numPr>
        <w:spacing w:line="240" w:lineRule="auto"/>
        <w:ind w:left="0"/>
        <w:textAlignment w:val="baseline"/>
        <w:rPr>
          <w:rFonts w:ascii="Times New Roman" w:eastAsia="Times New Roman" w:hAnsi="Times New Roman" w:cs="Times New Roman"/>
          <w:sz w:val="24"/>
          <w:szCs w:val="24"/>
        </w:rPr>
      </w:pPr>
      <w:r w:rsidRPr="00F21E93">
        <w:rPr>
          <w:rFonts w:ascii="Times New Roman" w:eastAsia="Times New Roman" w:hAnsi="Times New Roman" w:cs="Times New Roman"/>
          <w:sz w:val="24"/>
          <w:szCs w:val="24"/>
        </w:rPr>
        <w:t>79% of law enforcement surveyed believed social host should be held accountable for house parties</w:t>
      </w:r>
    </w:p>
    <w:p w:rsidR="00E00A8C" w:rsidRDefault="00E00A8C"/>
    <w:p w:rsidR="00D75101" w:rsidRPr="00D75101" w:rsidRDefault="00D75101" w:rsidP="00D75101">
      <w:pPr>
        <w:shd w:val="clear" w:color="auto" w:fill="FFFFFF"/>
        <w:spacing w:after="0" w:line="240" w:lineRule="auto"/>
        <w:ind w:left="-225"/>
        <w:textAlignment w:val="baseline"/>
        <w:rPr>
          <w:rFonts w:ascii="Arial" w:eastAsia="Times New Roman" w:hAnsi="Arial" w:cs="Arial"/>
          <w:color w:val="C00000"/>
          <w:sz w:val="32"/>
          <w:szCs w:val="32"/>
        </w:rPr>
      </w:pPr>
    </w:p>
    <w:p w:rsidR="00D75101" w:rsidRDefault="00D75101"/>
    <w:sectPr w:rsidR="00D75101" w:rsidSect="00F21E93">
      <w:pgSz w:w="12240" w:h="15840"/>
      <w:pgMar w:top="706" w:right="720" w:bottom="0" w:left="760" w:header="0" w:footer="0" w:gutter="0"/>
      <w:cols w:space="0" w:equalWidth="0">
        <w:col w:w="10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EA8"/>
    <w:multiLevelType w:val="multilevel"/>
    <w:tmpl w:val="CE6E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702489"/>
    <w:multiLevelType w:val="multilevel"/>
    <w:tmpl w:val="A9A6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01"/>
    <w:rsid w:val="000813DF"/>
    <w:rsid w:val="00D75101"/>
    <w:rsid w:val="00E00A8C"/>
    <w:rsid w:val="00E7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Egeolu</dc:creator>
  <cp:lastModifiedBy>Ramon Paulo M. Cruz</cp:lastModifiedBy>
  <cp:revision>2</cp:revision>
  <dcterms:created xsi:type="dcterms:W3CDTF">2020-02-24T15:48:00Z</dcterms:created>
  <dcterms:modified xsi:type="dcterms:W3CDTF">2020-02-24T15:48:00Z</dcterms:modified>
</cp:coreProperties>
</file>