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90777" w14:textId="778C8DC2" w:rsidR="008E58DF" w:rsidRPr="00501D8A" w:rsidRDefault="00A71240" w:rsidP="00501D8A">
      <w:pPr>
        <w:ind w:left="2880"/>
        <w:rPr>
          <w:rFonts w:ascii="Times New Roman" w:hAnsi="Times New Roman" w:cs="Times New Roman"/>
          <w:sz w:val="36"/>
          <w:szCs w:val="36"/>
        </w:rPr>
      </w:pPr>
      <w:r>
        <w:rPr>
          <w:rFonts w:ascii="Times New Roman" w:hAnsi="Times New Roman" w:cs="Times New Roman"/>
          <w:noProof/>
          <w:sz w:val="28"/>
          <w:szCs w:val="28"/>
        </w:rPr>
        <w:drawing>
          <wp:anchor distT="0" distB="0" distL="114300" distR="114300" simplePos="0" relativeHeight="251658240" behindDoc="1" locked="0" layoutInCell="1" allowOverlap="1" wp14:anchorId="729E5048" wp14:editId="2DF2151C">
            <wp:simplePos x="0" y="0"/>
            <wp:positionH relativeFrom="column">
              <wp:posOffset>4571788</wp:posOffset>
            </wp:positionH>
            <wp:positionV relativeFrom="paragraph">
              <wp:posOffset>-685800</wp:posOffset>
            </wp:positionV>
            <wp:extent cx="2057400" cy="850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BA.jpeg"/>
                    <pic:cNvPicPr/>
                  </pic:nvPicPr>
                  <pic:blipFill>
                    <a:blip r:embed="rId4">
                      <a:extLst>
                        <a:ext uri="{28A0092B-C50C-407E-A947-70E740481C1C}">
                          <a14:useLocalDpi xmlns:a14="http://schemas.microsoft.com/office/drawing/2010/main" val="0"/>
                        </a:ext>
                      </a:extLst>
                    </a:blip>
                    <a:stretch>
                      <a:fillRect/>
                    </a:stretch>
                  </pic:blipFill>
                  <pic:spPr>
                    <a:xfrm>
                      <a:off x="0" y="0"/>
                      <a:ext cx="2057400" cy="850900"/>
                    </a:xfrm>
                    <a:prstGeom prst="rect">
                      <a:avLst/>
                    </a:prstGeom>
                  </pic:spPr>
                </pic:pic>
              </a:graphicData>
            </a:graphic>
            <wp14:sizeRelH relativeFrom="page">
              <wp14:pctWidth>0</wp14:pctWidth>
            </wp14:sizeRelH>
            <wp14:sizeRelV relativeFrom="page">
              <wp14:pctHeight>0</wp14:pctHeight>
            </wp14:sizeRelV>
          </wp:anchor>
        </w:drawing>
      </w:r>
      <w:r w:rsidR="008E58DF" w:rsidRPr="00501D8A">
        <w:rPr>
          <w:rFonts w:ascii="Times New Roman" w:hAnsi="Times New Roman" w:cs="Times New Roman"/>
          <w:sz w:val="28"/>
          <w:szCs w:val="28"/>
        </w:rPr>
        <w:t>Bermuda Bankers Association</w:t>
      </w:r>
    </w:p>
    <w:p w14:paraId="4F9050EC" w14:textId="09FC6B55" w:rsidR="008E58DF" w:rsidRPr="00501D8A" w:rsidRDefault="00501D8A" w:rsidP="00501D8A">
      <w:pPr>
        <w:ind w:left="2160" w:firstLine="720"/>
        <w:rPr>
          <w:rFonts w:ascii="Times New Roman" w:hAnsi="Times New Roman" w:cs="Times New Roman"/>
          <w:sz w:val="28"/>
          <w:szCs w:val="28"/>
        </w:rPr>
      </w:pPr>
      <w:r>
        <w:rPr>
          <w:rFonts w:ascii="Times New Roman" w:hAnsi="Times New Roman" w:cs="Times New Roman"/>
          <w:sz w:val="28"/>
          <w:szCs w:val="28"/>
        </w:rPr>
        <w:t xml:space="preserve"> </w:t>
      </w:r>
      <w:r w:rsidR="008E58DF" w:rsidRPr="00501D8A">
        <w:rPr>
          <w:rFonts w:ascii="Times New Roman" w:hAnsi="Times New Roman" w:cs="Times New Roman"/>
          <w:sz w:val="28"/>
          <w:szCs w:val="28"/>
        </w:rPr>
        <w:t>Cumberland House, 7</w:t>
      </w:r>
      <w:r w:rsidR="008E58DF" w:rsidRPr="00501D8A">
        <w:rPr>
          <w:rFonts w:ascii="Times New Roman" w:hAnsi="Times New Roman" w:cs="Times New Roman"/>
          <w:sz w:val="28"/>
          <w:szCs w:val="28"/>
          <w:vertAlign w:val="superscript"/>
        </w:rPr>
        <w:t>th</w:t>
      </w:r>
      <w:r w:rsidR="008E58DF" w:rsidRPr="00501D8A">
        <w:rPr>
          <w:rFonts w:ascii="Times New Roman" w:hAnsi="Times New Roman" w:cs="Times New Roman"/>
          <w:sz w:val="28"/>
          <w:szCs w:val="28"/>
        </w:rPr>
        <w:t xml:space="preserve"> Floor</w:t>
      </w:r>
    </w:p>
    <w:p w14:paraId="6E7D4EC4" w14:textId="33AE648F" w:rsidR="008E58DF" w:rsidRPr="00501D8A" w:rsidRDefault="008E58DF" w:rsidP="008E58DF">
      <w:pPr>
        <w:jc w:val="center"/>
        <w:rPr>
          <w:rFonts w:ascii="Times New Roman" w:hAnsi="Times New Roman" w:cs="Times New Roman"/>
          <w:sz w:val="28"/>
          <w:szCs w:val="28"/>
        </w:rPr>
      </w:pPr>
      <w:r w:rsidRPr="00501D8A">
        <w:rPr>
          <w:rFonts w:ascii="Times New Roman" w:hAnsi="Times New Roman" w:cs="Times New Roman"/>
          <w:sz w:val="28"/>
          <w:szCs w:val="28"/>
        </w:rPr>
        <w:t xml:space="preserve"> 1 Victoria Street, Hamilton HM11</w:t>
      </w:r>
    </w:p>
    <w:p w14:paraId="341DFBF2" w14:textId="3206BBF2" w:rsidR="00264A19" w:rsidRDefault="00264A19" w:rsidP="008E58DF">
      <w:pPr>
        <w:rPr>
          <w:rFonts w:ascii="Times New Roman" w:hAnsi="Times New Roman" w:cs="Times New Roman"/>
        </w:rPr>
      </w:pPr>
    </w:p>
    <w:p w14:paraId="16F5A05B" w14:textId="77777777" w:rsidR="006C27A4" w:rsidRDefault="006C27A4" w:rsidP="008E58DF">
      <w:pPr>
        <w:rPr>
          <w:rFonts w:ascii="Times New Roman" w:hAnsi="Times New Roman" w:cs="Times New Roman"/>
        </w:rPr>
      </w:pPr>
    </w:p>
    <w:p w14:paraId="7D574CAD" w14:textId="5F7CB866" w:rsidR="00264A19" w:rsidRDefault="00D57EAB" w:rsidP="008E58DF">
      <w:pPr>
        <w:rPr>
          <w:rFonts w:ascii="Times New Roman" w:hAnsi="Times New Roman" w:cs="Times New Roman"/>
        </w:rPr>
      </w:pPr>
      <w:r>
        <w:rPr>
          <w:rFonts w:ascii="Times New Roman" w:hAnsi="Times New Roman" w:cs="Times New Roman"/>
        </w:rPr>
        <w:t>31 January</w:t>
      </w:r>
      <w:r w:rsidR="00264A19">
        <w:rPr>
          <w:rFonts w:ascii="Times New Roman" w:hAnsi="Times New Roman" w:cs="Times New Roman"/>
        </w:rPr>
        <w:t xml:space="preserve"> 201</w:t>
      </w:r>
      <w:r>
        <w:rPr>
          <w:rFonts w:ascii="Times New Roman" w:hAnsi="Times New Roman" w:cs="Times New Roman"/>
        </w:rPr>
        <w:t>9</w:t>
      </w:r>
    </w:p>
    <w:p w14:paraId="192579EB" w14:textId="77777777" w:rsidR="00264A19" w:rsidRDefault="00264A19" w:rsidP="008E58DF">
      <w:pPr>
        <w:rPr>
          <w:rFonts w:ascii="Times New Roman" w:hAnsi="Times New Roman" w:cs="Times New Roman"/>
        </w:rPr>
      </w:pPr>
    </w:p>
    <w:p w14:paraId="22DDECEA" w14:textId="678FE86B" w:rsidR="00D57EAB" w:rsidRPr="00D57EAB" w:rsidRDefault="004453AD" w:rsidP="00D57EAB">
      <w:pPr>
        <w:rPr>
          <w:rFonts w:ascii="Times New Roman" w:hAnsi="Times New Roman" w:cs="Times New Roman"/>
        </w:rPr>
      </w:pPr>
      <w:hyperlink r:id="rId5" w:tgtFrame="_blank" w:history="1">
        <w:r w:rsidR="00D57EAB" w:rsidRPr="00D57EAB">
          <w:rPr>
            <w:rFonts w:ascii="Times New Roman" w:hAnsi="Times New Roman" w:cs="Times New Roman"/>
          </w:rPr>
          <w:t>The Hon. Curtis Dickinson, JP, MP</w:t>
        </w:r>
      </w:hyperlink>
    </w:p>
    <w:p w14:paraId="48A2130A" w14:textId="0E9313ED" w:rsidR="008E58DF" w:rsidRDefault="00D57EAB" w:rsidP="008E58DF">
      <w:pPr>
        <w:rPr>
          <w:rFonts w:ascii="Times New Roman" w:hAnsi="Times New Roman" w:cs="Times New Roman"/>
        </w:rPr>
      </w:pPr>
      <w:r>
        <w:rPr>
          <w:rFonts w:ascii="Times New Roman" w:hAnsi="Times New Roman" w:cs="Times New Roman"/>
        </w:rPr>
        <w:t>Minister of Finance</w:t>
      </w:r>
    </w:p>
    <w:p w14:paraId="35CCD92E" w14:textId="77777777" w:rsidR="008B23B8" w:rsidRPr="008B23B8" w:rsidRDefault="008B23B8" w:rsidP="008B23B8">
      <w:pPr>
        <w:shd w:val="clear" w:color="auto" w:fill="FFFFFF"/>
        <w:rPr>
          <w:rFonts w:ascii="Times New Roman" w:hAnsi="Times New Roman" w:cs="Times New Roman"/>
        </w:rPr>
      </w:pPr>
      <w:r w:rsidRPr="008B23B8">
        <w:rPr>
          <w:rFonts w:ascii="Times New Roman" w:hAnsi="Times New Roman" w:cs="Times New Roman"/>
        </w:rPr>
        <w:t>Government Administration Building, 2nd Floor</w:t>
      </w:r>
    </w:p>
    <w:p w14:paraId="0EB47DD3" w14:textId="77777777" w:rsidR="008B23B8" w:rsidRPr="008B23B8" w:rsidRDefault="008B23B8" w:rsidP="008B23B8">
      <w:pPr>
        <w:shd w:val="clear" w:color="auto" w:fill="FFFFFF"/>
        <w:rPr>
          <w:rFonts w:ascii="Times New Roman" w:hAnsi="Times New Roman" w:cs="Times New Roman"/>
        </w:rPr>
      </w:pPr>
      <w:r w:rsidRPr="008B23B8">
        <w:rPr>
          <w:rFonts w:ascii="Times New Roman" w:hAnsi="Times New Roman" w:cs="Times New Roman"/>
        </w:rPr>
        <w:t>30 Parliament Street</w:t>
      </w:r>
    </w:p>
    <w:p w14:paraId="3D4BBF66" w14:textId="77777777" w:rsidR="008B23B8" w:rsidRPr="008B23B8" w:rsidRDefault="008B23B8" w:rsidP="008B23B8">
      <w:pPr>
        <w:shd w:val="clear" w:color="auto" w:fill="FFFFFF"/>
        <w:rPr>
          <w:rFonts w:ascii="Times New Roman" w:hAnsi="Times New Roman" w:cs="Times New Roman"/>
        </w:rPr>
      </w:pPr>
      <w:r w:rsidRPr="008B23B8">
        <w:rPr>
          <w:rFonts w:ascii="Times New Roman" w:hAnsi="Times New Roman" w:cs="Times New Roman"/>
        </w:rPr>
        <w:t>Hamilton HM 12</w:t>
      </w:r>
    </w:p>
    <w:p w14:paraId="1DFA8B4A" w14:textId="77777777" w:rsidR="008B23B8" w:rsidRPr="008B23B8" w:rsidRDefault="008B23B8" w:rsidP="008B23B8">
      <w:pPr>
        <w:rPr>
          <w:rFonts w:ascii="Times New Roman" w:hAnsi="Times New Roman" w:cs="Times New Roman"/>
        </w:rPr>
      </w:pPr>
      <w:r w:rsidRPr="008B23B8">
        <w:rPr>
          <w:rFonts w:ascii="Times New Roman" w:hAnsi="Times New Roman" w:cs="Times New Roman"/>
        </w:rPr>
        <w:t>Bermuda</w:t>
      </w:r>
    </w:p>
    <w:p w14:paraId="6A9FCCF9" w14:textId="5AAA9A9E" w:rsidR="008E58DF" w:rsidRDefault="008E58DF" w:rsidP="008E58DF">
      <w:pPr>
        <w:rPr>
          <w:rFonts w:ascii="Times New Roman" w:hAnsi="Times New Roman" w:cs="Times New Roman"/>
        </w:rPr>
      </w:pPr>
    </w:p>
    <w:p w14:paraId="5017F38F" w14:textId="45C84677" w:rsidR="00BE183C" w:rsidRPr="00BE183C" w:rsidRDefault="008E58DF" w:rsidP="00BE183C">
      <w:pPr>
        <w:rPr>
          <w:rFonts w:ascii="Times New Roman" w:hAnsi="Times New Roman" w:cs="Times New Roman"/>
        </w:rPr>
      </w:pPr>
      <w:r>
        <w:rPr>
          <w:rFonts w:ascii="Times New Roman" w:hAnsi="Times New Roman" w:cs="Times New Roman"/>
        </w:rPr>
        <w:t xml:space="preserve">RE: Bermuda Bankers Association (BBA) – </w:t>
      </w:r>
      <w:r w:rsidR="00BE183C" w:rsidRPr="00BE183C">
        <w:rPr>
          <w:rFonts w:ascii="Times New Roman" w:hAnsi="Times New Roman" w:cs="Times New Roman"/>
        </w:rPr>
        <w:t>Comments on Pre-budget Report [in advance of Fiscal Year 2019-2020] </w:t>
      </w:r>
    </w:p>
    <w:p w14:paraId="599F9E38" w14:textId="623B763C" w:rsidR="008E58DF" w:rsidRDefault="008E58DF" w:rsidP="008E58DF">
      <w:pPr>
        <w:rPr>
          <w:rFonts w:ascii="Times New Roman" w:hAnsi="Times New Roman" w:cs="Times New Roman"/>
        </w:rPr>
      </w:pPr>
    </w:p>
    <w:p w14:paraId="5B85BC29" w14:textId="77777777" w:rsidR="008E58DF" w:rsidRDefault="008E58DF" w:rsidP="008E58DF">
      <w:pPr>
        <w:rPr>
          <w:rFonts w:ascii="Times New Roman" w:hAnsi="Times New Roman" w:cs="Times New Roman"/>
        </w:rPr>
      </w:pPr>
    </w:p>
    <w:p w14:paraId="3490475D" w14:textId="3804B25B" w:rsidR="008E58DF" w:rsidRDefault="008E58DF" w:rsidP="008E58DF">
      <w:pPr>
        <w:rPr>
          <w:rFonts w:ascii="Times New Roman" w:hAnsi="Times New Roman" w:cs="Times New Roman"/>
        </w:rPr>
      </w:pPr>
      <w:r>
        <w:rPr>
          <w:rFonts w:ascii="Times New Roman" w:hAnsi="Times New Roman" w:cs="Times New Roman"/>
        </w:rPr>
        <w:t xml:space="preserve">Dear </w:t>
      </w:r>
      <w:r w:rsidR="008B23B8">
        <w:rPr>
          <w:rFonts w:ascii="Times New Roman" w:hAnsi="Times New Roman" w:cs="Times New Roman"/>
        </w:rPr>
        <w:t>Curtis</w:t>
      </w:r>
      <w:r>
        <w:rPr>
          <w:rFonts w:ascii="Times New Roman" w:hAnsi="Times New Roman" w:cs="Times New Roman"/>
        </w:rPr>
        <w:t>,</w:t>
      </w:r>
    </w:p>
    <w:p w14:paraId="1E0E85CA" w14:textId="77777777" w:rsidR="008E58DF" w:rsidRDefault="008E58DF" w:rsidP="008E58DF">
      <w:pPr>
        <w:rPr>
          <w:rFonts w:ascii="Times New Roman" w:hAnsi="Times New Roman" w:cs="Times New Roman"/>
        </w:rPr>
      </w:pPr>
    </w:p>
    <w:p w14:paraId="2E2F6968" w14:textId="7E4CD4AF" w:rsidR="008E58DF" w:rsidRDefault="008E58DF" w:rsidP="008E58DF">
      <w:pPr>
        <w:rPr>
          <w:rFonts w:ascii="Times New Roman" w:hAnsi="Times New Roman" w:cs="Times New Roman"/>
        </w:rPr>
      </w:pPr>
      <w:r>
        <w:rPr>
          <w:rFonts w:ascii="Times New Roman" w:hAnsi="Times New Roman" w:cs="Times New Roman"/>
        </w:rPr>
        <w:t xml:space="preserve">The BBA </w:t>
      </w:r>
      <w:r w:rsidR="00FE3154">
        <w:rPr>
          <w:rFonts w:ascii="Times New Roman" w:hAnsi="Times New Roman" w:cs="Times New Roman"/>
        </w:rPr>
        <w:t xml:space="preserve">welcomes </w:t>
      </w:r>
      <w:r>
        <w:rPr>
          <w:rFonts w:ascii="Times New Roman" w:hAnsi="Times New Roman" w:cs="Times New Roman"/>
        </w:rPr>
        <w:t xml:space="preserve">this opportunity to share its views with you </w:t>
      </w:r>
      <w:r w:rsidR="008B23B8">
        <w:rPr>
          <w:rFonts w:ascii="Times New Roman" w:hAnsi="Times New Roman" w:cs="Times New Roman"/>
        </w:rPr>
        <w:t xml:space="preserve">on several of the </w:t>
      </w:r>
      <w:r w:rsidR="002A52FF">
        <w:rPr>
          <w:rFonts w:ascii="Times New Roman" w:hAnsi="Times New Roman" w:cs="Times New Roman"/>
        </w:rPr>
        <w:t xml:space="preserve">proposals contained in the </w:t>
      </w:r>
      <w:r w:rsidR="007E4EAE">
        <w:rPr>
          <w:rFonts w:ascii="Times New Roman" w:hAnsi="Times New Roman" w:cs="Times New Roman"/>
        </w:rPr>
        <w:t>Pre-budget Report</w:t>
      </w:r>
      <w:r>
        <w:rPr>
          <w:rFonts w:ascii="Times New Roman" w:hAnsi="Times New Roman" w:cs="Times New Roman"/>
        </w:rPr>
        <w:t xml:space="preserve">.  As you may be aware, the BBA </w:t>
      </w:r>
      <w:r w:rsidR="000F6D07">
        <w:rPr>
          <w:rFonts w:ascii="Times New Roman" w:hAnsi="Times New Roman" w:cs="Times New Roman"/>
        </w:rPr>
        <w:t>has</w:t>
      </w:r>
      <w:r>
        <w:rPr>
          <w:rFonts w:ascii="Times New Roman" w:hAnsi="Times New Roman" w:cs="Times New Roman"/>
        </w:rPr>
        <w:t xml:space="preserve"> now undertak</w:t>
      </w:r>
      <w:r w:rsidR="000F6D07">
        <w:rPr>
          <w:rFonts w:ascii="Times New Roman" w:hAnsi="Times New Roman" w:cs="Times New Roman"/>
        </w:rPr>
        <w:t>en</w:t>
      </w:r>
      <w:r>
        <w:rPr>
          <w:rFonts w:ascii="Times New Roman" w:hAnsi="Times New Roman" w:cs="Times New Roman"/>
        </w:rPr>
        <w:t xml:space="preserve"> </w:t>
      </w:r>
      <w:r w:rsidR="00264A19">
        <w:rPr>
          <w:rFonts w:ascii="Times New Roman" w:hAnsi="Times New Roman" w:cs="Times New Roman"/>
        </w:rPr>
        <w:t>a governance initiative</w:t>
      </w:r>
      <w:r>
        <w:rPr>
          <w:rFonts w:ascii="Times New Roman" w:hAnsi="Times New Roman" w:cs="Times New Roman"/>
        </w:rPr>
        <w:t xml:space="preserve"> </w:t>
      </w:r>
      <w:r w:rsidR="00F9539E">
        <w:rPr>
          <w:rFonts w:ascii="Times New Roman" w:hAnsi="Times New Roman" w:cs="Times New Roman"/>
        </w:rPr>
        <w:t xml:space="preserve">under which it will be </w:t>
      </w:r>
      <w:r>
        <w:rPr>
          <w:rFonts w:ascii="Times New Roman" w:hAnsi="Times New Roman" w:cs="Times New Roman"/>
        </w:rPr>
        <w:t>speak</w:t>
      </w:r>
      <w:r w:rsidR="00264A19">
        <w:rPr>
          <w:rFonts w:ascii="Times New Roman" w:hAnsi="Times New Roman" w:cs="Times New Roman"/>
        </w:rPr>
        <w:t>ing</w:t>
      </w:r>
      <w:r>
        <w:rPr>
          <w:rFonts w:ascii="Times New Roman" w:hAnsi="Times New Roman" w:cs="Times New Roman"/>
        </w:rPr>
        <w:t xml:space="preserve"> more cohesively on </w:t>
      </w:r>
      <w:r w:rsidR="00264A19">
        <w:rPr>
          <w:rFonts w:ascii="Times New Roman" w:hAnsi="Times New Roman" w:cs="Times New Roman"/>
        </w:rPr>
        <w:t xml:space="preserve">all </w:t>
      </w:r>
      <w:r>
        <w:rPr>
          <w:rFonts w:ascii="Times New Roman" w:hAnsi="Times New Roman" w:cs="Times New Roman"/>
        </w:rPr>
        <w:t xml:space="preserve">matters impacting the banking sector </w:t>
      </w:r>
      <w:r w:rsidR="00264A19">
        <w:rPr>
          <w:rFonts w:ascii="Times New Roman" w:hAnsi="Times New Roman" w:cs="Times New Roman"/>
        </w:rPr>
        <w:t xml:space="preserve">as a whole </w:t>
      </w:r>
      <w:r>
        <w:rPr>
          <w:rFonts w:ascii="Times New Roman" w:hAnsi="Times New Roman" w:cs="Times New Roman"/>
        </w:rPr>
        <w:t xml:space="preserve">and we have retained the services of an executive officer to coordinate these </w:t>
      </w:r>
      <w:r w:rsidR="00264A19">
        <w:rPr>
          <w:rFonts w:ascii="Times New Roman" w:hAnsi="Times New Roman" w:cs="Times New Roman"/>
        </w:rPr>
        <w:t>efforts.</w:t>
      </w:r>
      <w:r w:rsidR="00D64FC5">
        <w:rPr>
          <w:rFonts w:ascii="Times New Roman" w:hAnsi="Times New Roman" w:cs="Times New Roman"/>
        </w:rPr>
        <w:t xml:space="preserve"> </w:t>
      </w:r>
      <w:r w:rsidR="002A52FF">
        <w:rPr>
          <w:rFonts w:ascii="Times New Roman" w:hAnsi="Times New Roman" w:cs="Times New Roman"/>
        </w:rPr>
        <w:t>Accordingly, the comments that follow reflect the consensus of the banking sector.</w:t>
      </w:r>
    </w:p>
    <w:p w14:paraId="0084DE03" w14:textId="0445B771" w:rsidR="000F6D07" w:rsidRDefault="000F6D07" w:rsidP="008E58DF">
      <w:pPr>
        <w:rPr>
          <w:rFonts w:ascii="Times New Roman" w:hAnsi="Times New Roman" w:cs="Times New Roman"/>
        </w:rPr>
      </w:pPr>
    </w:p>
    <w:p w14:paraId="019B0CD3" w14:textId="11E1583B" w:rsidR="000F6D07" w:rsidRDefault="000F6D07" w:rsidP="008E58DF">
      <w:pPr>
        <w:rPr>
          <w:rFonts w:ascii="Times New Roman" w:hAnsi="Times New Roman" w:cs="Times New Roman"/>
        </w:rPr>
      </w:pPr>
      <w:r>
        <w:rPr>
          <w:rFonts w:ascii="Times New Roman" w:hAnsi="Times New Roman" w:cs="Times New Roman"/>
        </w:rPr>
        <w:t xml:space="preserve">Prior to discussing the specific provisions in the </w:t>
      </w:r>
      <w:r w:rsidR="007E4EAE">
        <w:rPr>
          <w:rFonts w:ascii="Times New Roman" w:hAnsi="Times New Roman" w:cs="Times New Roman"/>
        </w:rPr>
        <w:t>Pre-budget Report</w:t>
      </w:r>
      <w:r>
        <w:rPr>
          <w:rFonts w:ascii="Times New Roman" w:hAnsi="Times New Roman" w:cs="Times New Roman"/>
        </w:rPr>
        <w:t>, the BBA is of the strong view that s</w:t>
      </w:r>
      <w:r w:rsidR="008F3F5A">
        <w:rPr>
          <w:rFonts w:ascii="Times New Roman" w:hAnsi="Times New Roman" w:cs="Times New Roman"/>
        </w:rPr>
        <w:t>everal important</w:t>
      </w:r>
      <w:r>
        <w:rPr>
          <w:rFonts w:ascii="Times New Roman" w:hAnsi="Times New Roman" w:cs="Times New Roman"/>
        </w:rPr>
        <w:t xml:space="preserve"> </w:t>
      </w:r>
      <w:r w:rsidR="008F3F5A">
        <w:rPr>
          <w:rFonts w:ascii="Times New Roman" w:hAnsi="Times New Roman" w:cs="Times New Roman"/>
        </w:rPr>
        <w:t>process</w:t>
      </w:r>
      <w:r>
        <w:rPr>
          <w:rFonts w:ascii="Times New Roman" w:hAnsi="Times New Roman" w:cs="Times New Roman"/>
        </w:rPr>
        <w:t xml:space="preserve">-related considerations should be made part of the final tax reform package.  Elements of fundamental fairness such as </w:t>
      </w:r>
      <w:r w:rsidR="0065701F">
        <w:rPr>
          <w:rFonts w:ascii="Times New Roman" w:hAnsi="Times New Roman" w:cs="Times New Roman"/>
        </w:rPr>
        <w:t xml:space="preserve">a comprehensive </w:t>
      </w:r>
      <w:r>
        <w:rPr>
          <w:rFonts w:ascii="Times New Roman" w:hAnsi="Times New Roman" w:cs="Times New Roman"/>
        </w:rPr>
        <w:t xml:space="preserve">economic impact analysis, extended phase in periods </w:t>
      </w:r>
      <w:r w:rsidR="007E4EAE">
        <w:rPr>
          <w:rFonts w:ascii="Times New Roman" w:hAnsi="Times New Roman" w:cs="Times New Roman"/>
        </w:rPr>
        <w:t xml:space="preserve">to allow for operational implementation </w:t>
      </w:r>
      <w:r>
        <w:rPr>
          <w:rFonts w:ascii="Times New Roman" w:hAnsi="Times New Roman" w:cs="Times New Roman"/>
        </w:rPr>
        <w:t xml:space="preserve">and </w:t>
      </w:r>
      <w:r w:rsidR="0065701F">
        <w:rPr>
          <w:rFonts w:ascii="Times New Roman" w:hAnsi="Times New Roman" w:cs="Times New Roman"/>
        </w:rPr>
        <w:t xml:space="preserve">increased </w:t>
      </w:r>
      <w:r w:rsidR="008F3F5A">
        <w:rPr>
          <w:rFonts w:ascii="Times New Roman" w:hAnsi="Times New Roman" w:cs="Times New Roman"/>
        </w:rPr>
        <w:t xml:space="preserve">resourcing </w:t>
      </w:r>
      <w:r w:rsidR="0065701F">
        <w:rPr>
          <w:rFonts w:ascii="Times New Roman" w:hAnsi="Times New Roman" w:cs="Times New Roman"/>
        </w:rPr>
        <w:t>for</w:t>
      </w:r>
      <w:r w:rsidR="008F3F5A">
        <w:rPr>
          <w:rFonts w:ascii="Times New Roman" w:hAnsi="Times New Roman" w:cs="Times New Roman"/>
        </w:rPr>
        <w:t xml:space="preserve"> the </w:t>
      </w:r>
      <w:r w:rsidR="0065701F">
        <w:rPr>
          <w:rFonts w:ascii="Times New Roman" w:hAnsi="Times New Roman" w:cs="Times New Roman"/>
        </w:rPr>
        <w:t xml:space="preserve">Office of the </w:t>
      </w:r>
      <w:r w:rsidR="008F3F5A">
        <w:rPr>
          <w:rFonts w:ascii="Times New Roman" w:hAnsi="Times New Roman" w:cs="Times New Roman"/>
        </w:rPr>
        <w:t>Tax Commissioner</w:t>
      </w:r>
      <w:r w:rsidR="0065701F">
        <w:rPr>
          <w:rFonts w:ascii="Times New Roman" w:hAnsi="Times New Roman" w:cs="Times New Roman"/>
        </w:rPr>
        <w:t xml:space="preserve"> should be strongly considered and made part of any final package.  The BBA also believes that an assessment of the cumulative impact of raising what are largely “pass through” taxes</w:t>
      </w:r>
      <w:r w:rsidR="00A12B75">
        <w:rPr>
          <w:rFonts w:ascii="Times New Roman" w:hAnsi="Times New Roman" w:cs="Times New Roman"/>
        </w:rPr>
        <w:t xml:space="preserve">, where the burden of collection falls largely on the financial services sector, </w:t>
      </w:r>
      <w:r w:rsidR="0065701F">
        <w:rPr>
          <w:rFonts w:ascii="Times New Roman" w:hAnsi="Times New Roman" w:cs="Times New Roman"/>
        </w:rPr>
        <w:t>should be undertaken to determine if taxation of this nature can be inhibiting economic activity</w:t>
      </w:r>
      <w:r w:rsidR="00AA4300">
        <w:rPr>
          <w:rFonts w:ascii="Times New Roman" w:hAnsi="Times New Roman" w:cs="Times New Roman"/>
        </w:rPr>
        <w:t>.</w:t>
      </w:r>
      <w:r w:rsidR="009161DD">
        <w:rPr>
          <w:rFonts w:ascii="Times New Roman" w:hAnsi="Times New Roman" w:cs="Times New Roman"/>
        </w:rPr>
        <w:t xml:space="preserve">  Lastly, the BBA has also communicated its view on the ineffectiveness of the government’s use of a sinking fund at a time when the incremental debt service costs significantly outweigh the earnings associated with the retention of these funds</w:t>
      </w:r>
      <w:r w:rsidR="00166637">
        <w:rPr>
          <w:rFonts w:ascii="Times New Roman" w:hAnsi="Times New Roman" w:cs="Times New Roman"/>
        </w:rPr>
        <w:t>.</w:t>
      </w:r>
      <w:r w:rsidR="009161DD">
        <w:rPr>
          <w:rFonts w:ascii="Times New Roman" w:hAnsi="Times New Roman" w:cs="Times New Roman"/>
        </w:rPr>
        <w:t xml:space="preserve">  </w:t>
      </w:r>
    </w:p>
    <w:p w14:paraId="42342F82" w14:textId="670F70D5" w:rsidR="00AA4300" w:rsidRDefault="00AA4300" w:rsidP="008E58DF">
      <w:pPr>
        <w:rPr>
          <w:rFonts w:ascii="Times New Roman" w:hAnsi="Times New Roman" w:cs="Times New Roman"/>
        </w:rPr>
      </w:pPr>
    </w:p>
    <w:p w14:paraId="037EC3BD" w14:textId="56A4C00E" w:rsidR="00572584" w:rsidRDefault="00AA4300" w:rsidP="008E58DF">
      <w:pPr>
        <w:rPr>
          <w:rFonts w:ascii="Times New Roman" w:hAnsi="Times New Roman" w:cs="Times New Roman"/>
        </w:rPr>
      </w:pPr>
      <w:r w:rsidRPr="00AA4300">
        <w:rPr>
          <w:rFonts w:ascii="Times New Roman" w:hAnsi="Times New Roman" w:cs="Times New Roman"/>
          <w:b/>
        </w:rPr>
        <w:t>Managed Services Tax</w:t>
      </w:r>
      <w:r>
        <w:rPr>
          <w:rFonts w:ascii="Times New Roman" w:hAnsi="Times New Roman" w:cs="Times New Roman"/>
          <w:b/>
        </w:rPr>
        <w:t xml:space="preserve"> </w:t>
      </w:r>
      <w:r>
        <w:rPr>
          <w:rFonts w:ascii="Times New Roman" w:hAnsi="Times New Roman" w:cs="Times New Roman"/>
        </w:rPr>
        <w:t xml:space="preserve">– the BBA notes that this proposed tax seeks to address the use of foreign service providers and the consequent loss of economic activity.  However, we note that </w:t>
      </w:r>
      <w:r w:rsidR="00FB6AD5">
        <w:rPr>
          <w:rFonts w:ascii="Times New Roman" w:hAnsi="Times New Roman" w:cs="Times New Roman"/>
        </w:rPr>
        <w:t xml:space="preserve">the </w:t>
      </w:r>
      <w:r w:rsidR="00405119">
        <w:rPr>
          <w:rFonts w:ascii="Times New Roman" w:hAnsi="Times New Roman" w:cs="Times New Roman"/>
        </w:rPr>
        <w:t>Pre-budget</w:t>
      </w:r>
      <w:r w:rsidR="00643351">
        <w:rPr>
          <w:rFonts w:ascii="Times New Roman" w:hAnsi="Times New Roman" w:cs="Times New Roman"/>
        </w:rPr>
        <w:t xml:space="preserve"> </w:t>
      </w:r>
      <w:r w:rsidR="002D3AD7">
        <w:rPr>
          <w:rFonts w:ascii="Times New Roman" w:hAnsi="Times New Roman" w:cs="Times New Roman"/>
        </w:rPr>
        <w:t>R</w:t>
      </w:r>
      <w:r w:rsidR="00643351">
        <w:rPr>
          <w:rFonts w:ascii="Times New Roman" w:hAnsi="Times New Roman" w:cs="Times New Roman"/>
        </w:rPr>
        <w:t xml:space="preserve">eport </w:t>
      </w:r>
      <w:r w:rsidR="00FB6AD5">
        <w:rPr>
          <w:rFonts w:ascii="Times New Roman" w:hAnsi="Times New Roman" w:cs="Times New Roman"/>
        </w:rPr>
        <w:t xml:space="preserve">only provided broad categories of includable services and </w:t>
      </w:r>
      <w:r w:rsidR="00643351">
        <w:rPr>
          <w:rFonts w:ascii="Times New Roman" w:hAnsi="Times New Roman" w:cs="Times New Roman"/>
        </w:rPr>
        <w:t xml:space="preserve">did not </w:t>
      </w:r>
      <w:r w:rsidR="00FB6AD5">
        <w:rPr>
          <w:rFonts w:ascii="Times New Roman" w:hAnsi="Times New Roman" w:cs="Times New Roman"/>
        </w:rPr>
        <w:t xml:space="preserve">address scenarios where services cannot be obtained from a Bermuda provider.  In addition, </w:t>
      </w:r>
      <w:r>
        <w:rPr>
          <w:rFonts w:ascii="Times New Roman" w:hAnsi="Times New Roman" w:cs="Times New Roman"/>
        </w:rPr>
        <w:t xml:space="preserve">there are no provisions addressing the use of affiliated companies that may be located outside of Bermuda.  As these entities are providing services for a </w:t>
      </w:r>
      <w:r w:rsidR="00B16F07">
        <w:rPr>
          <w:rFonts w:ascii="Times New Roman" w:hAnsi="Times New Roman" w:cs="Times New Roman"/>
        </w:rPr>
        <w:t xml:space="preserve">related </w:t>
      </w:r>
      <w:r>
        <w:rPr>
          <w:rFonts w:ascii="Times New Roman" w:hAnsi="Times New Roman" w:cs="Times New Roman"/>
        </w:rPr>
        <w:t>Bermuda-based entity</w:t>
      </w:r>
      <w:r w:rsidR="00B16F07">
        <w:rPr>
          <w:rFonts w:ascii="Times New Roman" w:hAnsi="Times New Roman" w:cs="Times New Roman"/>
        </w:rPr>
        <w:t>,</w:t>
      </w:r>
      <w:r>
        <w:rPr>
          <w:rFonts w:ascii="Times New Roman" w:hAnsi="Times New Roman" w:cs="Times New Roman"/>
        </w:rPr>
        <w:t xml:space="preserve"> the BBA believes that </w:t>
      </w:r>
      <w:r w:rsidR="00572584">
        <w:rPr>
          <w:rFonts w:ascii="Times New Roman" w:hAnsi="Times New Roman" w:cs="Times New Roman"/>
        </w:rPr>
        <w:t xml:space="preserve">this activity </w:t>
      </w:r>
      <w:r>
        <w:rPr>
          <w:rFonts w:ascii="Times New Roman" w:hAnsi="Times New Roman" w:cs="Times New Roman"/>
        </w:rPr>
        <w:t>should not be within the scope of this</w:t>
      </w:r>
      <w:r w:rsidR="00572584">
        <w:rPr>
          <w:rFonts w:ascii="Times New Roman" w:hAnsi="Times New Roman" w:cs="Times New Roman"/>
        </w:rPr>
        <w:t xml:space="preserve"> proposed tax and that a specific exclusion for services provided by affiliated companies should be contained in the final tax reform package.</w:t>
      </w:r>
    </w:p>
    <w:p w14:paraId="61753839" w14:textId="77777777" w:rsidR="00572584" w:rsidRDefault="00572584" w:rsidP="008E58DF">
      <w:pPr>
        <w:rPr>
          <w:rFonts w:ascii="Times New Roman" w:hAnsi="Times New Roman" w:cs="Times New Roman"/>
        </w:rPr>
      </w:pPr>
    </w:p>
    <w:p w14:paraId="27B7059E" w14:textId="74352A54" w:rsidR="00493A48" w:rsidRDefault="00572584" w:rsidP="008E58DF">
      <w:pPr>
        <w:rPr>
          <w:rFonts w:ascii="Times New Roman" w:hAnsi="Times New Roman" w:cs="Times New Roman"/>
        </w:rPr>
      </w:pPr>
      <w:r>
        <w:rPr>
          <w:rFonts w:ascii="Times New Roman" w:hAnsi="Times New Roman" w:cs="Times New Roman"/>
          <w:b/>
        </w:rPr>
        <w:t>Interest and Dividend Withholding Tax</w:t>
      </w:r>
      <w:r w:rsidRPr="00572584">
        <w:rPr>
          <w:rFonts w:ascii="Times New Roman" w:hAnsi="Times New Roman" w:cs="Times New Roman"/>
          <w:b/>
        </w:rPr>
        <w:t xml:space="preserve"> </w:t>
      </w:r>
      <w:r>
        <w:rPr>
          <w:rFonts w:ascii="Times New Roman" w:hAnsi="Times New Roman" w:cs="Times New Roman"/>
        </w:rPr>
        <w:t>– the BBA is aware of several discussion</w:t>
      </w:r>
      <w:r w:rsidR="00490CE7">
        <w:rPr>
          <w:rFonts w:ascii="Times New Roman" w:hAnsi="Times New Roman" w:cs="Times New Roman"/>
        </w:rPr>
        <w:t>s</w:t>
      </w:r>
      <w:r>
        <w:rPr>
          <w:rFonts w:ascii="Times New Roman" w:hAnsi="Times New Roman" w:cs="Times New Roman"/>
        </w:rPr>
        <w:t xml:space="preserve"> </w:t>
      </w:r>
      <w:r w:rsidR="00490CE7">
        <w:rPr>
          <w:rFonts w:ascii="Times New Roman" w:hAnsi="Times New Roman" w:cs="Times New Roman"/>
        </w:rPr>
        <w:t xml:space="preserve">between our members and yourself with respect to the intent of this </w:t>
      </w:r>
      <w:r w:rsidR="00483036">
        <w:rPr>
          <w:rFonts w:ascii="Times New Roman" w:hAnsi="Times New Roman" w:cs="Times New Roman"/>
        </w:rPr>
        <w:t xml:space="preserve">proposed </w:t>
      </w:r>
      <w:r w:rsidR="00490CE7">
        <w:rPr>
          <w:rFonts w:ascii="Times New Roman" w:hAnsi="Times New Roman" w:cs="Times New Roman"/>
        </w:rPr>
        <w:t xml:space="preserve">tax and issues relating to the recharacterization of active income into passive income.  </w:t>
      </w:r>
      <w:r w:rsidR="00483036">
        <w:rPr>
          <w:rFonts w:ascii="Times New Roman" w:hAnsi="Times New Roman" w:cs="Times New Roman"/>
        </w:rPr>
        <w:t xml:space="preserve">In furtherance of those discussions and in the interest of providing clarity on the application of this proposed tax, </w:t>
      </w:r>
      <w:r w:rsidR="00490CE7">
        <w:rPr>
          <w:rFonts w:ascii="Times New Roman" w:hAnsi="Times New Roman" w:cs="Times New Roman"/>
        </w:rPr>
        <w:t xml:space="preserve">the BBA asks that the final tax reform package contain an exclusion for dividends </w:t>
      </w:r>
      <w:r w:rsidR="00FB6AD5">
        <w:rPr>
          <w:rFonts w:ascii="Times New Roman" w:hAnsi="Times New Roman" w:cs="Times New Roman"/>
        </w:rPr>
        <w:t xml:space="preserve">and interest on issued debt </w:t>
      </w:r>
      <w:r w:rsidR="00490CE7">
        <w:rPr>
          <w:rFonts w:ascii="Times New Roman" w:hAnsi="Times New Roman" w:cs="Times New Roman"/>
        </w:rPr>
        <w:t xml:space="preserve">relating to entities listed on the BSX and all other major stock exchanges.    </w:t>
      </w:r>
    </w:p>
    <w:p w14:paraId="65748F7B" w14:textId="43B15D64" w:rsidR="00DA616E" w:rsidRDefault="00DA616E" w:rsidP="008E58DF">
      <w:pPr>
        <w:rPr>
          <w:rFonts w:ascii="Times New Roman" w:hAnsi="Times New Roman" w:cs="Times New Roman"/>
        </w:rPr>
      </w:pPr>
    </w:p>
    <w:p w14:paraId="06589AE6" w14:textId="7F53E312" w:rsidR="00DA616E" w:rsidRDefault="00DA616E" w:rsidP="008E58DF">
      <w:pPr>
        <w:rPr>
          <w:rFonts w:ascii="Times New Roman" w:hAnsi="Times New Roman" w:cs="Times New Roman"/>
        </w:rPr>
      </w:pPr>
      <w:r w:rsidRPr="00DA616E">
        <w:rPr>
          <w:rFonts w:ascii="Times New Roman" w:hAnsi="Times New Roman" w:cs="Times New Roman"/>
          <w:b/>
        </w:rPr>
        <w:t>Financial Services Fee</w:t>
      </w:r>
      <w:r>
        <w:rPr>
          <w:rFonts w:ascii="Times New Roman" w:hAnsi="Times New Roman" w:cs="Times New Roman"/>
        </w:rPr>
        <w:t xml:space="preserve"> – the BBA </w:t>
      </w:r>
      <w:r w:rsidR="002D2A32">
        <w:rPr>
          <w:rFonts w:ascii="Times New Roman" w:hAnsi="Times New Roman" w:cs="Times New Roman"/>
        </w:rPr>
        <w:t xml:space="preserve">finds the manner in which this proposed increase was disclosed in the </w:t>
      </w:r>
      <w:r w:rsidR="00405119">
        <w:rPr>
          <w:rFonts w:ascii="Times New Roman" w:hAnsi="Times New Roman" w:cs="Times New Roman"/>
        </w:rPr>
        <w:t xml:space="preserve">Tax Reform Commission </w:t>
      </w:r>
      <w:r w:rsidR="002D2A32">
        <w:rPr>
          <w:rFonts w:ascii="Times New Roman" w:hAnsi="Times New Roman" w:cs="Times New Roman"/>
        </w:rPr>
        <w:t xml:space="preserve">report to be confusing as there is reference to an increase of “0.075 or 75 percentage points” and we are unclear as to what the actual proposed increase is based on this information.  The BBA also believes </w:t>
      </w:r>
      <w:r>
        <w:rPr>
          <w:rFonts w:ascii="Times New Roman" w:hAnsi="Times New Roman" w:cs="Times New Roman"/>
        </w:rPr>
        <w:t xml:space="preserve">that the computational base for this </w:t>
      </w:r>
      <w:r w:rsidR="00314036">
        <w:rPr>
          <w:rFonts w:ascii="Times New Roman" w:hAnsi="Times New Roman" w:cs="Times New Roman"/>
        </w:rPr>
        <w:t>tax</w:t>
      </w:r>
      <w:r>
        <w:rPr>
          <w:rFonts w:ascii="Times New Roman" w:hAnsi="Times New Roman" w:cs="Times New Roman"/>
        </w:rPr>
        <w:t xml:space="preserve"> </w:t>
      </w:r>
      <w:r w:rsidR="002D2A32">
        <w:rPr>
          <w:rFonts w:ascii="Times New Roman" w:hAnsi="Times New Roman" w:cs="Times New Roman"/>
        </w:rPr>
        <w:t>should be</w:t>
      </w:r>
      <w:r>
        <w:rPr>
          <w:rFonts w:ascii="Times New Roman" w:hAnsi="Times New Roman" w:cs="Times New Roman"/>
        </w:rPr>
        <w:t xml:space="preserve"> amended to end the use of consolidated assets.  The use of consolidated assets subjects our members to taxation on activity that takes place outside of Bermuda </w:t>
      </w:r>
      <w:r w:rsidR="00314036">
        <w:rPr>
          <w:rFonts w:ascii="Times New Roman" w:hAnsi="Times New Roman" w:cs="Times New Roman"/>
        </w:rPr>
        <w:t xml:space="preserve">which may be subject to </w:t>
      </w:r>
      <w:r w:rsidR="002D2A32">
        <w:rPr>
          <w:rFonts w:ascii="Times New Roman" w:hAnsi="Times New Roman" w:cs="Times New Roman"/>
        </w:rPr>
        <w:t xml:space="preserve">separate </w:t>
      </w:r>
      <w:r w:rsidR="00314036">
        <w:rPr>
          <w:rFonts w:ascii="Times New Roman" w:hAnsi="Times New Roman" w:cs="Times New Roman"/>
        </w:rPr>
        <w:t>taxation in those jurisdictions.  By limiting the application of this tax to Bermuda-based assets, the proposed tax package can be implemented in a fairer and more equitable manner.</w:t>
      </w:r>
    </w:p>
    <w:p w14:paraId="3E62B972" w14:textId="6C711EB5" w:rsidR="00314036" w:rsidRDefault="00314036" w:rsidP="008E58DF">
      <w:pPr>
        <w:rPr>
          <w:rFonts w:ascii="Times New Roman" w:hAnsi="Times New Roman" w:cs="Times New Roman"/>
        </w:rPr>
      </w:pPr>
    </w:p>
    <w:p w14:paraId="4AB3ECDB" w14:textId="6C056118" w:rsidR="00314036" w:rsidRDefault="00897162" w:rsidP="008E58DF">
      <w:pPr>
        <w:rPr>
          <w:rFonts w:ascii="Times New Roman" w:hAnsi="Times New Roman" w:cs="Times New Roman"/>
        </w:rPr>
      </w:pPr>
      <w:r>
        <w:rPr>
          <w:rFonts w:ascii="Times New Roman" w:hAnsi="Times New Roman" w:cs="Times New Roman"/>
          <w:b/>
        </w:rPr>
        <w:t>Foreign Currency Purchase Tax</w:t>
      </w:r>
      <w:r w:rsidR="002D2A32">
        <w:rPr>
          <w:rFonts w:ascii="Times New Roman" w:hAnsi="Times New Roman" w:cs="Times New Roman"/>
        </w:rPr>
        <w:t xml:space="preserve"> – while the BBA is not providing </w:t>
      </w:r>
      <w:r>
        <w:rPr>
          <w:rFonts w:ascii="Times New Roman" w:hAnsi="Times New Roman" w:cs="Times New Roman"/>
        </w:rPr>
        <w:t xml:space="preserve">a </w:t>
      </w:r>
      <w:r w:rsidR="002D2A32">
        <w:rPr>
          <w:rFonts w:ascii="Times New Roman" w:hAnsi="Times New Roman" w:cs="Times New Roman"/>
        </w:rPr>
        <w:t>specific comment on t</w:t>
      </w:r>
      <w:r>
        <w:rPr>
          <w:rFonts w:ascii="Times New Roman" w:hAnsi="Times New Roman" w:cs="Times New Roman"/>
        </w:rPr>
        <w:t>h</w:t>
      </w:r>
      <w:r w:rsidR="00A12B75">
        <w:rPr>
          <w:rFonts w:ascii="Times New Roman" w:hAnsi="Times New Roman" w:cs="Times New Roman"/>
        </w:rPr>
        <w:t>e merits of this</w:t>
      </w:r>
      <w:r>
        <w:rPr>
          <w:rFonts w:ascii="Times New Roman" w:hAnsi="Times New Roman" w:cs="Times New Roman"/>
        </w:rPr>
        <w:t xml:space="preserve"> </w:t>
      </w:r>
      <w:r w:rsidR="002D2A32">
        <w:rPr>
          <w:rFonts w:ascii="Times New Roman" w:hAnsi="Times New Roman" w:cs="Times New Roman"/>
        </w:rPr>
        <w:t>proposal</w:t>
      </w:r>
      <w:r>
        <w:rPr>
          <w:rFonts w:ascii="Times New Roman" w:hAnsi="Times New Roman" w:cs="Times New Roman"/>
        </w:rPr>
        <w:t xml:space="preserve">, it does wish to </w:t>
      </w:r>
      <w:r w:rsidR="00A12B75">
        <w:rPr>
          <w:rFonts w:ascii="Times New Roman" w:hAnsi="Times New Roman" w:cs="Times New Roman"/>
        </w:rPr>
        <w:t xml:space="preserve">advise that sufficient lead time for changes to operational systems must be included in order to have these changes accurately reflected.  The BBA also </w:t>
      </w:r>
      <w:r>
        <w:rPr>
          <w:rFonts w:ascii="Times New Roman" w:hAnsi="Times New Roman" w:cs="Times New Roman"/>
        </w:rPr>
        <w:t>express</w:t>
      </w:r>
      <w:r w:rsidR="00A12B75">
        <w:rPr>
          <w:rFonts w:ascii="Times New Roman" w:hAnsi="Times New Roman" w:cs="Times New Roman"/>
        </w:rPr>
        <w:t>es</w:t>
      </w:r>
      <w:r>
        <w:rPr>
          <w:rFonts w:ascii="Times New Roman" w:hAnsi="Times New Roman" w:cs="Times New Roman"/>
        </w:rPr>
        <w:t xml:space="preserve"> its concern that further increases to this tax will lead to further disintermediation from the Bermuda dollar.</w:t>
      </w:r>
    </w:p>
    <w:p w14:paraId="66E14086" w14:textId="6A7552EE" w:rsidR="00897162" w:rsidRDefault="00897162" w:rsidP="008E58DF">
      <w:pPr>
        <w:rPr>
          <w:rFonts w:ascii="Times New Roman" w:hAnsi="Times New Roman" w:cs="Times New Roman"/>
        </w:rPr>
      </w:pPr>
    </w:p>
    <w:p w14:paraId="2EB78024" w14:textId="117C9613" w:rsidR="00FB6AD5" w:rsidRDefault="00FB6AD5" w:rsidP="008E58DF">
      <w:pPr>
        <w:rPr>
          <w:rFonts w:ascii="Times New Roman" w:hAnsi="Times New Roman" w:cs="Times New Roman"/>
        </w:rPr>
      </w:pPr>
      <w:r>
        <w:rPr>
          <w:rFonts w:ascii="Times New Roman" w:hAnsi="Times New Roman" w:cs="Times New Roman"/>
        </w:rPr>
        <w:t xml:space="preserve">We are also very mindful that the prior introduction of the Financial Services Fee and the </w:t>
      </w:r>
      <w:r w:rsidR="00405119">
        <w:rPr>
          <w:rFonts w:ascii="Times New Roman" w:hAnsi="Times New Roman" w:cs="Times New Roman"/>
        </w:rPr>
        <w:t xml:space="preserve">current Pre-budget </w:t>
      </w:r>
      <w:r w:rsidR="002D3AD7">
        <w:rPr>
          <w:rFonts w:ascii="Times New Roman" w:hAnsi="Times New Roman" w:cs="Times New Roman"/>
        </w:rPr>
        <w:t>R</w:t>
      </w:r>
      <w:r w:rsidR="00405119">
        <w:rPr>
          <w:rFonts w:ascii="Times New Roman" w:hAnsi="Times New Roman" w:cs="Times New Roman"/>
        </w:rPr>
        <w:t>eport</w:t>
      </w:r>
      <w:r>
        <w:rPr>
          <w:rFonts w:ascii="Times New Roman" w:hAnsi="Times New Roman" w:cs="Times New Roman"/>
        </w:rPr>
        <w:t xml:space="preserve"> recommendation of an Interest and Dividend Withholding Tax, comes on top of Deposit Insurance Assessments and significantly increased BMA fees</w:t>
      </w:r>
      <w:r w:rsidR="003D04D8">
        <w:rPr>
          <w:rFonts w:ascii="Times New Roman" w:hAnsi="Times New Roman" w:cs="Times New Roman"/>
        </w:rPr>
        <w:t xml:space="preserve">.  The totality of these extractions is considerable and has been levied over a relatively short time span.  We would encourage the exercise of business judgement that recognizes the downstream impact of these actions may lead to reduced employment and local spending.  The BBA would also expect that any budget requesting this level of revenue increase will also contain concomitant spending restraint and increased efforts to collect taxes that are currently in force. </w:t>
      </w:r>
    </w:p>
    <w:p w14:paraId="4C339F14" w14:textId="77777777" w:rsidR="00FB6AD5" w:rsidRDefault="00FB6AD5" w:rsidP="008E58DF">
      <w:pPr>
        <w:rPr>
          <w:rFonts w:ascii="Times New Roman" w:hAnsi="Times New Roman" w:cs="Times New Roman"/>
        </w:rPr>
      </w:pPr>
    </w:p>
    <w:p w14:paraId="186B1831" w14:textId="759E11CB" w:rsidR="00432F89" w:rsidRDefault="00BE183C" w:rsidP="008E58DF">
      <w:pPr>
        <w:rPr>
          <w:rFonts w:ascii="Times New Roman" w:hAnsi="Times New Roman" w:cs="Times New Roman"/>
        </w:rPr>
      </w:pPr>
      <w:r>
        <w:rPr>
          <w:rFonts w:ascii="Times New Roman" w:hAnsi="Times New Roman" w:cs="Times New Roman"/>
        </w:rPr>
        <w:t>The BBA extends an ongoing invitation to members of the Finance Ministry or Tax Reform Commission to meet and discuss our positions on these proposed taxes and fees, and to provide further clarification where needed.</w:t>
      </w:r>
    </w:p>
    <w:p w14:paraId="371CFAAC" w14:textId="6DC9746B" w:rsidR="00BE183C" w:rsidRDefault="00BE183C" w:rsidP="008E58DF">
      <w:pPr>
        <w:rPr>
          <w:rFonts w:ascii="Times New Roman" w:hAnsi="Times New Roman" w:cs="Times New Roman"/>
        </w:rPr>
      </w:pPr>
    </w:p>
    <w:p w14:paraId="3D072C21" w14:textId="77777777" w:rsidR="00BE183C" w:rsidRDefault="00BE183C" w:rsidP="00BE183C">
      <w:pPr>
        <w:rPr>
          <w:rFonts w:ascii="Times New Roman" w:hAnsi="Times New Roman" w:cs="Times New Roman"/>
        </w:rPr>
      </w:pPr>
      <w:r>
        <w:rPr>
          <w:rFonts w:ascii="Times New Roman" w:hAnsi="Times New Roman" w:cs="Times New Roman"/>
        </w:rPr>
        <w:t>In closing, the BBA again appreciates the opportunity to provide the views of its members and while these comments were derived through a deliberative process, you may also hear from individual banks on aspects of the proposed taxes that specifically impact them.</w:t>
      </w:r>
    </w:p>
    <w:p w14:paraId="64842833" w14:textId="77777777" w:rsidR="00BE183C" w:rsidRDefault="00BE183C" w:rsidP="008E58DF">
      <w:pPr>
        <w:rPr>
          <w:rFonts w:ascii="Times New Roman" w:hAnsi="Times New Roman" w:cs="Times New Roman"/>
        </w:rPr>
      </w:pPr>
    </w:p>
    <w:p w14:paraId="61BBC8A9" w14:textId="77777777" w:rsidR="00765CA4" w:rsidRDefault="00765CA4" w:rsidP="008E58DF">
      <w:pPr>
        <w:rPr>
          <w:rFonts w:ascii="Times New Roman" w:hAnsi="Times New Roman" w:cs="Times New Roman"/>
        </w:rPr>
      </w:pPr>
    </w:p>
    <w:p w14:paraId="7409F237" w14:textId="1F3531D4" w:rsidR="00A20F12" w:rsidRDefault="00A20F12" w:rsidP="008E58DF">
      <w:pPr>
        <w:rPr>
          <w:rFonts w:ascii="Times New Roman" w:hAnsi="Times New Roman" w:cs="Times New Roman"/>
        </w:rPr>
      </w:pPr>
      <w:r>
        <w:rPr>
          <w:rFonts w:ascii="Times New Roman" w:hAnsi="Times New Roman" w:cs="Times New Roman"/>
        </w:rPr>
        <w:t>Kind regards,</w:t>
      </w:r>
    </w:p>
    <w:p w14:paraId="375B4DD8" w14:textId="44C6270B" w:rsidR="00A20F12" w:rsidRDefault="00A20F12" w:rsidP="008E58DF">
      <w:pPr>
        <w:rPr>
          <w:rFonts w:ascii="Times New Roman" w:hAnsi="Times New Roman" w:cs="Times New Roman"/>
        </w:rPr>
      </w:pPr>
    </w:p>
    <w:p w14:paraId="4C84E762" w14:textId="77777777" w:rsidR="00BC08CA" w:rsidRDefault="00BC08CA" w:rsidP="008E58DF">
      <w:pPr>
        <w:rPr>
          <w:rFonts w:ascii="Times New Roman" w:hAnsi="Times New Roman" w:cs="Times New Roman"/>
        </w:rPr>
      </w:pPr>
    </w:p>
    <w:p w14:paraId="15D4AAAD" w14:textId="77777777" w:rsidR="00BC08CA" w:rsidRDefault="00BC08CA" w:rsidP="008E58DF">
      <w:pPr>
        <w:rPr>
          <w:rFonts w:ascii="Times New Roman" w:hAnsi="Times New Roman" w:cs="Times New Roman"/>
        </w:rPr>
      </w:pPr>
    </w:p>
    <w:p w14:paraId="4B9C9937" w14:textId="21AD70FF" w:rsidR="00BC08CA" w:rsidRDefault="00BC08CA" w:rsidP="008E58DF">
      <w:pPr>
        <w:rPr>
          <w:rFonts w:ascii="Times New Roman" w:hAnsi="Times New Roman" w:cs="Times New Roman"/>
        </w:rPr>
      </w:pPr>
      <w:r>
        <w:rPr>
          <w:rFonts w:ascii="Times New Roman" w:hAnsi="Times New Roman" w:cs="Times New Roman"/>
        </w:rPr>
        <w:t>Thomas O’Rourke</w:t>
      </w:r>
    </w:p>
    <w:p w14:paraId="76EB09AF" w14:textId="6E516BE6" w:rsidR="00A20F12" w:rsidRDefault="00BC08CA" w:rsidP="008E58DF">
      <w:pPr>
        <w:rPr>
          <w:rFonts w:ascii="Times New Roman" w:hAnsi="Times New Roman" w:cs="Times New Roman"/>
        </w:rPr>
      </w:pPr>
      <w:bookmarkStart w:id="0" w:name="_GoBack"/>
      <w:bookmarkEnd w:id="0"/>
      <w:r>
        <w:rPr>
          <w:rFonts w:ascii="Times New Roman" w:hAnsi="Times New Roman" w:cs="Times New Roman"/>
        </w:rPr>
        <w:t>Bermuda Bankers Association</w:t>
      </w:r>
    </w:p>
    <w:p w14:paraId="5328467B" w14:textId="2F7E5727" w:rsidR="00FB5A86" w:rsidRPr="008E58DF" w:rsidRDefault="00FB5A86" w:rsidP="008E58DF">
      <w:pPr>
        <w:rPr>
          <w:rFonts w:ascii="Times New Roman" w:hAnsi="Times New Roman" w:cs="Times New Roman"/>
        </w:rPr>
      </w:pPr>
    </w:p>
    <w:sectPr w:rsidR="00FB5A86" w:rsidRPr="008E58DF" w:rsidSect="00C20E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8DF"/>
    <w:rsid w:val="000F6D07"/>
    <w:rsid w:val="00166637"/>
    <w:rsid w:val="00257EF6"/>
    <w:rsid w:val="00264A19"/>
    <w:rsid w:val="002A52FF"/>
    <w:rsid w:val="002D2A32"/>
    <w:rsid w:val="002D3AD7"/>
    <w:rsid w:val="00314036"/>
    <w:rsid w:val="003D04D8"/>
    <w:rsid w:val="00405119"/>
    <w:rsid w:val="004266EE"/>
    <w:rsid w:val="00432F89"/>
    <w:rsid w:val="004453AD"/>
    <w:rsid w:val="00476614"/>
    <w:rsid w:val="0048139B"/>
    <w:rsid w:val="00483036"/>
    <w:rsid w:val="00490CE7"/>
    <w:rsid w:val="00493A48"/>
    <w:rsid w:val="004E36F6"/>
    <w:rsid w:val="00501D8A"/>
    <w:rsid w:val="00572584"/>
    <w:rsid w:val="005A5B4A"/>
    <w:rsid w:val="00627EEA"/>
    <w:rsid w:val="00635B60"/>
    <w:rsid w:val="00643351"/>
    <w:rsid w:val="0065701F"/>
    <w:rsid w:val="006C27A4"/>
    <w:rsid w:val="00740884"/>
    <w:rsid w:val="00765CA4"/>
    <w:rsid w:val="007E4EAE"/>
    <w:rsid w:val="007E636A"/>
    <w:rsid w:val="008237F6"/>
    <w:rsid w:val="008733A4"/>
    <w:rsid w:val="00897162"/>
    <w:rsid w:val="008B23B8"/>
    <w:rsid w:val="008D4349"/>
    <w:rsid w:val="008E58DF"/>
    <w:rsid w:val="008F362B"/>
    <w:rsid w:val="008F3F5A"/>
    <w:rsid w:val="009161DD"/>
    <w:rsid w:val="009E75C9"/>
    <w:rsid w:val="00A12B75"/>
    <w:rsid w:val="00A20F12"/>
    <w:rsid w:val="00A71240"/>
    <w:rsid w:val="00AA4300"/>
    <w:rsid w:val="00B16F07"/>
    <w:rsid w:val="00BC08CA"/>
    <w:rsid w:val="00BE183C"/>
    <w:rsid w:val="00BF4DFB"/>
    <w:rsid w:val="00C20EDE"/>
    <w:rsid w:val="00D57EAB"/>
    <w:rsid w:val="00D64FC5"/>
    <w:rsid w:val="00DA616E"/>
    <w:rsid w:val="00DD39FC"/>
    <w:rsid w:val="00F9539E"/>
    <w:rsid w:val="00FB5A86"/>
    <w:rsid w:val="00FB6AD5"/>
    <w:rsid w:val="00FE3154"/>
    <w:rsid w:val="00FE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2EBD1"/>
  <w15:chartTrackingRefBased/>
  <w15:docId w15:val="{5E9E6369-B66B-F844-BF9E-FC028D4C1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7E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57EAB"/>
    <w:rPr>
      <w:rFonts w:ascii="Times New Roman" w:hAnsi="Times New Roman" w:cs="Times New Roman"/>
      <w:sz w:val="18"/>
      <w:szCs w:val="18"/>
    </w:rPr>
  </w:style>
  <w:style w:type="character" w:styleId="Hyperlink">
    <w:name w:val="Hyperlink"/>
    <w:basedOn w:val="DefaultParagraphFont"/>
    <w:uiPriority w:val="99"/>
    <w:semiHidden/>
    <w:unhideWhenUsed/>
    <w:rsid w:val="00D57EAB"/>
    <w:rPr>
      <w:color w:val="0000FF"/>
      <w:u w:val="single"/>
    </w:rPr>
  </w:style>
  <w:style w:type="character" w:customStyle="1" w:styleId="locality">
    <w:name w:val="locality"/>
    <w:basedOn w:val="DefaultParagraphFont"/>
    <w:rsid w:val="008B23B8"/>
  </w:style>
  <w:style w:type="character" w:customStyle="1" w:styleId="postal-code">
    <w:name w:val="postal-code"/>
    <w:basedOn w:val="DefaultParagraphFont"/>
    <w:rsid w:val="008B23B8"/>
  </w:style>
  <w:style w:type="character" w:customStyle="1" w:styleId="country">
    <w:name w:val="country"/>
    <w:basedOn w:val="DefaultParagraphFont"/>
    <w:rsid w:val="008B2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703526">
      <w:bodyDiv w:val="1"/>
      <w:marLeft w:val="0"/>
      <w:marRight w:val="0"/>
      <w:marTop w:val="0"/>
      <w:marBottom w:val="0"/>
      <w:divBdr>
        <w:top w:val="none" w:sz="0" w:space="0" w:color="auto"/>
        <w:left w:val="none" w:sz="0" w:space="0" w:color="auto"/>
        <w:bottom w:val="none" w:sz="0" w:space="0" w:color="auto"/>
        <w:right w:val="none" w:sz="0" w:space="0" w:color="auto"/>
      </w:divBdr>
    </w:div>
    <w:div w:id="1196969706">
      <w:bodyDiv w:val="1"/>
      <w:marLeft w:val="0"/>
      <w:marRight w:val="0"/>
      <w:marTop w:val="0"/>
      <w:marBottom w:val="0"/>
      <w:divBdr>
        <w:top w:val="none" w:sz="0" w:space="0" w:color="auto"/>
        <w:left w:val="none" w:sz="0" w:space="0" w:color="auto"/>
        <w:bottom w:val="none" w:sz="0" w:space="0" w:color="auto"/>
        <w:right w:val="none" w:sz="0" w:space="0" w:color="auto"/>
      </w:divBdr>
    </w:div>
    <w:div w:id="1912959363">
      <w:bodyDiv w:val="1"/>
      <w:marLeft w:val="0"/>
      <w:marRight w:val="0"/>
      <w:marTop w:val="0"/>
      <w:marBottom w:val="0"/>
      <w:divBdr>
        <w:top w:val="none" w:sz="0" w:space="0" w:color="auto"/>
        <w:left w:val="none" w:sz="0" w:space="0" w:color="auto"/>
        <w:bottom w:val="none" w:sz="0" w:space="0" w:color="auto"/>
        <w:right w:val="none" w:sz="0" w:space="0" w:color="auto"/>
      </w:divBdr>
      <w:divsChild>
        <w:div w:id="1073703969">
          <w:marLeft w:val="0"/>
          <w:marRight w:val="0"/>
          <w:marTop w:val="0"/>
          <w:marBottom w:val="0"/>
          <w:divBdr>
            <w:top w:val="none" w:sz="0" w:space="0" w:color="auto"/>
            <w:left w:val="none" w:sz="0" w:space="0" w:color="auto"/>
            <w:bottom w:val="none" w:sz="0" w:space="0" w:color="auto"/>
            <w:right w:val="none" w:sz="0" w:space="0" w:color="auto"/>
          </w:divBdr>
        </w:div>
        <w:div w:id="16261616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rliament.bm/cabinet/view/4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21</cp:revision>
  <cp:lastPrinted>2019-01-29T17:52:00Z</cp:lastPrinted>
  <dcterms:created xsi:type="dcterms:W3CDTF">2019-01-23T19:55:00Z</dcterms:created>
  <dcterms:modified xsi:type="dcterms:W3CDTF">2019-01-29T17:53:00Z</dcterms:modified>
</cp:coreProperties>
</file>