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3A" w:rsidRPr="00B3413A" w:rsidRDefault="00B3413A" w:rsidP="00B3413A">
      <w:pPr>
        <w:pStyle w:val="NoSpacing"/>
        <w:rPr>
          <w:sz w:val="28"/>
          <w:szCs w:val="28"/>
        </w:rPr>
      </w:pPr>
    </w:p>
    <w:p w:rsidR="00B3413A" w:rsidRPr="00B3413A" w:rsidRDefault="00B3413A" w:rsidP="00B3413A">
      <w:pPr>
        <w:pStyle w:val="NoSpacing"/>
        <w:rPr>
          <w:sz w:val="28"/>
          <w:szCs w:val="28"/>
        </w:rPr>
      </w:pPr>
      <w:r w:rsidRPr="00B3413A">
        <w:rPr>
          <w:sz w:val="28"/>
          <w:szCs w:val="28"/>
        </w:rPr>
        <w:drawing>
          <wp:anchor distT="0" distB="0" distL="114300" distR="114300" simplePos="0" relativeHeight="251658240" behindDoc="0" locked="0" layoutInCell="1" allowOverlap="1">
            <wp:simplePos x="0" y="0"/>
            <wp:positionH relativeFrom="column">
              <wp:posOffset>19050</wp:posOffset>
            </wp:positionH>
            <wp:positionV relativeFrom="paragraph">
              <wp:posOffset>635</wp:posOffset>
            </wp:positionV>
            <wp:extent cx="3821430" cy="2247900"/>
            <wp:effectExtent l="19050" t="0" r="7620" b="0"/>
            <wp:wrapSquare wrapText="bothSides"/>
            <wp:docPr id="1" name="Picture 1" descr="https://pttcnetwork.org/sites/default/files/styles/regional_center_image/public/2019-02/DC_CentralEast.jpg?itok=XZa2f-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ttcnetwork.org/sites/default/files/styles/regional_center_image/public/2019-02/DC_CentralEast.jpg?itok=XZa2f-6q"/>
                    <pic:cNvPicPr>
                      <a:picLocks noChangeAspect="1" noChangeArrowheads="1"/>
                    </pic:cNvPicPr>
                  </pic:nvPicPr>
                  <pic:blipFill>
                    <a:blip r:embed="rId5" cstate="print"/>
                    <a:srcRect/>
                    <a:stretch>
                      <a:fillRect/>
                    </a:stretch>
                  </pic:blipFill>
                  <pic:spPr bwMode="auto">
                    <a:xfrm>
                      <a:off x="0" y="0"/>
                      <a:ext cx="3821430" cy="2247900"/>
                    </a:xfrm>
                    <a:prstGeom prst="rect">
                      <a:avLst/>
                    </a:prstGeom>
                    <a:noFill/>
                    <a:ln w="9525">
                      <a:noFill/>
                      <a:miter lim="800000"/>
                      <a:headEnd/>
                      <a:tailEnd/>
                    </a:ln>
                  </pic:spPr>
                </pic:pic>
              </a:graphicData>
            </a:graphic>
          </wp:anchor>
        </w:drawing>
      </w:r>
      <w:r w:rsidRPr="00B3413A">
        <w:rPr>
          <w:rFonts w:ascii="Century Gothic" w:hAnsi="Century Gothic"/>
          <w:sz w:val="28"/>
          <w:szCs w:val="28"/>
        </w:rPr>
        <w:t xml:space="preserve">The </w:t>
      </w:r>
      <w:proofErr w:type="spellStart"/>
      <w:r w:rsidRPr="00B3413A">
        <w:rPr>
          <w:rFonts w:ascii="Century Gothic" w:hAnsi="Century Gothic"/>
          <w:sz w:val="28"/>
          <w:szCs w:val="28"/>
        </w:rPr>
        <w:t>Danya</w:t>
      </w:r>
      <w:proofErr w:type="spellEnd"/>
      <w:r w:rsidRPr="00B3413A">
        <w:rPr>
          <w:rFonts w:ascii="Century Gothic" w:hAnsi="Century Gothic"/>
          <w:sz w:val="28"/>
          <w:szCs w:val="28"/>
        </w:rPr>
        <w:t xml:space="preserve"> Institute, Inc</w:t>
      </w:r>
      <w:proofErr w:type="gramStart"/>
      <w:r w:rsidRPr="00B3413A">
        <w:rPr>
          <w:rFonts w:ascii="Century Gothic" w:hAnsi="Century Gothic"/>
          <w:sz w:val="28"/>
          <w:szCs w:val="28"/>
        </w:rPr>
        <w:t>.</w:t>
      </w:r>
      <w:proofErr w:type="gramEnd"/>
      <w:r w:rsidRPr="00B3413A">
        <w:rPr>
          <w:rFonts w:ascii="Century Gothic" w:hAnsi="Century Gothic"/>
          <w:sz w:val="28"/>
          <w:szCs w:val="28"/>
        </w:rPr>
        <w:br/>
        <w:t xml:space="preserve">8737 </w:t>
      </w:r>
      <w:proofErr w:type="spellStart"/>
      <w:r w:rsidRPr="00B3413A">
        <w:rPr>
          <w:rFonts w:ascii="Century Gothic" w:hAnsi="Century Gothic"/>
          <w:sz w:val="28"/>
          <w:szCs w:val="28"/>
        </w:rPr>
        <w:t>Colesville</w:t>
      </w:r>
      <w:proofErr w:type="spellEnd"/>
      <w:r w:rsidRPr="00B3413A">
        <w:rPr>
          <w:rFonts w:ascii="Century Gothic" w:hAnsi="Century Gothic"/>
          <w:sz w:val="28"/>
          <w:szCs w:val="28"/>
        </w:rPr>
        <w:t xml:space="preserve"> Road</w:t>
      </w:r>
      <w:r w:rsidRPr="00B3413A">
        <w:rPr>
          <w:rFonts w:ascii="Century Gothic" w:hAnsi="Century Gothic"/>
          <w:sz w:val="28"/>
          <w:szCs w:val="28"/>
        </w:rPr>
        <w:br/>
        <w:t>Suite 300</w:t>
      </w:r>
      <w:r w:rsidRPr="00B3413A">
        <w:rPr>
          <w:rFonts w:ascii="Century Gothic" w:hAnsi="Century Gothic"/>
          <w:sz w:val="28"/>
          <w:szCs w:val="28"/>
        </w:rPr>
        <w:br/>
        <w:t>Silver Spring, MD 20910</w:t>
      </w:r>
      <w:r w:rsidRPr="00B3413A">
        <w:rPr>
          <w:rFonts w:ascii="Century Gothic" w:hAnsi="Century Gothic"/>
          <w:sz w:val="28"/>
          <w:szCs w:val="28"/>
        </w:rPr>
        <w:br/>
        <w:t>United States</w:t>
      </w:r>
    </w:p>
    <w:p w:rsidR="00B3413A" w:rsidRPr="00B3413A" w:rsidRDefault="00B3413A" w:rsidP="00B3413A">
      <w:pPr>
        <w:pStyle w:val="NoSpacing"/>
        <w:rPr>
          <w:rFonts w:ascii="Century Gothic" w:hAnsi="Century Gothic"/>
          <w:sz w:val="28"/>
          <w:szCs w:val="28"/>
        </w:rPr>
      </w:pPr>
      <w:hyperlink r:id="rId6" w:history="1">
        <w:r w:rsidRPr="00B3413A">
          <w:rPr>
            <w:rStyle w:val="Hyperlink"/>
            <w:rFonts w:ascii="Century Gothic" w:hAnsi="Century Gothic"/>
            <w:sz w:val="28"/>
            <w:szCs w:val="28"/>
          </w:rPr>
          <w:t>240-645-1145</w:t>
        </w:r>
      </w:hyperlink>
    </w:p>
    <w:p w:rsidR="00B3413A" w:rsidRPr="00B3413A" w:rsidRDefault="00B3413A" w:rsidP="00B3413A">
      <w:pPr>
        <w:pStyle w:val="NoSpacing"/>
        <w:rPr>
          <w:rFonts w:ascii="Century Gothic" w:hAnsi="Century Gothic"/>
          <w:sz w:val="28"/>
          <w:szCs w:val="28"/>
        </w:rPr>
      </w:pPr>
      <w:hyperlink r:id="rId7" w:history="1">
        <w:r w:rsidRPr="00B3413A">
          <w:rPr>
            <w:rStyle w:val="Hyperlink"/>
            <w:rFonts w:ascii="Century Gothic" w:hAnsi="Century Gothic"/>
            <w:sz w:val="28"/>
            <w:szCs w:val="28"/>
          </w:rPr>
          <w:t>centraleast@pttcnetwork.org</w:t>
        </w:r>
      </w:hyperlink>
    </w:p>
    <w:p w:rsidR="00B3413A" w:rsidRDefault="00B3413A" w:rsidP="00B3413A">
      <w:pPr>
        <w:rPr>
          <w:rFonts w:ascii="Century Gothic" w:hAnsi="Century Gothic"/>
          <w:sz w:val="24"/>
          <w:szCs w:val="24"/>
        </w:rPr>
      </w:pPr>
    </w:p>
    <w:p w:rsidR="00B3413A" w:rsidRDefault="00B3413A" w:rsidP="00B3413A">
      <w:pPr>
        <w:rPr>
          <w:rFonts w:ascii="Century Gothic" w:hAnsi="Century Gothic"/>
          <w:sz w:val="24"/>
          <w:szCs w:val="24"/>
        </w:rPr>
      </w:pPr>
    </w:p>
    <w:p w:rsidR="00B3413A" w:rsidRPr="00B3413A" w:rsidRDefault="00B3413A" w:rsidP="00B3413A">
      <w:pPr>
        <w:rPr>
          <w:rFonts w:ascii="Century Gothic" w:hAnsi="Century Gothic"/>
          <w:sz w:val="24"/>
          <w:szCs w:val="24"/>
        </w:rPr>
      </w:pPr>
      <w:r w:rsidRPr="00B3413A">
        <w:rPr>
          <w:rFonts w:ascii="Century Gothic" w:hAnsi="Century Gothic"/>
          <w:sz w:val="24"/>
          <w:szCs w:val="24"/>
        </w:rPr>
        <w:t>Central East PTTC</w:t>
      </w:r>
    </w:p>
    <w:p w:rsidR="00B3413A" w:rsidRDefault="00B3413A" w:rsidP="00B3413A">
      <w:pPr>
        <w:jc w:val="both"/>
        <w:rPr>
          <w:rFonts w:ascii="Century Gothic" w:hAnsi="Century Gothic"/>
          <w:sz w:val="24"/>
          <w:szCs w:val="24"/>
        </w:rPr>
      </w:pPr>
      <w:r w:rsidRPr="00B3413A">
        <w:rPr>
          <w:rFonts w:ascii="Century Gothic" w:hAnsi="Century Gothic"/>
          <w:sz w:val="24"/>
          <w:szCs w:val="24"/>
        </w:rPr>
        <w:t xml:space="preserve">The Central East PTTC serves the U.S. Department of Health and Human Services Region 3, which includes Delaware, Maryland, Pennsylvania, Virginia, West Virginia, and the District of Columbia. </w:t>
      </w:r>
    </w:p>
    <w:p w:rsidR="00B3413A" w:rsidRDefault="00B3413A" w:rsidP="00B3413A">
      <w:pPr>
        <w:jc w:val="both"/>
        <w:rPr>
          <w:rFonts w:ascii="Century Gothic" w:hAnsi="Century Gothic"/>
          <w:sz w:val="24"/>
          <w:szCs w:val="24"/>
        </w:rPr>
      </w:pPr>
      <w:r w:rsidRPr="00B3413A">
        <w:rPr>
          <w:rFonts w:ascii="Century Gothic" w:hAnsi="Century Gothic"/>
          <w:sz w:val="24"/>
          <w:szCs w:val="24"/>
        </w:rPr>
        <w:t xml:space="preserve">The PTTC will provide technical assistance (TA) and training (T) geared toward developing and strengthening the capacity of substance use prevention field to provide services that are based on prevention science and use evidence-based and promising practices. </w:t>
      </w:r>
    </w:p>
    <w:p w:rsidR="00B3413A" w:rsidRDefault="00B3413A" w:rsidP="00B3413A">
      <w:pPr>
        <w:jc w:val="both"/>
        <w:rPr>
          <w:rFonts w:ascii="Century Gothic" w:hAnsi="Century Gothic"/>
          <w:sz w:val="24"/>
          <w:szCs w:val="24"/>
        </w:rPr>
      </w:pPr>
      <w:r w:rsidRPr="00B3413A">
        <w:rPr>
          <w:rFonts w:ascii="Century Gothic" w:hAnsi="Century Gothic"/>
          <w:sz w:val="24"/>
          <w:szCs w:val="24"/>
        </w:rPr>
        <w:t>The populations of focus are prevention professionals and organizations, community coalitions, social service groups, other community based and faith based organizations, minority-specific organizations, healthcare workers, organizations, pre-professionals, peers, consumers and family members, and other stakeholders.</w:t>
      </w:r>
    </w:p>
    <w:p w:rsidR="0082005C" w:rsidRDefault="0082005C" w:rsidP="00B3413A">
      <w:pPr>
        <w:jc w:val="both"/>
        <w:rPr>
          <w:rFonts w:ascii="Century Gothic" w:hAnsi="Century Gothic"/>
          <w:sz w:val="24"/>
          <w:szCs w:val="24"/>
        </w:rPr>
      </w:pPr>
    </w:p>
    <w:p w:rsidR="0082005C" w:rsidRDefault="0082005C">
      <w:pPr>
        <w:rPr>
          <w:rFonts w:ascii="Century Gothic" w:eastAsia="Times New Roman" w:hAnsi="Century Gothic" w:cs="Times New Roman"/>
          <w:sz w:val="42"/>
          <w:szCs w:val="42"/>
        </w:rPr>
      </w:pPr>
      <w:r>
        <w:rPr>
          <w:rFonts w:ascii="Century Gothic" w:hAnsi="Century Gothic"/>
          <w:sz w:val="42"/>
          <w:szCs w:val="42"/>
        </w:rPr>
        <w:br w:type="page"/>
      </w:r>
    </w:p>
    <w:p w:rsidR="0082005C" w:rsidRPr="0082005C" w:rsidRDefault="0082005C" w:rsidP="0082005C">
      <w:pPr>
        <w:pStyle w:val="NormalWeb"/>
        <w:shd w:val="clear" w:color="auto" w:fill="FFFFFF"/>
        <w:spacing w:before="0" w:beforeAutospacing="0" w:after="0" w:afterAutospacing="0"/>
        <w:jc w:val="center"/>
        <w:textAlignment w:val="baseline"/>
        <w:outlineLvl w:val="2"/>
        <w:rPr>
          <w:rFonts w:ascii="Century Gothic" w:hAnsi="Century Gothic"/>
          <w:sz w:val="42"/>
          <w:szCs w:val="42"/>
        </w:rPr>
      </w:pPr>
      <w:r w:rsidRPr="0082005C">
        <w:rPr>
          <w:rFonts w:ascii="Century Gothic" w:hAnsi="Century Gothic"/>
          <w:sz w:val="42"/>
          <w:szCs w:val="42"/>
        </w:rPr>
        <w:lastRenderedPageBreak/>
        <w:t>About Healthy Knowledge</w:t>
      </w:r>
    </w:p>
    <w:p w:rsidR="0082005C" w:rsidRPr="0082005C" w:rsidRDefault="0082005C" w:rsidP="0082005C">
      <w:pPr>
        <w:pStyle w:val="NormalWeb"/>
        <w:shd w:val="clear" w:color="auto" w:fill="FFFFFF"/>
        <w:spacing w:before="0" w:beforeAutospacing="0" w:after="0" w:afterAutospacing="0"/>
        <w:jc w:val="center"/>
        <w:textAlignment w:val="baseline"/>
        <w:rPr>
          <w:rFonts w:ascii="Century Gothic" w:hAnsi="Century Gothic"/>
        </w:rPr>
      </w:pPr>
    </w:p>
    <w:p w:rsidR="00E4607E" w:rsidRDefault="00E4607E" w:rsidP="0082005C">
      <w:pPr>
        <w:pStyle w:val="NormalWeb"/>
        <w:shd w:val="clear" w:color="auto" w:fill="FFFFFF"/>
        <w:spacing w:before="0" w:beforeAutospacing="0" w:after="0" w:afterAutospacing="0"/>
        <w:jc w:val="both"/>
        <w:textAlignment w:val="baseline"/>
        <w:rPr>
          <w:rStyle w:val="font-size4"/>
          <w:rFonts w:ascii="Century Gothic" w:hAnsi="Century Gothic"/>
          <w:bCs/>
          <w:bdr w:val="none" w:sz="0" w:space="0" w:color="auto" w:frame="1"/>
        </w:rPr>
      </w:pPr>
    </w:p>
    <w:p w:rsidR="0082005C" w:rsidRPr="0082005C" w:rsidRDefault="0082005C" w:rsidP="0082005C">
      <w:pPr>
        <w:pStyle w:val="NormalWeb"/>
        <w:shd w:val="clear" w:color="auto" w:fill="FFFFFF"/>
        <w:spacing w:before="0" w:beforeAutospacing="0" w:after="0" w:afterAutospacing="0"/>
        <w:jc w:val="both"/>
        <w:textAlignment w:val="baseline"/>
        <w:rPr>
          <w:rFonts w:ascii="Century Gothic" w:hAnsi="Century Gothic"/>
        </w:rPr>
      </w:pPr>
      <w:r w:rsidRPr="0082005C">
        <w:rPr>
          <w:rStyle w:val="font-size4"/>
          <w:rFonts w:ascii="Century Gothic" w:hAnsi="Century Gothic"/>
          <w:bCs/>
          <w:bdr w:val="none" w:sz="0" w:space="0" w:color="auto" w:frame="1"/>
        </w:rPr>
        <w:t>Online Learning for Healthcare Providers, 24 Hours a Day, 7 Days a Week</w:t>
      </w:r>
    </w:p>
    <w:p w:rsidR="0082005C" w:rsidRPr="0082005C" w:rsidRDefault="0082005C" w:rsidP="0082005C">
      <w:pPr>
        <w:pStyle w:val="NormalWeb"/>
        <w:shd w:val="clear" w:color="auto" w:fill="FFFFFF"/>
        <w:spacing w:before="0" w:beforeAutospacing="0" w:after="0" w:afterAutospacing="0"/>
        <w:jc w:val="both"/>
        <w:textAlignment w:val="baseline"/>
        <w:rPr>
          <w:rFonts w:ascii="Century Gothic" w:hAnsi="Century Gothic"/>
        </w:rPr>
      </w:pPr>
    </w:p>
    <w:p w:rsidR="0082005C" w:rsidRPr="0082005C" w:rsidRDefault="0082005C" w:rsidP="0082005C">
      <w:pPr>
        <w:pStyle w:val="NormalWeb"/>
        <w:shd w:val="clear" w:color="auto" w:fill="FFFFFF"/>
        <w:spacing w:before="0" w:beforeAutospacing="0" w:after="0" w:afterAutospacing="0"/>
        <w:jc w:val="both"/>
        <w:textAlignment w:val="baseline"/>
        <w:rPr>
          <w:rFonts w:ascii="Century Gothic" w:hAnsi="Century Gothic"/>
        </w:rPr>
      </w:pPr>
      <w:r w:rsidRPr="0082005C">
        <w:rPr>
          <w:rStyle w:val="font-size4"/>
          <w:rFonts w:ascii="Century Gothic" w:hAnsi="Century Gothic"/>
          <w:bCs/>
          <w:bdr w:val="none" w:sz="0" w:space="0" w:color="auto" w:frame="1"/>
        </w:rPr>
        <w:t>The HealtheKnowledge online learning portal offers a wide variety of courses in the areas of improving health and healthcare services. Each high-quality HealtheKnowledge course offers a free Certificate of Completion for you to keep once you have passed the course requirements. </w:t>
      </w:r>
    </w:p>
    <w:p w:rsidR="0082005C" w:rsidRPr="0082005C" w:rsidRDefault="0082005C" w:rsidP="0082005C">
      <w:pPr>
        <w:pStyle w:val="NormalWeb"/>
        <w:shd w:val="clear" w:color="auto" w:fill="FFFFFF"/>
        <w:spacing w:before="0" w:beforeAutospacing="0" w:after="0" w:afterAutospacing="0"/>
        <w:jc w:val="both"/>
        <w:textAlignment w:val="baseline"/>
        <w:rPr>
          <w:rFonts w:ascii="Century Gothic" w:hAnsi="Century Gothic"/>
        </w:rPr>
      </w:pPr>
      <w:r w:rsidRPr="0082005C">
        <w:rPr>
          <w:rFonts w:ascii="Century Gothic" w:hAnsi="Century Gothic"/>
          <w:bCs/>
          <w:bdr w:val="none" w:sz="0" w:space="0" w:color="auto" w:frame="1"/>
        </w:rPr>
        <w:br/>
      </w:r>
    </w:p>
    <w:p w:rsidR="0082005C" w:rsidRPr="0082005C" w:rsidRDefault="0082005C" w:rsidP="0082005C">
      <w:pPr>
        <w:pStyle w:val="NormalWeb"/>
        <w:shd w:val="clear" w:color="auto" w:fill="FFFFFF"/>
        <w:spacing w:before="0" w:beforeAutospacing="0" w:after="0" w:afterAutospacing="0"/>
        <w:jc w:val="both"/>
        <w:textAlignment w:val="baseline"/>
        <w:rPr>
          <w:rFonts w:ascii="Century Gothic" w:hAnsi="Century Gothic"/>
        </w:rPr>
      </w:pPr>
      <w:r w:rsidRPr="0082005C">
        <w:rPr>
          <w:rStyle w:val="font-size4"/>
          <w:rFonts w:ascii="Century Gothic" w:hAnsi="Century Gothic"/>
          <w:bCs/>
          <w:bdr w:val="none" w:sz="0" w:space="0" w:color="auto" w:frame="1"/>
        </w:rPr>
        <w:t>Continuing Education (CE) credit is available for most of our courses for $5 per credit hour.</w:t>
      </w:r>
    </w:p>
    <w:p w:rsidR="0082005C" w:rsidRPr="0082005C" w:rsidRDefault="0082005C" w:rsidP="0082005C">
      <w:pPr>
        <w:pStyle w:val="NormalWeb"/>
        <w:shd w:val="clear" w:color="auto" w:fill="FFFFFF"/>
        <w:spacing w:before="0" w:beforeAutospacing="0" w:after="0" w:afterAutospacing="0"/>
        <w:jc w:val="both"/>
        <w:textAlignment w:val="baseline"/>
        <w:rPr>
          <w:rFonts w:ascii="Century Gothic" w:hAnsi="Century Gothic"/>
        </w:rPr>
      </w:pPr>
    </w:p>
    <w:p w:rsidR="0082005C" w:rsidRPr="0082005C" w:rsidRDefault="0082005C" w:rsidP="0082005C">
      <w:pPr>
        <w:pStyle w:val="NormalWeb"/>
        <w:shd w:val="clear" w:color="auto" w:fill="FFFFFF"/>
        <w:spacing w:before="0" w:beforeAutospacing="0" w:after="0" w:afterAutospacing="0"/>
        <w:jc w:val="both"/>
        <w:textAlignment w:val="baseline"/>
        <w:rPr>
          <w:rFonts w:ascii="Century Gothic" w:hAnsi="Century Gothic"/>
        </w:rPr>
      </w:pPr>
      <w:r w:rsidRPr="0082005C">
        <w:rPr>
          <w:rStyle w:val="font-size4"/>
          <w:rFonts w:ascii="Century Gothic" w:hAnsi="Century Gothic"/>
          <w:bCs/>
          <w:bdr w:val="none" w:sz="0" w:space="0" w:color="auto" w:frame="1"/>
        </w:rPr>
        <w:t>The courses provided on this site cover a variety of health-related topics relevant for today's healthcare provider.</w:t>
      </w:r>
    </w:p>
    <w:p w:rsidR="0082005C" w:rsidRPr="0082005C" w:rsidRDefault="0082005C" w:rsidP="0082005C">
      <w:pPr>
        <w:pStyle w:val="NormalWeb"/>
        <w:shd w:val="clear" w:color="auto" w:fill="FFFFFF"/>
        <w:spacing w:before="0" w:beforeAutospacing="0" w:after="0" w:afterAutospacing="0"/>
        <w:jc w:val="both"/>
        <w:textAlignment w:val="baseline"/>
        <w:rPr>
          <w:rFonts w:ascii="Century Gothic" w:hAnsi="Century Gothic"/>
        </w:rPr>
      </w:pPr>
    </w:p>
    <w:p w:rsidR="0082005C" w:rsidRPr="0082005C" w:rsidRDefault="0082005C" w:rsidP="0082005C">
      <w:pPr>
        <w:pStyle w:val="NormalWeb"/>
        <w:shd w:val="clear" w:color="auto" w:fill="FFFFFF"/>
        <w:spacing w:before="0" w:beforeAutospacing="0" w:after="0" w:afterAutospacing="0"/>
        <w:jc w:val="both"/>
        <w:textAlignment w:val="baseline"/>
        <w:rPr>
          <w:rFonts w:ascii="Century Gothic" w:hAnsi="Century Gothic"/>
        </w:rPr>
      </w:pPr>
      <w:r w:rsidRPr="0082005C">
        <w:rPr>
          <w:rStyle w:val="font-size4"/>
          <w:rFonts w:ascii="Century Gothic" w:hAnsi="Century Gothic"/>
          <w:bCs/>
          <w:bdr w:val="none" w:sz="0" w:space="0" w:color="auto" w:frame="1"/>
        </w:rPr>
        <w:t>HealtheKnowledge is managed by The Collaborative to Advance Health Services at the University of Missouri-Kansas City School of Nursing and Health Studies.</w:t>
      </w:r>
    </w:p>
    <w:p w:rsidR="0082005C" w:rsidRDefault="0082005C" w:rsidP="00B3413A">
      <w:pPr>
        <w:jc w:val="both"/>
      </w:pPr>
    </w:p>
    <w:p w:rsidR="001129FB" w:rsidRPr="00102CC7" w:rsidRDefault="001129FB" w:rsidP="001129FB">
      <w:pPr>
        <w:shd w:val="clear" w:color="auto" w:fill="FFFFFF"/>
        <w:spacing w:after="100" w:afterAutospacing="1" w:line="240" w:lineRule="auto"/>
        <w:jc w:val="center"/>
        <w:outlineLvl w:val="1"/>
        <w:rPr>
          <w:rFonts w:ascii="Segoe UI" w:eastAsia="Times New Roman" w:hAnsi="Segoe UI" w:cs="Segoe UI"/>
          <w:b/>
          <w:bCs/>
          <w:i/>
          <w:iCs/>
          <w:color w:val="033E5E"/>
          <w:sz w:val="36"/>
          <w:szCs w:val="36"/>
        </w:rPr>
      </w:pPr>
      <w:r w:rsidRPr="00102CC7">
        <w:rPr>
          <w:rFonts w:ascii="Segoe UI" w:eastAsia="Times New Roman" w:hAnsi="Segoe UI" w:cs="Segoe UI"/>
          <w:b/>
          <w:bCs/>
          <w:i/>
          <w:iCs/>
          <w:color w:val="033E5E"/>
          <w:sz w:val="36"/>
          <w:szCs w:val="36"/>
        </w:rPr>
        <w:t>Course categories</w:t>
      </w:r>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8" w:history="1">
        <w:r w:rsidRPr="00102CC7">
          <w:rPr>
            <w:rFonts w:ascii="Segoe UI" w:eastAsia="Times New Roman" w:hAnsi="Segoe UI" w:cs="Segoe UI"/>
            <w:b/>
            <w:bCs/>
            <w:color w:val="033E5E"/>
            <w:sz w:val="32"/>
            <w:u w:val="single"/>
          </w:rPr>
          <w:t>STR-TA (State Targeted Response-Technical Assistance)</w:t>
        </w:r>
      </w:hyperlink>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9" w:history="1">
        <w:r w:rsidRPr="00102CC7">
          <w:rPr>
            <w:rFonts w:ascii="Segoe UI" w:eastAsia="Times New Roman" w:hAnsi="Segoe UI" w:cs="Segoe UI"/>
            <w:b/>
            <w:bCs/>
            <w:color w:val="033E5E"/>
            <w:sz w:val="32"/>
            <w:u w:val="single"/>
          </w:rPr>
          <w:t>Clinical Supervision and Administration</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10" w:history="1">
        <w:r w:rsidRPr="00102CC7">
          <w:rPr>
            <w:rFonts w:ascii="Segoe UI" w:eastAsia="Times New Roman" w:hAnsi="Segoe UI" w:cs="Segoe UI"/>
            <w:b/>
            <w:bCs/>
            <w:color w:val="033E5E"/>
            <w:sz w:val="24"/>
            <w:szCs w:val="24"/>
            <w:u w:val="single"/>
          </w:rPr>
          <w:t>Special Topics in BH Business Practices</w:t>
        </w:r>
      </w:hyperlink>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11" w:history="1">
        <w:r w:rsidRPr="00102CC7">
          <w:rPr>
            <w:rFonts w:ascii="Segoe UI" w:eastAsia="Times New Roman" w:hAnsi="Segoe UI" w:cs="Segoe UI"/>
            <w:b/>
            <w:bCs/>
            <w:color w:val="033E5E"/>
            <w:sz w:val="32"/>
            <w:u w:val="single"/>
          </w:rPr>
          <w:t>HIV Treatment Planning</w:t>
        </w:r>
      </w:hyperlink>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12" w:history="1">
        <w:r w:rsidRPr="00102CC7">
          <w:rPr>
            <w:rFonts w:ascii="Segoe UI" w:eastAsia="Times New Roman" w:hAnsi="Segoe UI" w:cs="Segoe UI"/>
            <w:b/>
            <w:bCs/>
            <w:color w:val="033E5E"/>
            <w:sz w:val="32"/>
            <w:u w:val="single"/>
          </w:rPr>
          <w:t>Mental Health Services</w:t>
        </w:r>
      </w:hyperlink>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13" w:history="1">
        <w:r w:rsidRPr="00102CC7">
          <w:rPr>
            <w:rFonts w:ascii="Segoe UI" w:eastAsia="Times New Roman" w:hAnsi="Segoe UI" w:cs="Segoe UI"/>
            <w:b/>
            <w:bCs/>
            <w:color w:val="033E5E"/>
            <w:sz w:val="32"/>
            <w:u w:val="single"/>
          </w:rPr>
          <w:t>Opioid Use Disorder Tre</w:t>
        </w:r>
        <w:r w:rsidRPr="00102CC7">
          <w:rPr>
            <w:rFonts w:ascii="Segoe UI" w:eastAsia="Times New Roman" w:hAnsi="Segoe UI" w:cs="Segoe UI"/>
            <w:b/>
            <w:bCs/>
            <w:color w:val="033E5E"/>
            <w:sz w:val="32"/>
            <w:u w:val="single"/>
          </w:rPr>
          <w:t>a</w:t>
        </w:r>
        <w:r w:rsidRPr="00102CC7">
          <w:rPr>
            <w:rFonts w:ascii="Segoe UI" w:eastAsia="Times New Roman" w:hAnsi="Segoe UI" w:cs="Segoe UI"/>
            <w:b/>
            <w:bCs/>
            <w:color w:val="033E5E"/>
            <w:sz w:val="32"/>
            <w:u w:val="single"/>
          </w:rPr>
          <w:t>tment</w:t>
        </w:r>
      </w:hyperlink>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14" w:history="1">
        <w:r w:rsidRPr="00102CC7">
          <w:rPr>
            <w:rFonts w:ascii="Segoe UI" w:eastAsia="Times New Roman" w:hAnsi="Segoe UI" w:cs="Segoe UI"/>
            <w:b/>
            <w:bCs/>
            <w:color w:val="033E5E"/>
            <w:sz w:val="32"/>
            <w:u w:val="single"/>
          </w:rPr>
          <w:t>Pharmacology for Behavioral Health</w:t>
        </w:r>
      </w:hyperlink>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15" w:history="1">
        <w:r w:rsidRPr="00102CC7">
          <w:rPr>
            <w:rFonts w:ascii="Segoe UI" w:eastAsia="Times New Roman" w:hAnsi="Segoe UI" w:cs="Segoe UI"/>
            <w:b/>
            <w:bCs/>
            <w:color w:val="033E5E"/>
            <w:sz w:val="32"/>
            <w:u w:val="single"/>
          </w:rPr>
          <w:t>Prevention of Substance M</w:t>
        </w:r>
        <w:r w:rsidRPr="00102CC7">
          <w:rPr>
            <w:rFonts w:ascii="Segoe UI" w:eastAsia="Times New Roman" w:hAnsi="Segoe UI" w:cs="Segoe UI"/>
            <w:b/>
            <w:bCs/>
            <w:color w:val="033E5E"/>
            <w:sz w:val="32"/>
            <w:u w:val="single"/>
          </w:rPr>
          <w:t>i</w:t>
        </w:r>
        <w:r w:rsidRPr="00102CC7">
          <w:rPr>
            <w:rFonts w:ascii="Segoe UI" w:eastAsia="Times New Roman" w:hAnsi="Segoe UI" w:cs="Segoe UI"/>
            <w:b/>
            <w:bCs/>
            <w:color w:val="033E5E"/>
            <w:sz w:val="32"/>
            <w:u w:val="single"/>
          </w:rPr>
          <w:t>suse</w:t>
        </w:r>
      </w:hyperlink>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16" w:history="1">
        <w:r w:rsidRPr="00102CC7">
          <w:rPr>
            <w:rFonts w:ascii="Segoe UI" w:eastAsia="Times New Roman" w:hAnsi="Segoe UI" w:cs="Segoe UI"/>
            <w:b/>
            <w:bCs/>
            <w:color w:val="033E5E"/>
            <w:sz w:val="32"/>
            <w:u w:val="single"/>
          </w:rPr>
          <w:t>SBIRT (Screening, Brief Intervention and Referral to Treatment)</w:t>
        </w:r>
      </w:hyperlink>
    </w:p>
    <w:p w:rsidR="001129FB" w:rsidRDefault="001129FB">
      <w:pPr>
        <w:rPr>
          <w:rFonts w:ascii="Segoe UI" w:eastAsia="Times New Roman" w:hAnsi="Segoe UI" w:cs="Segoe UI"/>
          <w:b/>
          <w:bCs/>
          <w:color w:val="033E5E"/>
          <w:sz w:val="32"/>
          <w:szCs w:val="32"/>
        </w:rPr>
      </w:pPr>
      <w:r>
        <w:rPr>
          <w:rFonts w:ascii="Segoe UI" w:eastAsia="Times New Roman" w:hAnsi="Segoe UI" w:cs="Segoe UI"/>
          <w:b/>
          <w:bCs/>
          <w:color w:val="033E5E"/>
          <w:sz w:val="32"/>
          <w:szCs w:val="32"/>
        </w:rPr>
        <w:br w:type="page"/>
      </w:r>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17" w:history="1">
        <w:r w:rsidRPr="00102CC7">
          <w:rPr>
            <w:rFonts w:ascii="Segoe UI" w:eastAsia="Times New Roman" w:hAnsi="Segoe UI" w:cs="Segoe UI"/>
            <w:b/>
            <w:bCs/>
            <w:color w:val="033E5E"/>
            <w:sz w:val="32"/>
            <w:u w:val="single"/>
          </w:rPr>
          <w:t>Sexual and Reproductive Health</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18" w:history="1">
        <w:r w:rsidRPr="00102CC7">
          <w:rPr>
            <w:rFonts w:ascii="Segoe UI" w:eastAsia="Times New Roman" w:hAnsi="Segoe UI" w:cs="Segoe UI"/>
            <w:b/>
            <w:bCs/>
            <w:color w:val="033E5E"/>
            <w:sz w:val="24"/>
            <w:szCs w:val="24"/>
            <w:u w:val="single"/>
          </w:rPr>
          <w:t>Contraception</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19" w:history="1">
        <w:r w:rsidRPr="00102CC7">
          <w:rPr>
            <w:rFonts w:ascii="Segoe UI" w:eastAsia="Times New Roman" w:hAnsi="Segoe UI" w:cs="Segoe UI"/>
            <w:b/>
            <w:bCs/>
            <w:color w:val="033E5E"/>
            <w:sz w:val="24"/>
            <w:szCs w:val="24"/>
            <w:u w:val="single"/>
          </w:rPr>
          <w:t>Infectious Disease in Reproductive Health</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20" w:history="1">
        <w:r w:rsidRPr="00102CC7">
          <w:rPr>
            <w:rFonts w:ascii="Segoe UI" w:eastAsia="Times New Roman" w:hAnsi="Segoe UI" w:cs="Segoe UI"/>
            <w:b/>
            <w:bCs/>
            <w:color w:val="033E5E"/>
            <w:sz w:val="24"/>
            <w:szCs w:val="24"/>
            <w:u w:val="single"/>
          </w:rPr>
          <w:t>Behavioral Health in Reproductive Health</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21" w:history="1">
        <w:r w:rsidRPr="00102CC7">
          <w:rPr>
            <w:rFonts w:ascii="Segoe UI" w:eastAsia="Times New Roman" w:hAnsi="Segoe UI" w:cs="Segoe UI"/>
            <w:b/>
            <w:bCs/>
            <w:color w:val="033E5E"/>
            <w:sz w:val="24"/>
            <w:szCs w:val="24"/>
            <w:u w:val="single"/>
          </w:rPr>
          <w:t>Cultural Competence</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22" w:history="1">
        <w:r w:rsidRPr="00102CC7">
          <w:rPr>
            <w:rFonts w:ascii="Segoe UI" w:eastAsia="Times New Roman" w:hAnsi="Segoe UI" w:cs="Segoe UI"/>
            <w:b/>
            <w:bCs/>
            <w:color w:val="033E5E"/>
            <w:sz w:val="24"/>
            <w:szCs w:val="24"/>
            <w:u w:val="single"/>
          </w:rPr>
          <w:t>Articles of Interest</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23" w:history="1">
        <w:r w:rsidRPr="00102CC7">
          <w:rPr>
            <w:rFonts w:ascii="Segoe UI" w:eastAsia="Times New Roman" w:hAnsi="Segoe UI" w:cs="Segoe UI"/>
            <w:b/>
            <w:bCs/>
            <w:color w:val="033E5E"/>
            <w:sz w:val="24"/>
            <w:szCs w:val="24"/>
            <w:u w:val="single"/>
          </w:rPr>
          <w:t>LARC Training Online Portion (Private Course)</w:t>
        </w:r>
      </w:hyperlink>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24" w:history="1">
        <w:r w:rsidRPr="00102CC7">
          <w:rPr>
            <w:rFonts w:ascii="Segoe UI" w:eastAsia="Times New Roman" w:hAnsi="Segoe UI" w:cs="Segoe UI"/>
            <w:b/>
            <w:bCs/>
            <w:color w:val="033E5E"/>
            <w:sz w:val="32"/>
            <w:u w:val="single"/>
          </w:rPr>
          <w:t>Special Topics in Behavioral Health</w:t>
        </w:r>
      </w:hyperlink>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25" w:history="1">
        <w:r w:rsidRPr="00102CC7">
          <w:rPr>
            <w:rFonts w:ascii="Segoe UI" w:eastAsia="Times New Roman" w:hAnsi="Segoe UI" w:cs="Segoe UI"/>
            <w:b/>
            <w:bCs/>
            <w:color w:val="033E5E"/>
            <w:sz w:val="32"/>
            <w:u w:val="single"/>
          </w:rPr>
          <w:t>Substance Use Disorders in Special Pop</w:t>
        </w:r>
        <w:r w:rsidRPr="00102CC7">
          <w:rPr>
            <w:rFonts w:ascii="Segoe UI" w:eastAsia="Times New Roman" w:hAnsi="Segoe UI" w:cs="Segoe UI"/>
            <w:b/>
            <w:bCs/>
            <w:color w:val="033E5E"/>
            <w:sz w:val="32"/>
            <w:u w:val="single"/>
          </w:rPr>
          <w:t>u</w:t>
        </w:r>
        <w:r w:rsidRPr="00102CC7">
          <w:rPr>
            <w:rFonts w:ascii="Segoe UI" w:eastAsia="Times New Roman" w:hAnsi="Segoe UI" w:cs="Segoe UI"/>
            <w:b/>
            <w:bCs/>
            <w:color w:val="033E5E"/>
            <w:sz w:val="32"/>
            <w:u w:val="single"/>
          </w:rPr>
          <w:t>lations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26" w:history="1">
        <w:r w:rsidRPr="00102CC7">
          <w:rPr>
            <w:rFonts w:ascii="Segoe UI" w:eastAsia="Times New Roman" w:hAnsi="Segoe UI" w:cs="Segoe UI"/>
            <w:b/>
            <w:bCs/>
            <w:color w:val="033E5E"/>
            <w:sz w:val="24"/>
            <w:szCs w:val="24"/>
            <w:u w:val="single"/>
          </w:rPr>
          <w:t>Girls Matter! Series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27" w:history="1">
        <w:r w:rsidRPr="00102CC7">
          <w:rPr>
            <w:rFonts w:ascii="Segoe UI" w:eastAsia="Times New Roman" w:hAnsi="Segoe UI" w:cs="Segoe UI"/>
            <w:b/>
            <w:bCs/>
            <w:color w:val="033E5E"/>
            <w:sz w:val="24"/>
            <w:szCs w:val="24"/>
            <w:u w:val="single"/>
          </w:rPr>
          <w:t>Women Matter! Series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28" w:history="1">
        <w:r w:rsidRPr="00102CC7">
          <w:rPr>
            <w:rFonts w:ascii="Segoe UI" w:eastAsia="Times New Roman" w:hAnsi="Segoe UI" w:cs="Segoe UI"/>
            <w:b/>
            <w:bCs/>
            <w:color w:val="033E5E"/>
            <w:sz w:val="24"/>
            <w:szCs w:val="24"/>
            <w:u w:val="single"/>
          </w:rPr>
          <w:t>Relationships Matter! Series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29" w:history="1">
        <w:r w:rsidRPr="00102CC7">
          <w:rPr>
            <w:rFonts w:ascii="Segoe UI" w:eastAsia="Times New Roman" w:hAnsi="Segoe UI" w:cs="Segoe UI"/>
            <w:b/>
            <w:bCs/>
            <w:color w:val="033E5E"/>
            <w:sz w:val="24"/>
            <w:szCs w:val="24"/>
            <w:u w:val="single"/>
          </w:rPr>
          <w:t xml:space="preserve">Military Populations: </w:t>
        </w:r>
        <w:proofErr w:type="spellStart"/>
        <w:r w:rsidRPr="00102CC7">
          <w:rPr>
            <w:rFonts w:ascii="Segoe UI" w:eastAsia="Times New Roman" w:hAnsi="Segoe UI" w:cs="Segoe UI"/>
            <w:b/>
            <w:bCs/>
            <w:color w:val="033E5E"/>
            <w:sz w:val="24"/>
            <w:szCs w:val="24"/>
            <w:u w:val="single"/>
          </w:rPr>
          <w:t>Interprofessional</w:t>
        </w:r>
        <w:proofErr w:type="spellEnd"/>
        <w:r w:rsidRPr="00102CC7">
          <w:rPr>
            <w:rFonts w:ascii="Segoe UI" w:eastAsia="Times New Roman" w:hAnsi="Segoe UI" w:cs="Segoe UI"/>
            <w:b/>
            <w:bCs/>
            <w:color w:val="033E5E"/>
            <w:sz w:val="24"/>
            <w:szCs w:val="24"/>
            <w:u w:val="single"/>
          </w:rPr>
          <w:t xml:space="preserve"> Education (IPE)</w:t>
        </w:r>
      </w:hyperlink>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30" w:history="1">
        <w:r w:rsidRPr="00102CC7">
          <w:rPr>
            <w:rFonts w:ascii="Segoe UI" w:eastAsia="Times New Roman" w:hAnsi="Segoe UI" w:cs="Segoe UI"/>
            <w:b/>
            <w:bCs/>
            <w:color w:val="033E5E"/>
            <w:sz w:val="32"/>
            <w:u w:val="single"/>
          </w:rPr>
          <w:t>Substance Use Disorder Ba</w:t>
        </w:r>
        <w:r w:rsidRPr="00102CC7">
          <w:rPr>
            <w:rFonts w:ascii="Segoe UI" w:eastAsia="Times New Roman" w:hAnsi="Segoe UI" w:cs="Segoe UI"/>
            <w:b/>
            <w:bCs/>
            <w:color w:val="033E5E"/>
            <w:sz w:val="32"/>
            <w:u w:val="single"/>
          </w:rPr>
          <w:t>s</w:t>
        </w:r>
        <w:r w:rsidRPr="00102CC7">
          <w:rPr>
            <w:rFonts w:ascii="Segoe UI" w:eastAsia="Times New Roman" w:hAnsi="Segoe UI" w:cs="Segoe UI"/>
            <w:b/>
            <w:bCs/>
            <w:color w:val="033E5E"/>
            <w:sz w:val="32"/>
            <w:u w:val="single"/>
          </w:rPr>
          <w:t>ics</w:t>
        </w:r>
      </w:hyperlink>
    </w:p>
    <w:p w:rsidR="001129FB" w:rsidRPr="00102CC7" w:rsidRDefault="001129FB" w:rsidP="001129FB">
      <w:pPr>
        <w:spacing w:before="45" w:after="45" w:line="240" w:lineRule="auto"/>
        <w:ind w:left="45" w:right="45"/>
        <w:outlineLvl w:val="2"/>
        <w:rPr>
          <w:rFonts w:ascii="Segoe UI" w:eastAsia="Times New Roman" w:hAnsi="Segoe UI" w:cs="Segoe UI"/>
          <w:b/>
          <w:bCs/>
          <w:color w:val="033E5E"/>
          <w:sz w:val="32"/>
          <w:szCs w:val="32"/>
        </w:rPr>
      </w:pPr>
      <w:hyperlink r:id="rId31" w:history="1">
        <w:r w:rsidRPr="00102CC7">
          <w:rPr>
            <w:rFonts w:ascii="Segoe UI" w:eastAsia="Times New Roman" w:hAnsi="Segoe UI" w:cs="Segoe UI"/>
            <w:b/>
            <w:bCs/>
            <w:color w:val="033E5E"/>
            <w:sz w:val="32"/>
            <w:u w:val="single"/>
          </w:rPr>
          <w:t>Private Courses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32" w:history="1">
        <w:r w:rsidRPr="00102CC7">
          <w:rPr>
            <w:rFonts w:ascii="Segoe UI" w:eastAsia="Times New Roman" w:hAnsi="Segoe UI" w:cs="Segoe UI"/>
            <w:b/>
            <w:bCs/>
            <w:color w:val="033E5E"/>
            <w:sz w:val="24"/>
            <w:szCs w:val="24"/>
            <w:u w:val="single"/>
          </w:rPr>
          <w:t>South Africa HIV ATTC - Tour of Motivational Interviewing</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33" w:history="1">
        <w:r w:rsidRPr="00102CC7">
          <w:rPr>
            <w:rFonts w:ascii="Segoe UI" w:eastAsia="Times New Roman" w:hAnsi="Segoe UI" w:cs="Segoe UI"/>
            <w:b/>
            <w:bCs/>
            <w:color w:val="033E5E"/>
            <w:sz w:val="24"/>
            <w:szCs w:val="24"/>
            <w:u w:val="single"/>
          </w:rPr>
          <w:t>UCLA-Tour of Motivational Interviewing</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34" w:history="1">
        <w:r w:rsidRPr="00102CC7">
          <w:rPr>
            <w:rFonts w:ascii="Segoe UI" w:eastAsia="Times New Roman" w:hAnsi="Segoe UI" w:cs="Segoe UI"/>
            <w:b/>
            <w:bCs/>
            <w:color w:val="033E5E"/>
            <w:sz w:val="24"/>
            <w:szCs w:val="24"/>
            <w:u w:val="single"/>
          </w:rPr>
          <w:t>Mid-America ATTC Private Courses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35" w:history="1">
        <w:r w:rsidRPr="00102CC7">
          <w:rPr>
            <w:rFonts w:ascii="Segoe UI" w:eastAsia="Times New Roman" w:hAnsi="Segoe UI" w:cs="Segoe UI"/>
            <w:b/>
            <w:bCs/>
            <w:color w:val="033E5E"/>
            <w:sz w:val="24"/>
            <w:szCs w:val="24"/>
            <w:u w:val="single"/>
          </w:rPr>
          <w:t>New York State (OASAS) Clinical Supervision Foundations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36" w:history="1">
        <w:r w:rsidRPr="00102CC7">
          <w:rPr>
            <w:rFonts w:ascii="Segoe UI" w:eastAsia="Times New Roman" w:hAnsi="Segoe UI" w:cs="Segoe UI"/>
            <w:b/>
            <w:bCs/>
            <w:color w:val="033E5E"/>
            <w:sz w:val="24"/>
            <w:szCs w:val="24"/>
            <w:u w:val="single"/>
          </w:rPr>
          <w:t>Adelphi-SBIRT for Health and Behavioral Health Professionals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37" w:history="1">
        <w:r w:rsidRPr="00102CC7">
          <w:rPr>
            <w:rFonts w:ascii="Segoe UI" w:eastAsia="Times New Roman" w:hAnsi="Segoe UI" w:cs="Segoe UI"/>
            <w:b/>
            <w:bCs/>
            <w:color w:val="033E5E"/>
            <w:sz w:val="24"/>
            <w:szCs w:val="24"/>
            <w:u w:val="single"/>
          </w:rPr>
          <w:t>UMKC-SBIRT for Health and Behavioral Health Professionals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38" w:history="1">
        <w:r w:rsidRPr="00102CC7">
          <w:rPr>
            <w:rFonts w:ascii="Segoe UI" w:eastAsia="Times New Roman" w:hAnsi="Segoe UI" w:cs="Segoe UI"/>
            <w:b/>
            <w:bCs/>
            <w:color w:val="033E5E"/>
            <w:sz w:val="24"/>
            <w:szCs w:val="24"/>
            <w:u w:val="single"/>
          </w:rPr>
          <w:t>UMSL-SLU SBIRT for Health and Behavioral Health Professionals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39" w:history="1">
        <w:r w:rsidRPr="00102CC7">
          <w:rPr>
            <w:rFonts w:ascii="Segoe UI" w:eastAsia="Times New Roman" w:hAnsi="Segoe UI" w:cs="Segoe UI"/>
            <w:b/>
            <w:bCs/>
            <w:color w:val="033E5E"/>
            <w:sz w:val="24"/>
            <w:szCs w:val="24"/>
            <w:u w:val="single"/>
          </w:rPr>
          <w:t>UGA-SBIRT for Health and Behavioral Health Professionals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40" w:history="1">
        <w:r w:rsidRPr="00102CC7">
          <w:rPr>
            <w:rFonts w:ascii="Segoe UI" w:eastAsia="Times New Roman" w:hAnsi="Segoe UI" w:cs="Segoe UI"/>
            <w:b/>
            <w:bCs/>
            <w:color w:val="033E5E"/>
            <w:sz w:val="24"/>
            <w:szCs w:val="24"/>
            <w:u w:val="single"/>
          </w:rPr>
          <w:t>South Southwest PTTC Courses</w:t>
        </w:r>
      </w:hyperlink>
    </w:p>
    <w:p w:rsidR="001129FB" w:rsidRPr="00102CC7" w:rsidRDefault="001129FB" w:rsidP="001129FB">
      <w:pPr>
        <w:spacing w:before="45" w:after="45" w:line="240" w:lineRule="auto"/>
        <w:ind w:left="45" w:right="45"/>
        <w:outlineLvl w:val="3"/>
        <w:rPr>
          <w:rFonts w:ascii="Segoe UI" w:eastAsia="Times New Roman" w:hAnsi="Segoe UI" w:cs="Segoe UI"/>
          <w:b/>
          <w:bCs/>
          <w:color w:val="033E5E"/>
          <w:sz w:val="27"/>
          <w:szCs w:val="27"/>
        </w:rPr>
      </w:pPr>
      <w:hyperlink r:id="rId41" w:history="1">
        <w:r w:rsidRPr="00102CC7">
          <w:rPr>
            <w:rFonts w:ascii="Segoe UI" w:eastAsia="Times New Roman" w:hAnsi="Segoe UI" w:cs="Segoe UI"/>
            <w:b/>
            <w:bCs/>
            <w:color w:val="033E5E"/>
            <w:sz w:val="24"/>
            <w:szCs w:val="24"/>
            <w:u w:val="single"/>
          </w:rPr>
          <w:t>Northwest MHTTC Private Courses</w:t>
        </w:r>
      </w:hyperlink>
    </w:p>
    <w:p w:rsidR="001129FB" w:rsidRDefault="001129FB" w:rsidP="001129FB">
      <w:pPr>
        <w:rPr>
          <w:rFonts w:ascii="Century Gothic" w:hAnsi="Century Gothic"/>
          <w:sz w:val="24"/>
          <w:szCs w:val="24"/>
        </w:rPr>
      </w:pPr>
    </w:p>
    <w:p w:rsidR="001129FB" w:rsidRPr="00B17B09" w:rsidRDefault="001129FB" w:rsidP="001129FB">
      <w:pPr>
        <w:rPr>
          <w:rFonts w:ascii="Century Gothic" w:hAnsi="Century Gothic"/>
          <w:sz w:val="24"/>
          <w:szCs w:val="24"/>
        </w:rPr>
      </w:pPr>
      <w:r w:rsidRPr="00B17B09">
        <w:rPr>
          <w:rFonts w:ascii="Century Gothic" w:hAnsi="Century Gothic"/>
          <w:sz w:val="24"/>
          <w:szCs w:val="24"/>
        </w:rPr>
        <w:t>PTTC Prevention Technology Transfer Center Network</w:t>
      </w:r>
    </w:p>
    <w:p w:rsidR="001129FB" w:rsidRPr="00B17B09" w:rsidRDefault="001129FB" w:rsidP="001129FB">
      <w:pPr>
        <w:rPr>
          <w:rFonts w:ascii="Century Gothic" w:hAnsi="Century Gothic"/>
          <w:sz w:val="24"/>
          <w:szCs w:val="24"/>
        </w:rPr>
      </w:pPr>
      <w:r w:rsidRPr="00B17B09">
        <w:rPr>
          <w:rFonts w:ascii="Century Gothic" w:hAnsi="Century Gothic"/>
          <w:sz w:val="24"/>
          <w:szCs w:val="24"/>
        </w:rPr>
        <w:t xml:space="preserve">Training &amp; Events Calendar:  </w:t>
      </w:r>
      <w:hyperlink r:id="rId42" w:history="1">
        <w:r w:rsidRPr="00B17B09">
          <w:rPr>
            <w:rStyle w:val="Hyperlink"/>
            <w:rFonts w:ascii="Century Gothic" w:hAnsi="Century Gothic"/>
            <w:sz w:val="24"/>
            <w:szCs w:val="24"/>
          </w:rPr>
          <w:t>https://pttcnetwork.org/centers/global-pttc/training-and-events-calendar</w:t>
        </w:r>
      </w:hyperlink>
    </w:p>
    <w:p w:rsidR="001129FB" w:rsidRPr="00B3413A" w:rsidRDefault="001129FB" w:rsidP="00B3413A">
      <w:pPr>
        <w:jc w:val="both"/>
      </w:pPr>
    </w:p>
    <w:sectPr w:rsidR="001129FB" w:rsidRPr="00B3413A" w:rsidSect="00DE4F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B7265"/>
    <w:multiLevelType w:val="multilevel"/>
    <w:tmpl w:val="C940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13A"/>
    <w:rsid w:val="0004620B"/>
    <w:rsid w:val="001129FB"/>
    <w:rsid w:val="001825C9"/>
    <w:rsid w:val="001D1438"/>
    <w:rsid w:val="00214B5D"/>
    <w:rsid w:val="0033165C"/>
    <w:rsid w:val="00343A48"/>
    <w:rsid w:val="00432ECE"/>
    <w:rsid w:val="0048209C"/>
    <w:rsid w:val="005F3914"/>
    <w:rsid w:val="00664B1E"/>
    <w:rsid w:val="006E702B"/>
    <w:rsid w:val="00716F1F"/>
    <w:rsid w:val="007526FA"/>
    <w:rsid w:val="00764D2E"/>
    <w:rsid w:val="0082005C"/>
    <w:rsid w:val="00860B50"/>
    <w:rsid w:val="00867BFE"/>
    <w:rsid w:val="008D5078"/>
    <w:rsid w:val="008E5333"/>
    <w:rsid w:val="008F4522"/>
    <w:rsid w:val="009A262D"/>
    <w:rsid w:val="00A03110"/>
    <w:rsid w:val="00A0702C"/>
    <w:rsid w:val="00AC268A"/>
    <w:rsid w:val="00AD6196"/>
    <w:rsid w:val="00B3413A"/>
    <w:rsid w:val="00B5271C"/>
    <w:rsid w:val="00C719E5"/>
    <w:rsid w:val="00CD13C7"/>
    <w:rsid w:val="00D1367A"/>
    <w:rsid w:val="00D92979"/>
    <w:rsid w:val="00DE4F40"/>
    <w:rsid w:val="00E01A7F"/>
    <w:rsid w:val="00E02B29"/>
    <w:rsid w:val="00E4607E"/>
    <w:rsid w:val="00E707A5"/>
    <w:rsid w:val="00EC49EC"/>
    <w:rsid w:val="00ED1D83"/>
    <w:rsid w:val="00ED3688"/>
    <w:rsid w:val="00EE1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40"/>
  </w:style>
  <w:style w:type="paragraph" w:styleId="Heading4">
    <w:name w:val="heading 4"/>
    <w:basedOn w:val="Normal"/>
    <w:link w:val="Heading4Char"/>
    <w:uiPriority w:val="9"/>
    <w:qFormat/>
    <w:rsid w:val="00B341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413A"/>
    <w:rPr>
      <w:rFonts w:ascii="Times New Roman" w:eastAsia="Times New Roman" w:hAnsi="Times New Roman" w:cs="Times New Roman"/>
      <w:b/>
      <w:bCs/>
      <w:sz w:val="24"/>
      <w:szCs w:val="24"/>
    </w:rPr>
  </w:style>
  <w:style w:type="paragraph" w:customStyle="1" w:styleId="address">
    <w:name w:val="address"/>
    <w:basedOn w:val="Normal"/>
    <w:rsid w:val="00B34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ganization">
    <w:name w:val="organization"/>
    <w:basedOn w:val="DefaultParagraphFont"/>
    <w:rsid w:val="00B3413A"/>
  </w:style>
  <w:style w:type="character" w:customStyle="1" w:styleId="address-line1">
    <w:name w:val="address-line1"/>
    <w:basedOn w:val="DefaultParagraphFont"/>
    <w:rsid w:val="00B3413A"/>
  </w:style>
  <w:style w:type="character" w:customStyle="1" w:styleId="address-line2">
    <w:name w:val="address-line2"/>
    <w:basedOn w:val="DefaultParagraphFont"/>
    <w:rsid w:val="00B3413A"/>
  </w:style>
  <w:style w:type="character" w:customStyle="1" w:styleId="locality">
    <w:name w:val="locality"/>
    <w:basedOn w:val="DefaultParagraphFont"/>
    <w:rsid w:val="00B3413A"/>
  </w:style>
  <w:style w:type="character" w:customStyle="1" w:styleId="administrative-area">
    <w:name w:val="administrative-area"/>
    <w:basedOn w:val="DefaultParagraphFont"/>
    <w:rsid w:val="00B3413A"/>
  </w:style>
  <w:style w:type="character" w:customStyle="1" w:styleId="postal-code">
    <w:name w:val="postal-code"/>
    <w:basedOn w:val="DefaultParagraphFont"/>
    <w:rsid w:val="00B3413A"/>
  </w:style>
  <w:style w:type="character" w:customStyle="1" w:styleId="country">
    <w:name w:val="country"/>
    <w:basedOn w:val="DefaultParagraphFont"/>
    <w:rsid w:val="00B3413A"/>
  </w:style>
  <w:style w:type="character" w:styleId="Hyperlink">
    <w:name w:val="Hyperlink"/>
    <w:basedOn w:val="DefaultParagraphFont"/>
    <w:uiPriority w:val="99"/>
    <w:unhideWhenUsed/>
    <w:rsid w:val="00B3413A"/>
    <w:rPr>
      <w:color w:val="0000FF"/>
      <w:u w:val="single"/>
    </w:rPr>
  </w:style>
  <w:style w:type="paragraph" w:styleId="NormalWeb">
    <w:name w:val="Normal (Web)"/>
    <w:basedOn w:val="Normal"/>
    <w:uiPriority w:val="99"/>
    <w:semiHidden/>
    <w:unhideWhenUsed/>
    <w:rsid w:val="00B341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4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13A"/>
    <w:rPr>
      <w:rFonts w:ascii="Tahoma" w:hAnsi="Tahoma" w:cs="Tahoma"/>
      <w:sz w:val="16"/>
      <w:szCs w:val="16"/>
    </w:rPr>
  </w:style>
  <w:style w:type="paragraph" w:styleId="NoSpacing">
    <w:name w:val="No Spacing"/>
    <w:uiPriority w:val="1"/>
    <w:qFormat/>
    <w:rsid w:val="00B3413A"/>
    <w:pPr>
      <w:spacing w:after="0" w:line="240" w:lineRule="auto"/>
    </w:pPr>
  </w:style>
  <w:style w:type="character" w:customStyle="1" w:styleId="font-size4">
    <w:name w:val="font-size4"/>
    <w:basedOn w:val="DefaultParagraphFont"/>
    <w:rsid w:val="0082005C"/>
  </w:style>
</w:styles>
</file>

<file path=word/webSettings.xml><?xml version="1.0" encoding="utf-8"?>
<w:webSettings xmlns:r="http://schemas.openxmlformats.org/officeDocument/2006/relationships" xmlns:w="http://schemas.openxmlformats.org/wordprocessingml/2006/main">
  <w:divs>
    <w:div w:id="836187048">
      <w:bodyDiv w:val="1"/>
      <w:marLeft w:val="0"/>
      <w:marRight w:val="0"/>
      <w:marTop w:val="0"/>
      <w:marBottom w:val="0"/>
      <w:divBdr>
        <w:top w:val="none" w:sz="0" w:space="0" w:color="auto"/>
        <w:left w:val="none" w:sz="0" w:space="0" w:color="auto"/>
        <w:bottom w:val="none" w:sz="0" w:space="0" w:color="auto"/>
        <w:right w:val="none" w:sz="0" w:space="0" w:color="auto"/>
      </w:divBdr>
      <w:divsChild>
        <w:div w:id="1897275491">
          <w:marLeft w:val="0"/>
          <w:marRight w:val="0"/>
          <w:marTop w:val="0"/>
          <w:marBottom w:val="0"/>
          <w:divBdr>
            <w:top w:val="none" w:sz="0" w:space="0" w:color="auto"/>
            <w:left w:val="none" w:sz="0" w:space="0" w:color="auto"/>
            <w:bottom w:val="none" w:sz="0" w:space="0" w:color="auto"/>
            <w:right w:val="none" w:sz="0" w:space="0" w:color="auto"/>
          </w:divBdr>
        </w:div>
        <w:div w:id="109401972">
          <w:marLeft w:val="0"/>
          <w:marRight w:val="0"/>
          <w:marTop w:val="0"/>
          <w:marBottom w:val="0"/>
          <w:divBdr>
            <w:top w:val="none" w:sz="0" w:space="0" w:color="auto"/>
            <w:left w:val="none" w:sz="0" w:space="0" w:color="auto"/>
            <w:bottom w:val="none" w:sz="0" w:space="0" w:color="auto"/>
            <w:right w:val="none" w:sz="0" w:space="0" w:color="auto"/>
          </w:divBdr>
        </w:div>
      </w:divsChild>
    </w:div>
    <w:div w:id="983511010">
      <w:bodyDiv w:val="1"/>
      <w:marLeft w:val="0"/>
      <w:marRight w:val="0"/>
      <w:marTop w:val="0"/>
      <w:marBottom w:val="0"/>
      <w:divBdr>
        <w:top w:val="none" w:sz="0" w:space="0" w:color="auto"/>
        <w:left w:val="none" w:sz="0" w:space="0" w:color="auto"/>
        <w:bottom w:val="none" w:sz="0" w:space="0" w:color="auto"/>
        <w:right w:val="none" w:sz="0" w:space="0" w:color="auto"/>
      </w:divBdr>
      <w:divsChild>
        <w:div w:id="511603715">
          <w:marLeft w:val="0"/>
          <w:marRight w:val="0"/>
          <w:marTop w:val="0"/>
          <w:marBottom w:val="0"/>
          <w:divBdr>
            <w:top w:val="none" w:sz="0" w:space="0" w:color="auto"/>
            <w:left w:val="none" w:sz="0" w:space="0" w:color="auto"/>
            <w:bottom w:val="none" w:sz="0" w:space="0" w:color="auto"/>
            <w:right w:val="none" w:sz="0" w:space="0" w:color="auto"/>
          </w:divBdr>
          <w:divsChild>
            <w:div w:id="1194423912">
              <w:marLeft w:val="0"/>
              <w:marRight w:val="0"/>
              <w:marTop w:val="0"/>
              <w:marBottom w:val="0"/>
              <w:divBdr>
                <w:top w:val="none" w:sz="0" w:space="0" w:color="auto"/>
                <w:left w:val="none" w:sz="0" w:space="0" w:color="auto"/>
                <w:bottom w:val="none" w:sz="0" w:space="0" w:color="auto"/>
                <w:right w:val="none" w:sz="0" w:space="0" w:color="auto"/>
              </w:divBdr>
              <w:divsChild>
                <w:div w:id="1072433981">
                  <w:marLeft w:val="0"/>
                  <w:marRight w:val="0"/>
                  <w:marTop w:val="0"/>
                  <w:marBottom w:val="0"/>
                  <w:divBdr>
                    <w:top w:val="none" w:sz="0" w:space="0" w:color="auto"/>
                    <w:left w:val="none" w:sz="0" w:space="0" w:color="auto"/>
                    <w:bottom w:val="none" w:sz="0" w:space="0" w:color="auto"/>
                    <w:right w:val="single" w:sz="6" w:space="0" w:color="FFFFFF"/>
                  </w:divBdr>
                </w:div>
                <w:div w:id="566303124">
                  <w:marLeft w:val="0"/>
                  <w:marRight w:val="0"/>
                  <w:marTop w:val="0"/>
                  <w:marBottom w:val="0"/>
                  <w:divBdr>
                    <w:top w:val="none" w:sz="0" w:space="0" w:color="auto"/>
                    <w:left w:val="none" w:sz="0" w:space="0" w:color="auto"/>
                    <w:bottom w:val="none" w:sz="0" w:space="0" w:color="auto"/>
                    <w:right w:val="none" w:sz="0" w:space="0" w:color="auto"/>
                  </w:divBdr>
                  <w:divsChild>
                    <w:div w:id="492382317">
                      <w:marLeft w:val="0"/>
                      <w:marRight w:val="0"/>
                      <w:marTop w:val="0"/>
                      <w:marBottom w:val="0"/>
                      <w:divBdr>
                        <w:top w:val="none" w:sz="0" w:space="0" w:color="auto"/>
                        <w:left w:val="none" w:sz="0" w:space="0" w:color="auto"/>
                        <w:bottom w:val="none" w:sz="0" w:space="0" w:color="auto"/>
                        <w:right w:val="none" w:sz="0" w:space="0" w:color="auto"/>
                      </w:divBdr>
                    </w:div>
                    <w:div w:id="16797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30878">
          <w:marLeft w:val="0"/>
          <w:marRight w:val="0"/>
          <w:marTop w:val="0"/>
          <w:marBottom w:val="0"/>
          <w:divBdr>
            <w:top w:val="none" w:sz="0" w:space="0" w:color="auto"/>
            <w:left w:val="none" w:sz="0" w:space="0" w:color="auto"/>
            <w:bottom w:val="none" w:sz="0" w:space="0" w:color="auto"/>
            <w:right w:val="none" w:sz="0" w:space="0" w:color="auto"/>
          </w:divBdr>
          <w:divsChild>
            <w:div w:id="1629781570">
              <w:marLeft w:val="0"/>
              <w:marRight w:val="0"/>
              <w:marTop w:val="0"/>
              <w:marBottom w:val="0"/>
              <w:divBdr>
                <w:top w:val="none" w:sz="0" w:space="0" w:color="auto"/>
                <w:left w:val="none" w:sz="0" w:space="0" w:color="auto"/>
                <w:bottom w:val="none" w:sz="0" w:space="0" w:color="auto"/>
                <w:right w:val="none" w:sz="0" w:space="0" w:color="auto"/>
              </w:divBdr>
              <w:divsChild>
                <w:div w:id="1130712227">
                  <w:marLeft w:val="0"/>
                  <w:marRight w:val="0"/>
                  <w:marTop w:val="0"/>
                  <w:marBottom w:val="0"/>
                  <w:divBdr>
                    <w:top w:val="none" w:sz="0" w:space="0" w:color="auto"/>
                    <w:left w:val="none" w:sz="0" w:space="0" w:color="auto"/>
                    <w:bottom w:val="none" w:sz="0" w:space="0" w:color="auto"/>
                    <w:right w:val="none" w:sz="0" w:space="0" w:color="auto"/>
                  </w:divBdr>
                </w:div>
                <w:div w:id="461113777">
                  <w:marLeft w:val="0"/>
                  <w:marRight w:val="0"/>
                  <w:marTop w:val="0"/>
                  <w:marBottom w:val="0"/>
                  <w:divBdr>
                    <w:top w:val="none" w:sz="0" w:space="0" w:color="auto"/>
                    <w:left w:val="none" w:sz="0" w:space="0" w:color="auto"/>
                    <w:bottom w:val="none" w:sz="0" w:space="0" w:color="auto"/>
                    <w:right w:val="none" w:sz="0" w:space="0" w:color="auto"/>
                  </w:divBdr>
                </w:div>
              </w:divsChild>
            </w:div>
            <w:div w:id="245041461">
              <w:marLeft w:val="0"/>
              <w:marRight w:val="0"/>
              <w:marTop w:val="0"/>
              <w:marBottom w:val="0"/>
              <w:divBdr>
                <w:top w:val="none" w:sz="0" w:space="0" w:color="auto"/>
                <w:left w:val="none" w:sz="0" w:space="0" w:color="auto"/>
                <w:bottom w:val="none" w:sz="0" w:space="0" w:color="auto"/>
                <w:right w:val="none" w:sz="0" w:space="0" w:color="auto"/>
              </w:divBdr>
              <w:divsChild>
                <w:div w:id="15025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eknowledge.org/course/index.php?categoryid=65" TargetMode="External"/><Relationship Id="rId13" Type="http://schemas.openxmlformats.org/officeDocument/2006/relationships/hyperlink" Target="https://healtheknowledge.org/course/index.php?categoryid=91" TargetMode="External"/><Relationship Id="rId18" Type="http://schemas.openxmlformats.org/officeDocument/2006/relationships/hyperlink" Target="https://healtheknowledge.org/course/index.php?categoryid=85" TargetMode="External"/><Relationship Id="rId26" Type="http://schemas.openxmlformats.org/officeDocument/2006/relationships/hyperlink" Target="https://healtheknowledge.org/course/index.php?categoryid=55" TargetMode="External"/><Relationship Id="rId39" Type="http://schemas.openxmlformats.org/officeDocument/2006/relationships/hyperlink" Target="https://healtheknowledge.org/course/index.php?categoryid=78" TargetMode="External"/><Relationship Id="rId3" Type="http://schemas.openxmlformats.org/officeDocument/2006/relationships/settings" Target="settings.xml"/><Relationship Id="rId21" Type="http://schemas.openxmlformats.org/officeDocument/2006/relationships/hyperlink" Target="https://healtheknowledge.org/course/index.php?categoryid=88" TargetMode="External"/><Relationship Id="rId34" Type="http://schemas.openxmlformats.org/officeDocument/2006/relationships/hyperlink" Target="https://healtheknowledge.org/course/index.php?categoryid=68" TargetMode="External"/><Relationship Id="rId42" Type="http://schemas.openxmlformats.org/officeDocument/2006/relationships/hyperlink" Target="https://pttcnetwork.org/centers/global-pttc/training-and-events-calendar" TargetMode="External"/><Relationship Id="rId7" Type="http://schemas.openxmlformats.org/officeDocument/2006/relationships/hyperlink" Target="mailto:centraleast@pttcnetwork.org" TargetMode="External"/><Relationship Id="rId12" Type="http://schemas.openxmlformats.org/officeDocument/2006/relationships/hyperlink" Target="https://healtheknowledge.org/course/index.php?categoryid=90" TargetMode="External"/><Relationship Id="rId17" Type="http://schemas.openxmlformats.org/officeDocument/2006/relationships/hyperlink" Target="https://healtheknowledge.org/course/index.php?categoryid=51" TargetMode="External"/><Relationship Id="rId25" Type="http://schemas.openxmlformats.org/officeDocument/2006/relationships/hyperlink" Target="https://healtheknowledge.org/course/index.php?categoryid=54" TargetMode="External"/><Relationship Id="rId33" Type="http://schemas.openxmlformats.org/officeDocument/2006/relationships/hyperlink" Target="https://healtheknowledge.org/course/index.php?categoryid=79" TargetMode="External"/><Relationship Id="rId38" Type="http://schemas.openxmlformats.org/officeDocument/2006/relationships/hyperlink" Target="https://healtheknowledge.org/course/index.php?categoryid=83" TargetMode="External"/><Relationship Id="rId2" Type="http://schemas.openxmlformats.org/officeDocument/2006/relationships/styles" Target="styles.xml"/><Relationship Id="rId16" Type="http://schemas.openxmlformats.org/officeDocument/2006/relationships/hyperlink" Target="https://healtheknowledge.org/course/index.php?categoryid=50" TargetMode="External"/><Relationship Id="rId20" Type="http://schemas.openxmlformats.org/officeDocument/2006/relationships/hyperlink" Target="https://healtheknowledge.org/course/index.php?categoryid=87" TargetMode="External"/><Relationship Id="rId29" Type="http://schemas.openxmlformats.org/officeDocument/2006/relationships/hyperlink" Target="https://healtheknowledge.org/course/index.php?categoryid=69" TargetMode="External"/><Relationship Id="rId41" Type="http://schemas.openxmlformats.org/officeDocument/2006/relationships/hyperlink" Target="https://healtheknowledge.org/course/index.php?categoryid=95" TargetMode="External"/><Relationship Id="rId1" Type="http://schemas.openxmlformats.org/officeDocument/2006/relationships/numbering" Target="numbering.xml"/><Relationship Id="rId6" Type="http://schemas.openxmlformats.org/officeDocument/2006/relationships/hyperlink" Target="tel:240-645-1145" TargetMode="External"/><Relationship Id="rId11" Type="http://schemas.openxmlformats.org/officeDocument/2006/relationships/hyperlink" Target="https://healtheknowledge.org/course/index.php?categoryid=48" TargetMode="External"/><Relationship Id="rId24" Type="http://schemas.openxmlformats.org/officeDocument/2006/relationships/hyperlink" Target="https://healtheknowledge.org/course/index.php?categoryid=52" TargetMode="External"/><Relationship Id="rId32" Type="http://schemas.openxmlformats.org/officeDocument/2006/relationships/hyperlink" Target="https://healtheknowledge.org/course/index.php?categoryid=67" TargetMode="External"/><Relationship Id="rId37" Type="http://schemas.openxmlformats.org/officeDocument/2006/relationships/hyperlink" Target="https://healtheknowledge.org/course/index.php?categoryid=72" TargetMode="External"/><Relationship Id="rId40" Type="http://schemas.openxmlformats.org/officeDocument/2006/relationships/hyperlink" Target="https://healtheknowledge.org/course/index.php?categoryid=93" TargetMode="External"/><Relationship Id="rId5" Type="http://schemas.openxmlformats.org/officeDocument/2006/relationships/image" Target="media/image1.jpeg"/><Relationship Id="rId15" Type="http://schemas.openxmlformats.org/officeDocument/2006/relationships/hyperlink" Target="https://healtheknowledge.org/course/index.php?categoryid=89" TargetMode="External"/><Relationship Id="rId23" Type="http://schemas.openxmlformats.org/officeDocument/2006/relationships/hyperlink" Target="https://healtheknowledge.org/course/index.php?categoryid=80" TargetMode="External"/><Relationship Id="rId28" Type="http://schemas.openxmlformats.org/officeDocument/2006/relationships/hyperlink" Target="https://healtheknowledge.org/course/index.php?categoryid=64" TargetMode="External"/><Relationship Id="rId36" Type="http://schemas.openxmlformats.org/officeDocument/2006/relationships/hyperlink" Target="https://healtheknowledge.org/course/index.php?categoryid=71" TargetMode="External"/><Relationship Id="rId10" Type="http://schemas.openxmlformats.org/officeDocument/2006/relationships/hyperlink" Target="https://healtheknowledge.org/course/index.php?categoryid=45" TargetMode="External"/><Relationship Id="rId19" Type="http://schemas.openxmlformats.org/officeDocument/2006/relationships/hyperlink" Target="https://healtheknowledge.org/course/index.php?categoryid=86" TargetMode="External"/><Relationship Id="rId31" Type="http://schemas.openxmlformats.org/officeDocument/2006/relationships/hyperlink" Target="https://healtheknowledge.org/course/index.php?categoryid=6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altheknowledge.org/course/index.php?categoryid=56" TargetMode="External"/><Relationship Id="rId14" Type="http://schemas.openxmlformats.org/officeDocument/2006/relationships/hyperlink" Target="https://healtheknowledge.org/course/index.php?categoryid=49" TargetMode="External"/><Relationship Id="rId22" Type="http://schemas.openxmlformats.org/officeDocument/2006/relationships/hyperlink" Target="https://healtheknowledge.org/course/index.php?categoryid=73" TargetMode="External"/><Relationship Id="rId27" Type="http://schemas.openxmlformats.org/officeDocument/2006/relationships/hyperlink" Target="https://healtheknowledge.org/course/index.php?categoryid=21" TargetMode="External"/><Relationship Id="rId30" Type="http://schemas.openxmlformats.org/officeDocument/2006/relationships/hyperlink" Target="https://healtheknowledge.org/course/index.php?categoryid=53" TargetMode="External"/><Relationship Id="rId35" Type="http://schemas.openxmlformats.org/officeDocument/2006/relationships/hyperlink" Target="https://healtheknowledge.org/course/index.php?categoryid=7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4</cp:revision>
  <dcterms:created xsi:type="dcterms:W3CDTF">2019-10-24T08:39:00Z</dcterms:created>
  <dcterms:modified xsi:type="dcterms:W3CDTF">2019-10-24T09:38:00Z</dcterms:modified>
</cp:coreProperties>
</file>