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D4E" w:rsidRDefault="00B67D4E" w:rsidP="00B67D4E">
      <w:pPr>
        <w:pStyle w:val="Header"/>
        <w:rPr>
          <w:rFonts w:ascii="Arial" w:hAnsi="Arial" w:cs="Arial"/>
          <w:b/>
          <w:color w:val="1F497D" w:themeColor="text2"/>
          <w:sz w:val="32"/>
        </w:rPr>
      </w:pPr>
      <w:r>
        <w:rPr>
          <w:rFonts w:ascii="Arial" w:hAnsi="Arial" w:cs="Arial"/>
          <w:b/>
          <w:noProof/>
          <w:color w:val="1F497D" w:themeColor="text2"/>
          <w:sz w:val="28"/>
          <w:szCs w:val="28"/>
          <w:lang w:eastAsia="en-GB"/>
        </w:rPr>
        <mc:AlternateContent>
          <mc:Choice Requires="wps">
            <w:drawing>
              <wp:anchor distT="0" distB="0" distL="114300" distR="114300" simplePos="0" relativeHeight="251659264" behindDoc="0" locked="0" layoutInCell="1" allowOverlap="1" wp14:anchorId="26D71561" wp14:editId="245BE908">
                <wp:simplePos x="0" y="0"/>
                <wp:positionH relativeFrom="column">
                  <wp:posOffset>-1257935</wp:posOffset>
                </wp:positionH>
                <wp:positionV relativeFrom="paragraph">
                  <wp:posOffset>-971641</wp:posOffset>
                </wp:positionV>
                <wp:extent cx="8925560" cy="962025"/>
                <wp:effectExtent l="0" t="0" r="2794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25560" cy="962025"/>
                        </a:xfrm>
                        <a:prstGeom prst="rect">
                          <a:avLst/>
                        </a:prstGeom>
                        <a:solidFill>
                          <a:sysClr val="window" lastClr="FFFFFF"/>
                        </a:solidFill>
                        <a:ln w="6350">
                          <a:solidFill>
                            <a:prstClr val="black"/>
                          </a:solidFill>
                        </a:ln>
                        <a:effectLst/>
                      </wps:spPr>
                      <wps:txbx>
                        <w:txbxContent>
                          <w:p w:rsidR="00B67D4E" w:rsidRPr="00A85BEA" w:rsidRDefault="00B67D4E" w:rsidP="00B67D4E">
                            <w:pPr>
                              <w:shd w:val="clear" w:color="auto" w:fill="4F81BD"/>
                              <w:jc w:val="center"/>
                              <w:rPr>
                                <w:rFonts w:ascii="Arial" w:hAnsi="Arial" w:cs="Arial"/>
                                <w:b/>
                                <w:color w:val="FFFFFF"/>
                              </w:rPr>
                            </w:pPr>
                          </w:p>
                          <w:p w:rsidR="00B67D4E" w:rsidRPr="00A85BEA" w:rsidRDefault="00B67D4E" w:rsidP="00B67D4E">
                            <w:pPr>
                              <w:shd w:val="clear" w:color="auto" w:fill="4F81BD"/>
                              <w:jc w:val="center"/>
                              <w:rPr>
                                <w:rFonts w:ascii="Arial" w:hAnsi="Arial" w:cs="Arial"/>
                                <w:b/>
                                <w:color w:val="FFFFFF"/>
                              </w:rPr>
                            </w:pPr>
                            <w:r w:rsidRPr="00A85BEA">
                              <w:rPr>
                                <w:rFonts w:ascii="Arial" w:hAnsi="Arial" w:cs="Arial"/>
                                <w:b/>
                                <w:color w:val="FFFFFF"/>
                              </w:rPr>
                              <w:t>WWW.Strategic-Social-Marketing.Org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99.05pt;margin-top:-76.5pt;width:702.8pt;height:7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" fillcolor="window" strokeweight=".5pt">
                <v:path arrowok="t"/>
                <v:textbox>
                  <w:txbxContent>
                    <w:p w:rsidR="00B67D4E" w:rsidRPr="00A85BEA" w:rsidRDefault="00B67D4E" w:rsidP="00B67D4E">
                      <w:pPr>
                        <w:shd w:val="clear" w:color="auto" w:fill="4F81BD"/>
                        <w:jc w:val="center"/>
                        <w:rPr>
                          <w:rFonts w:ascii="Arial" w:hAnsi="Arial" w:cs="Arial"/>
                          <w:b/>
                          <w:color w:val="FFFFFF"/>
                        </w:rPr>
                      </w:pPr>
                    </w:p>
                    <w:p w:rsidR="00B67D4E" w:rsidRPr="00A85BEA" w:rsidRDefault="00B67D4E" w:rsidP="00B67D4E">
                      <w:pPr>
                        <w:shd w:val="clear" w:color="auto" w:fill="4F81BD"/>
                        <w:jc w:val="center"/>
                        <w:rPr>
                          <w:rFonts w:ascii="Arial" w:hAnsi="Arial" w:cs="Arial"/>
                          <w:b/>
                          <w:color w:val="FFFFFF"/>
                        </w:rPr>
                      </w:pPr>
                      <w:r w:rsidRPr="00A85BEA">
                        <w:rPr>
                          <w:rFonts w:ascii="Arial" w:hAnsi="Arial" w:cs="Arial"/>
                          <w:b/>
                          <w:color w:val="FFFFFF"/>
                        </w:rPr>
                        <w:t>WWW.Strategic-Social-Marketing.Org</w:t>
                      </w:r>
                    </w:p>
                  </w:txbxContent>
                </v:textbox>
              </v:shape>
            </w:pict>
          </mc:Fallback>
        </mc:AlternateContent>
      </w:r>
    </w:p>
    <w:p w:rsidR="00B67D4E" w:rsidRDefault="00B67D4E" w:rsidP="00B67D4E">
      <w:pPr>
        <w:pStyle w:val="Header"/>
        <w:rPr>
          <w:rFonts w:ascii="Arial" w:hAnsi="Arial" w:cs="Arial"/>
          <w:b/>
          <w:color w:val="1F497D" w:themeColor="text2"/>
          <w:sz w:val="32"/>
        </w:rPr>
      </w:pPr>
    </w:p>
    <w:p w:rsidR="00B67D4E" w:rsidRPr="00B638DB" w:rsidRDefault="00B67D4E" w:rsidP="00B67D4E">
      <w:pPr>
        <w:pStyle w:val="Header"/>
        <w:rPr>
          <w:rFonts w:ascii="Arial" w:hAnsi="Arial" w:cs="Arial"/>
          <w:b/>
          <w:color w:val="1F497D" w:themeColor="text2"/>
          <w:sz w:val="32"/>
        </w:rPr>
      </w:pPr>
      <w:r>
        <w:rPr>
          <w:rFonts w:ascii="Arial" w:hAnsi="Arial" w:cs="Arial"/>
          <w:b/>
          <w:color w:val="1F497D" w:themeColor="text2"/>
          <w:sz w:val="32"/>
        </w:rPr>
        <w:t>Open Analysis Approach to Selecting M</w:t>
      </w:r>
      <w:r w:rsidRPr="00B638DB">
        <w:rPr>
          <w:rFonts w:ascii="Arial" w:hAnsi="Arial" w:cs="Arial"/>
          <w:b/>
          <w:color w:val="1F497D" w:themeColor="text2"/>
          <w:sz w:val="32"/>
        </w:rPr>
        <w:t>odels and</w:t>
      </w:r>
      <w:r>
        <w:rPr>
          <w:rFonts w:ascii="Arial" w:hAnsi="Arial" w:cs="Arial"/>
          <w:b/>
          <w:color w:val="1F497D" w:themeColor="text2"/>
          <w:sz w:val="32"/>
        </w:rPr>
        <w:t xml:space="preserve"> Theories of Behaviour C</w:t>
      </w:r>
      <w:r w:rsidRPr="00B638DB">
        <w:rPr>
          <w:rFonts w:ascii="Arial" w:hAnsi="Arial" w:cs="Arial"/>
          <w:b/>
          <w:color w:val="1F497D" w:themeColor="text2"/>
          <w:sz w:val="32"/>
        </w:rPr>
        <w:t>hange</w:t>
      </w:r>
    </w:p>
    <w:p w:rsidR="00B67D4E" w:rsidRDefault="00B67D4E" w:rsidP="00B67D4E">
      <w:pPr>
        <w:pStyle w:val="Header"/>
        <w:rPr>
          <w:rFonts w:ascii="Arial" w:hAnsi="Arial" w:cs="Arial"/>
        </w:rPr>
      </w:pPr>
    </w:p>
    <w:p w:rsidR="00B67D4E" w:rsidRDefault="00B67D4E" w:rsidP="00B67D4E">
      <w:pPr>
        <w:pStyle w:val="Header"/>
        <w:rPr>
          <w:rFonts w:ascii="Arial" w:hAnsi="Arial" w:cs="Arial"/>
        </w:rPr>
      </w:pPr>
      <w:r>
        <w:rPr>
          <w:rFonts w:ascii="Arial" w:hAnsi="Arial" w:cs="Arial"/>
        </w:rPr>
        <w:t xml:space="preserve">The following four domains of influence appear to be </w:t>
      </w:r>
      <w:proofErr w:type="gramStart"/>
      <w:r>
        <w:rPr>
          <w:rFonts w:ascii="Arial" w:hAnsi="Arial" w:cs="Arial"/>
        </w:rPr>
        <w:t>key</w:t>
      </w:r>
      <w:proofErr w:type="gramEnd"/>
      <w:r>
        <w:rPr>
          <w:rFonts w:ascii="Arial" w:hAnsi="Arial" w:cs="Arial"/>
        </w:rPr>
        <w:t xml:space="preserve"> when selecting theory and models of behaviour:  </w:t>
      </w:r>
    </w:p>
    <w:p w:rsidR="00B67D4E" w:rsidRDefault="00B67D4E" w:rsidP="00B67D4E">
      <w:pPr>
        <w:pStyle w:val="Header"/>
        <w:rPr>
          <w:rFonts w:ascii="Arial" w:hAnsi="Arial" w:cs="Arial"/>
        </w:rPr>
      </w:pPr>
    </w:p>
    <w:p w:rsidR="00B67D4E" w:rsidRPr="0012662B" w:rsidRDefault="00B67D4E" w:rsidP="00B67D4E">
      <w:pPr>
        <w:pStyle w:val="Header"/>
        <w:numPr>
          <w:ilvl w:val="0"/>
          <w:numId w:val="1"/>
        </w:numPr>
        <w:tabs>
          <w:tab w:val="clear" w:pos="4513"/>
          <w:tab w:val="clear" w:pos="9026"/>
        </w:tabs>
        <w:rPr>
          <w:rFonts w:ascii="Arial" w:hAnsi="Arial" w:cs="Arial"/>
          <w:b/>
          <w:color w:val="1F497D" w:themeColor="text2"/>
        </w:rPr>
      </w:pPr>
      <w:r w:rsidRPr="0012662B">
        <w:rPr>
          <w:rFonts w:ascii="Arial" w:hAnsi="Arial" w:cs="Arial"/>
          <w:b/>
          <w:color w:val="1F497D" w:themeColor="text2"/>
        </w:rPr>
        <w:t xml:space="preserve">Bio-physical </w:t>
      </w:r>
      <w:r w:rsidRPr="0012662B">
        <w:rPr>
          <w:rFonts w:ascii="Arial" w:hAnsi="Arial" w:cs="Arial"/>
          <w:b/>
          <w:color w:val="1F497D" w:themeColor="text2"/>
        </w:rPr>
        <w:tab/>
      </w:r>
      <w:r w:rsidRPr="0012662B">
        <w:rPr>
          <w:rFonts w:ascii="Arial" w:hAnsi="Arial" w:cs="Arial"/>
          <w:b/>
          <w:color w:val="1F497D" w:themeColor="text2"/>
        </w:rPr>
        <w:tab/>
      </w:r>
      <w:r w:rsidRPr="0012662B">
        <w:rPr>
          <w:rFonts w:ascii="Arial" w:hAnsi="Arial" w:cs="Arial"/>
          <w:b/>
          <w:color w:val="1F497D" w:themeColor="text2"/>
        </w:rPr>
        <w:tab/>
      </w:r>
      <w:r w:rsidRPr="0012662B">
        <w:rPr>
          <w:rFonts w:ascii="Arial" w:hAnsi="Arial" w:cs="Arial"/>
          <w:b/>
          <w:color w:val="1F497D" w:themeColor="text2"/>
        </w:rPr>
        <w:tab/>
      </w:r>
      <w:r w:rsidRPr="0012662B">
        <w:rPr>
          <w:rFonts w:ascii="Arial" w:hAnsi="Arial" w:cs="Arial"/>
          <w:color w:val="1F497D" w:themeColor="text2"/>
        </w:rPr>
        <w:t>e.g. Biology</w:t>
      </w:r>
      <w:r w:rsidRPr="0012662B">
        <w:rPr>
          <w:rFonts w:ascii="Arial" w:hAnsi="Arial" w:cs="Arial"/>
          <w:b/>
          <w:color w:val="1F497D" w:themeColor="text2"/>
        </w:rPr>
        <w:t xml:space="preserve"> </w:t>
      </w:r>
    </w:p>
    <w:p w:rsidR="00B67D4E" w:rsidRPr="0012662B" w:rsidRDefault="00B67D4E" w:rsidP="00B67D4E">
      <w:pPr>
        <w:pStyle w:val="Header"/>
        <w:numPr>
          <w:ilvl w:val="0"/>
          <w:numId w:val="1"/>
        </w:numPr>
        <w:tabs>
          <w:tab w:val="clear" w:pos="4513"/>
          <w:tab w:val="clear" w:pos="9026"/>
        </w:tabs>
        <w:rPr>
          <w:rFonts w:ascii="Arial" w:hAnsi="Arial" w:cs="Arial"/>
          <w:b/>
          <w:color w:val="1F497D" w:themeColor="text2"/>
        </w:rPr>
      </w:pPr>
      <w:r>
        <w:rPr>
          <w:rFonts w:ascii="Arial" w:hAnsi="Arial" w:cs="Arial"/>
          <w:b/>
          <w:color w:val="1F497D" w:themeColor="text2"/>
        </w:rPr>
        <w:t xml:space="preserve">Psychological </w:t>
      </w:r>
      <w:r>
        <w:rPr>
          <w:rFonts w:ascii="Arial" w:hAnsi="Arial" w:cs="Arial"/>
          <w:b/>
          <w:color w:val="1F497D" w:themeColor="text2"/>
        </w:rPr>
        <w:tab/>
      </w:r>
      <w:r>
        <w:rPr>
          <w:rFonts w:ascii="Arial" w:hAnsi="Arial" w:cs="Arial"/>
          <w:b/>
          <w:color w:val="1F497D" w:themeColor="text2"/>
        </w:rPr>
        <w:tab/>
      </w:r>
      <w:r>
        <w:rPr>
          <w:rFonts w:ascii="Arial" w:hAnsi="Arial" w:cs="Arial"/>
          <w:b/>
          <w:color w:val="1F497D" w:themeColor="text2"/>
        </w:rPr>
        <w:tab/>
      </w:r>
      <w:r w:rsidRPr="0012662B">
        <w:rPr>
          <w:rFonts w:ascii="Arial" w:hAnsi="Arial" w:cs="Arial"/>
          <w:color w:val="1F497D" w:themeColor="text2"/>
        </w:rPr>
        <w:t>e.g. Psychology</w:t>
      </w:r>
      <w:r w:rsidRPr="0012662B">
        <w:rPr>
          <w:rFonts w:ascii="Arial" w:hAnsi="Arial" w:cs="Arial"/>
          <w:b/>
          <w:color w:val="1F497D" w:themeColor="text2"/>
        </w:rPr>
        <w:t xml:space="preserve"> </w:t>
      </w:r>
    </w:p>
    <w:p w:rsidR="00B67D4E" w:rsidRPr="0012662B" w:rsidRDefault="00B67D4E" w:rsidP="00B67D4E">
      <w:pPr>
        <w:pStyle w:val="Header"/>
        <w:numPr>
          <w:ilvl w:val="0"/>
          <w:numId w:val="1"/>
        </w:numPr>
        <w:tabs>
          <w:tab w:val="clear" w:pos="4513"/>
          <w:tab w:val="clear" w:pos="9026"/>
        </w:tabs>
        <w:rPr>
          <w:rFonts w:ascii="Arial" w:hAnsi="Arial" w:cs="Arial"/>
          <w:b/>
          <w:color w:val="1F497D" w:themeColor="text2"/>
        </w:rPr>
      </w:pPr>
      <w:r w:rsidRPr="0012662B">
        <w:rPr>
          <w:rFonts w:ascii="Arial" w:hAnsi="Arial" w:cs="Arial"/>
          <w:b/>
          <w:color w:val="1F497D" w:themeColor="text2"/>
        </w:rPr>
        <w:t xml:space="preserve">Social </w:t>
      </w:r>
      <w:r w:rsidRPr="0012662B">
        <w:rPr>
          <w:rFonts w:ascii="Arial" w:hAnsi="Arial" w:cs="Arial"/>
          <w:b/>
          <w:color w:val="1F497D" w:themeColor="text2"/>
        </w:rPr>
        <w:tab/>
      </w:r>
      <w:r w:rsidRPr="0012662B">
        <w:rPr>
          <w:rFonts w:ascii="Arial" w:hAnsi="Arial" w:cs="Arial"/>
          <w:b/>
          <w:color w:val="1F497D" w:themeColor="text2"/>
        </w:rPr>
        <w:tab/>
      </w:r>
      <w:r w:rsidRPr="0012662B">
        <w:rPr>
          <w:rFonts w:ascii="Arial" w:hAnsi="Arial" w:cs="Arial"/>
          <w:b/>
          <w:color w:val="1F497D" w:themeColor="text2"/>
        </w:rPr>
        <w:tab/>
      </w:r>
      <w:r w:rsidRPr="0012662B">
        <w:rPr>
          <w:rFonts w:ascii="Arial" w:hAnsi="Arial" w:cs="Arial"/>
          <w:b/>
          <w:color w:val="1F497D" w:themeColor="text2"/>
        </w:rPr>
        <w:tab/>
      </w:r>
      <w:r w:rsidRPr="0012662B">
        <w:rPr>
          <w:rFonts w:ascii="Arial" w:hAnsi="Arial" w:cs="Arial"/>
          <w:b/>
          <w:color w:val="1F497D" w:themeColor="text2"/>
        </w:rPr>
        <w:tab/>
      </w:r>
      <w:r w:rsidRPr="0012662B">
        <w:rPr>
          <w:rFonts w:ascii="Arial" w:hAnsi="Arial" w:cs="Arial"/>
          <w:color w:val="1F497D" w:themeColor="text2"/>
        </w:rPr>
        <w:t>e.g. Sociology</w:t>
      </w:r>
      <w:r w:rsidRPr="0012662B">
        <w:rPr>
          <w:rFonts w:ascii="Arial" w:hAnsi="Arial" w:cs="Arial"/>
          <w:b/>
          <w:color w:val="1F497D" w:themeColor="text2"/>
        </w:rPr>
        <w:t xml:space="preserve"> </w:t>
      </w:r>
    </w:p>
    <w:p w:rsidR="00B67D4E" w:rsidRPr="0012662B" w:rsidRDefault="00B67D4E" w:rsidP="00B67D4E">
      <w:pPr>
        <w:pStyle w:val="Header"/>
        <w:numPr>
          <w:ilvl w:val="0"/>
          <w:numId w:val="1"/>
        </w:numPr>
        <w:tabs>
          <w:tab w:val="clear" w:pos="4513"/>
          <w:tab w:val="clear" w:pos="9026"/>
        </w:tabs>
        <w:rPr>
          <w:rFonts w:ascii="Arial" w:hAnsi="Arial" w:cs="Arial"/>
          <w:color w:val="1F497D" w:themeColor="text2"/>
        </w:rPr>
      </w:pPr>
      <w:r>
        <w:rPr>
          <w:rFonts w:ascii="Arial" w:hAnsi="Arial" w:cs="Arial"/>
          <w:b/>
          <w:color w:val="1F497D" w:themeColor="text2"/>
        </w:rPr>
        <w:t xml:space="preserve">Environmental </w:t>
      </w:r>
      <w:r w:rsidRPr="0012662B">
        <w:rPr>
          <w:rFonts w:ascii="Arial" w:hAnsi="Arial" w:cs="Arial"/>
          <w:b/>
          <w:color w:val="1F497D" w:themeColor="text2"/>
        </w:rPr>
        <w:t>and Economic</w:t>
      </w:r>
      <w:r>
        <w:rPr>
          <w:rFonts w:ascii="Arial" w:hAnsi="Arial" w:cs="Arial"/>
          <w:color w:val="1F497D" w:themeColor="text2"/>
        </w:rPr>
        <w:tab/>
        <w:t>e.g. Environmental S</w:t>
      </w:r>
      <w:r w:rsidRPr="0012662B">
        <w:rPr>
          <w:rFonts w:ascii="Arial" w:hAnsi="Arial" w:cs="Arial"/>
          <w:color w:val="1F497D" w:themeColor="text2"/>
        </w:rPr>
        <w:t>tudies and Economics</w:t>
      </w:r>
    </w:p>
    <w:p w:rsidR="00B67D4E" w:rsidRDefault="00B67D4E" w:rsidP="00B67D4E">
      <w:pPr>
        <w:autoSpaceDE w:val="0"/>
        <w:autoSpaceDN w:val="0"/>
        <w:adjustRightInd w:val="0"/>
        <w:spacing w:after="0" w:line="240" w:lineRule="auto"/>
        <w:jc w:val="center"/>
        <w:rPr>
          <w:rFonts w:ascii="Arial" w:hAnsi="Arial" w:cs="Arial"/>
        </w:rPr>
      </w:pPr>
      <w:r w:rsidRPr="0012662B">
        <w:rPr>
          <w:rFonts w:ascii="Arial" w:hAnsi="Arial" w:cs="Arial"/>
          <w:noProof/>
          <w:lang w:eastAsia="en-GB"/>
        </w:rPr>
        <w:drawing>
          <wp:inline distT="0" distB="0" distL="0" distR="0" wp14:anchorId="2F2B402C" wp14:editId="2949AF21">
            <wp:extent cx="3259667" cy="2185659"/>
            <wp:effectExtent l="0" t="0" r="0" b="5715"/>
            <wp:docPr id="8398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7348" t="42358" r="25851" b="14470"/>
                    <a:stretch/>
                  </pic:blipFill>
                  <pic:spPr bwMode="auto">
                    <a:xfrm>
                      <a:off x="0" y="0"/>
                      <a:ext cx="3260638" cy="2186310"/>
                    </a:xfrm>
                    <a:prstGeom prst="rect">
                      <a:avLst/>
                    </a:prstGeom>
                    <a:noFill/>
                    <a:ln>
                      <a:noFill/>
                    </a:ln>
                    <a:effectLst/>
                    <a:extLst/>
                  </pic:spPr>
                </pic:pic>
              </a:graphicData>
            </a:graphic>
          </wp:inline>
        </w:drawing>
      </w:r>
      <w:bookmarkStart w:id="0" w:name="_GoBack"/>
      <w:bookmarkEnd w:id="0"/>
    </w:p>
    <w:p w:rsidR="00B67D4E" w:rsidRDefault="00B67D4E" w:rsidP="00B67D4E">
      <w:pPr>
        <w:autoSpaceDE w:val="0"/>
        <w:autoSpaceDN w:val="0"/>
        <w:adjustRightInd w:val="0"/>
        <w:spacing w:after="0" w:line="240" w:lineRule="auto"/>
        <w:jc w:val="center"/>
        <w:rPr>
          <w:rFonts w:ascii="Arial" w:hAnsi="Arial" w:cs="Arial"/>
        </w:rPr>
      </w:pPr>
    </w:p>
    <w:p w:rsidR="00B67D4E" w:rsidRPr="00B638DB" w:rsidRDefault="00B67D4E" w:rsidP="00B67D4E">
      <w:pPr>
        <w:pStyle w:val="Header"/>
        <w:rPr>
          <w:rFonts w:ascii="Arial" w:hAnsi="Arial" w:cs="Arial"/>
          <w:b/>
          <w:color w:val="1F497D" w:themeColor="text2"/>
          <w:sz w:val="28"/>
        </w:rPr>
      </w:pPr>
      <w:r w:rsidRPr="00B638DB">
        <w:rPr>
          <w:rFonts w:ascii="Arial" w:hAnsi="Arial" w:cs="Arial"/>
          <w:b/>
          <w:color w:val="1F497D" w:themeColor="text2"/>
          <w:sz w:val="28"/>
        </w:rPr>
        <w:t xml:space="preserve">Step One: </w:t>
      </w:r>
    </w:p>
    <w:p w:rsidR="00B67D4E" w:rsidRDefault="00B67D4E" w:rsidP="00B67D4E">
      <w:pPr>
        <w:pStyle w:val="Header"/>
        <w:rPr>
          <w:rFonts w:ascii="Arial" w:hAnsi="Arial" w:cs="Arial"/>
          <w:b/>
          <w:color w:val="1F497D" w:themeColor="text2"/>
          <w:sz w:val="28"/>
        </w:rPr>
      </w:pPr>
      <w:r>
        <w:rPr>
          <w:rFonts w:ascii="Arial" w:hAnsi="Arial" w:cs="Arial"/>
          <w:b/>
          <w:color w:val="1F497D" w:themeColor="text2"/>
          <w:sz w:val="28"/>
        </w:rPr>
        <w:t>Recognise the M</w:t>
      </w:r>
      <w:r w:rsidRPr="00B638DB">
        <w:rPr>
          <w:rFonts w:ascii="Arial" w:hAnsi="Arial" w:cs="Arial"/>
          <w:b/>
          <w:color w:val="1F497D" w:themeColor="text2"/>
          <w:sz w:val="28"/>
        </w:rPr>
        <w:t>ultiple</w:t>
      </w:r>
      <w:r>
        <w:rPr>
          <w:rFonts w:ascii="Arial" w:hAnsi="Arial" w:cs="Arial"/>
          <w:b/>
          <w:color w:val="1F497D" w:themeColor="text2"/>
          <w:sz w:val="28"/>
        </w:rPr>
        <w:t xml:space="preserve"> I</w:t>
      </w:r>
      <w:r w:rsidRPr="00B638DB">
        <w:rPr>
          <w:rFonts w:ascii="Arial" w:hAnsi="Arial" w:cs="Arial"/>
          <w:b/>
          <w:color w:val="1F497D" w:themeColor="text2"/>
          <w:sz w:val="28"/>
        </w:rPr>
        <w:t>nfluences</w:t>
      </w:r>
      <w:r>
        <w:rPr>
          <w:rFonts w:ascii="Arial" w:hAnsi="Arial" w:cs="Arial"/>
          <w:b/>
          <w:color w:val="1F497D" w:themeColor="text2"/>
          <w:sz w:val="28"/>
        </w:rPr>
        <w:t xml:space="preserve"> on B</w:t>
      </w:r>
      <w:r w:rsidRPr="00B638DB">
        <w:rPr>
          <w:rFonts w:ascii="Arial" w:hAnsi="Arial" w:cs="Arial"/>
          <w:b/>
          <w:color w:val="1F497D" w:themeColor="text2"/>
          <w:sz w:val="28"/>
        </w:rPr>
        <w:t>ehaviour</w:t>
      </w:r>
    </w:p>
    <w:p w:rsidR="00B67D4E" w:rsidRPr="00B638DB" w:rsidRDefault="00B67D4E" w:rsidP="00B67D4E">
      <w:pPr>
        <w:pStyle w:val="Header"/>
        <w:rPr>
          <w:rFonts w:ascii="Arial" w:hAnsi="Arial" w:cs="Arial"/>
          <w:b/>
          <w:color w:val="1F497D" w:themeColor="text2"/>
          <w:sz w:val="28"/>
        </w:rPr>
      </w:pPr>
    </w:p>
    <w:p w:rsidR="00B67D4E" w:rsidRDefault="00B67D4E" w:rsidP="00B67D4E">
      <w:pPr>
        <w:pStyle w:val="Header"/>
        <w:jc w:val="both"/>
        <w:rPr>
          <w:rFonts w:ascii="Arial" w:hAnsi="Arial" w:cs="Arial"/>
        </w:rPr>
      </w:pPr>
      <w:r>
        <w:rPr>
          <w:rFonts w:ascii="Arial" w:hAnsi="Arial" w:cs="Arial"/>
        </w:rPr>
        <w:t xml:space="preserve">For each of these four domains there are a range of disciplines that inform or are grounded in that perspective. Each of these disciplines has their own range of theories and ideas about what influences behaviour and often each feeder discipline has a number of competing or antagonistic theories. The first step in the process is to accept the influences from these four domains and begin a review of potential influences on behaviour from this perspective.  Using this frame of reference potential models and theories can be sought that inform understanding about the impact of each of these four domains on behaviour. </w:t>
      </w:r>
    </w:p>
    <w:p w:rsidR="00B67D4E" w:rsidRDefault="00B67D4E" w:rsidP="00B67D4E">
      <w:pPr>
        <w:pStyle w:val="Header"/>
        <w:jc w:val="both"/>
        <w:rPr>
          <w:rFonts w:ascii="Arial" w:hAnsi="Arial" w:cs="Arial"/>
        </w:rPr>
      </w:pPr>
    </w:p>
    <w:p w:rsidR="00B67D4E" w:rsidRDefault="00B67D4E" w:rsidP="00B67D4E">
      <w:pPr>
        <w:pStyle w:val="Header"/>
        <w:jc w:val="both"/>
        <w:rPr>
          <w:rFonts w:ascii="Arial" w:hAnsi="Arial" w:cs="Arial"/>
        </w:rPr>
      </w:pPr>
      <w:r>
        <w:rPr>
          <w:rFonts w:ascii="Arial" w:hAnsi="Arial" w:cs="Arial"/>
        </w:rPr>
        <w:t xml:space="preserve">This first stage should be as unrestricted as possible; theory should be sought not just from each domain but also from fields of behavioral influence outside public health. Valuable models and lessons can be learnt from fields such as environmental behavioural influence, transport use, financial decision making and planning and from areas outside the immunisation and pandemic preparedness fields; for example for the fields of smoking, obesity and accident prevention. </w:t>
      </w:r>
    </w:p>
    <w:p w:rsidR="00B67D4E" w:rsidRDefault="00B67D4E" w:rsidP="00B67D4E">
      <w:pPr>
        <w:pStyle w:val="Header"/>
        <w:jc w:val="center"/>
        <w:rPr>
          <w:rFonts w:ascii="Arial" w:hAnsi="Arial" w:cs="Arial"/>
        </w:rPr>
      </w:pPr>
      <w:r w:rsidRPr="0012662B">
        <w:rPr>
          <w:rFonts w:ascii="Arial" w:hAnsi="Arial" w:cs="Arial"/>
          <w:noProof/>
          <w:lang w:eastAsia="en-GB"/>
        </w:rPr>
        <w:lastRenderedPageBreak/>
        <w:drawing>
          <wp:inline distT="0" distB="0" distL="0" distR="0" wp14:anchorId="795E197A" wp14:editId="2A044F5D">
            <wp:extent cx="4928024" cy="3680618"/>
            <wp:effectExtent l="0" t="0" r="6350" b="0"/>
            <wp:docPr id="10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6389" t="28888" r="26955" b="5292"/>
                    <a:stretch/>
                  </pic:blipFill>
                  <pic:spPr bwMode="auto">
                    <a:xfrm>
                      <a:off x="0" y="0"/>
                      <a:ext cx="4928215" cy="3680761"/>
                    </a:xfrm>
                    <a:prstGeom prst="rect">
                      <a:avLst/>
                    </a:prstGeom>
                    <a:noFill/>
                    <a:ln>
                      <a:noFill/>
                    </a:ln>
                    <a:effectLst/>
                    <a:extLst/>
                  </pic:spPr>
                </pic:pic>
              </a:graphicData>
            </a:graphic>
          </wp:inline>
        </w:drawing>
      </w:r>
    </w:p>
    <w:p w:rsidR="00B67D4E" w:rsidRDefault="00B67D4E" w:rsidP="00B67D4E">
      <w:pPr>
        <w:pStyle w:val="Header"/>
        <w:rPr>
          <w:rFonts w:ascii="Arial" w:hAnsi="Arial" w:cs="Arial"/>
        </w:rPr>
      </w:pPr>
    </w:p>
    <w:p w:rsidR="00B67D4E" w:rsidRDefault="00B67D4E" w:rsidP="00B67D4E">
      <w:pPr>
        <w:pStyle w:val="Header"/>
        <w:rPr>
          <w:rFonts w:ascii="Arial" w:hAnsi="Arial" w:cs="Arial"/>
        </w:rPr>
      </w:pPr>
    </w:p>
    <w:p w:rsidR="00B67D4E" w:rsidRDefault="00B67D4E" w:rsidP="00B67D4E">
      <w:pPr>
        <w:pStyle w:val="Header"/>
        <w:rPr>
          <w:rFonts w:ascii="Arial" w:hAnsi="Arial" w:cs="Arial"/>
          <w:b/>
          <w:color w:val="1F497D" w:themeColor="text2"/>
          <w:sz w:val="28"/>
        </w:rPr>
      </w:pPr>
    </w:p>
    <w:p w:rsidR="00B67D4E" w:rsidRDefault="00B67D4E" w:rsidP="00B67D4E">
      <w:pPr>
        <w:pStyle w:val="Header"/>
        <w:rPr>
          <w:rFonts w:ascii="Arial" w:hAnsi="Arial" w:cs="Arial"/>
          <w:b/>
          <w:color w:val="1F497D" w:themeColor="text2"/>
          <w:sz w:val="28"/>
        </w:rPr>
      </w:pPr>
      <w:r w:rsidRPr="00B638DB">
        <w:rPr>
          <w:rFonts w:ascii="Arial" w:hAnsi="Arial" w:cs="Arial"/>
          <w:b/>
          <w:color w:val="1F497D" w:themeColor="text2"/>
          <w:sz w:val="28"/>
        </w:rPr>
        <w:t>Step Two</w:t>
      </w:r>
      <w:r>
        <w:rPr>
          <w:rFonts w:ascii="Arial" w:hAnsi="Arial" w:cs="Arial"/>
          <w:b/>
          <w:color w:val="1F497D" w:themeColor="text2"/>
          <w:sz w:val="28"/>
        </w:rPr>
        <w:t xml:space="preserve">:  </w:t>
      </w:r>
    </w:p>
    <w:p w:rsidR="00B67D4E" w:rsidRDefault="00B67D4E" w:rsidP="00B67D4E">
      <w:pPr>
        <w:pStyle w:val="Header"/>
        <w:rPr>
          <w:rFonts w:ascii="Arial" w:hAnsi="Arial" w:cs="Arial"/>
          <w:b/>
          <w:color w:val="1F497D" w:themeColor="text2"/>
          <w:sz w:val="28"/>
        </w:rPr>
      </w:pPr>
      <w:r>
        <w:rPr>
          <w:rFonts w:ascii="Arial" w:hAnsi="Arial" w:cs="Arial"/>
          <w:b/>
          <w:color w:val="1F497D" w:themeColor="text2"/>
          <w:sz w:val="28"/>
        </w:rPr>
        <w:t>Assemble a Multi-</w:t>
      </w:r>
      <w:proofErr w:type="gramStart"/>
      <w:r>
        <w:rPr>
          <w:rFonts w:ascii="Arial" w:hAnsi="Arial" w:cs="Arial"/>
          <w:b/>
          <w:color w:val="1F497D" w:themeColor="text2"/>
          <w:sz w:val="28"/>
        </w:rPr>
        <w:t>Disciplinary  Team</w:t>
      </w:r>
      <w:proofErr w:type="gramEnd"/>
      <w:r>
        <w:rPr>
          <w:rFonts w:ascii="Arial" w:hAnsi="Arial" w:cs="Arial"/>
          <w:b/>
          <w:color w:val="1F497D" w:themeColor="text2"/>
          <w:sz w:val="28"/>
        </w:rPr>
        <w:t xml:space="preserve"> </w:t>
      </w:r>
    </w:p>
    <w:p w:rsidR="00B67D4E" w:rsidRPr="00B638DB" w:rsidRDefault="00B67D4E" w:rsidP="00B67D4E">
      <w:pPr>
        <w:pStyle w:val="Header"/>
        <w:rPr>
          <w:rFonts w:ascii="Arial" w:hAnsi="Arial" w:cs="Arial"/>
          <w:b/>
          <w:color w:val="1F497D" w:themeColor="text2"/>
          <w:sz w:val="28"/>
        </w:rPr>
      </w:pPr>
    </w:p>
    <w:p w:rsidR="00B67D4E" w:rsidRDefault="00B67D4E" w:rsidP="00B67D4E">
      <w:pPr>
        <w:pStyle w:val="Header"/>
        <w:jc w:val="both"/>
        <w:rPr>
          <w:rFonts w:ascii="Arial" w:hAnsi="Arial" w:cs="Arial"/>
        </w:rPr>
      </w:pPr>
      <w:r>
        <w:rPr>
          <w:rFonts w:ascii="Arial" w:hAnsi="Arial" w:cs="Arial"/>
        </w:rPr>
        <w:t xml:space="preserve">There is also a need to be pragmatic and recognise that it is impossible for practitioners to be expected to have detailed understanding of so many disciplines and theories and to conduct exhaustive reviews of theory prior to any strategy or action being delivered. One way to reduce the effort required and to increase the theoretical frame of reference that can be applied to understanding particular issues is the tactic of bringing together multi-disciplinary teams from different backgrounds. This approach will increase the range of theoretical models that will be applied in any given situation. </w:t>
      </w:r>
    </w:p>
    <w:p w:rsidR="00B67D4E" w:rsidRDefault="00B67D4E" w:rsidP="00B67D4E">
      <w:pPr>
        <w:pStyle w:val="Header"/>
        <w:jc w:val="both"/>
        <w:rPr>
          <w:rFonts w:ascii="Arial" w:hAnsi="Arial" w:cs="Arial"/>
        </w:rPr>
      </w:pPr>
    </w:p>
    <w:p w:rsidR="00B67D4E" w:rsidRDefault="00B67D4E" w:rsidP="00B67D4E">
      <w:pPr>
        <w:spacing w:line="240" w:lineRule="auto"/>
        <w:jc w:val="both"/>
        <w:rPr>
          <w:rFonts w:ascii="Arial" w:hAnsi="Arial" w:cs="Arial"/>
        </w:rPr>
      </w:pPr>
      <w:r w:rsidRPr="003C466B">
        <w:rPr>
          <w:rFonts w:ascii="Arial" w:hAnsi="Arial" w:cs="Arial"/>
        </w:rPr>
        <w:t xml:space="preserve">Each profession </w:t>
      </w:r>
      <w:r>
        <w:rPr>
          <w:rFonts w:ascii="Arial" w:hAnsi="Arial" w:cs="Arial"/>
        </w:rPr>
        <w:t xml:space="preserve">within the public sector </w:t>
      </w:r>
      <w:r w:rsidRPr="003C466B">
        <w:rPr>
          <w:rFonts w:ascii="Arial" w:hAnsi="Arial" w:cs="Arial"/>
        </w:rPr>
        <w:t>has its own assumptions abou</w:t>
      </w:r>
      <w:r>
        <w:rPr>
          <w:rFonts w:ascii="Arial" w:hAnsi="Arial" w:cs="Arial"/>
        </w:rPr>
        <w:t>t how behaviour is best changed and how best it can be</w:t>
      </w:r>
      <w:r w:rsidRPr="003C466B">
        <w:rPr>
          <w:rFonts w:ascii="Arial" w:hAnsi="Arial" w:cs="Arial"/>
        </w:rPr>
        <w:t xml:space="preserve"> built into </w:t>
      </w:r>
      <w:r>
        <w:rPr>
          <w:rFonts w:ascii="Arial" w:hAnsi="Arial" w:cs="Arial"/>
        </w:rPr>
        <w:t>their policies, be it through information giving;</w:t>
      </w:r>
      <w:r w:rsidRPr="003C466B">
        <w:rPr>
          <w:rFonts w:ascii="Arial" w:hAnsi="Arial" w:cs="Arial"/>
        </w:rPr>
        <w:t xml:space="preserve"> e</w:t>
      </w:r>
      <w:r>
        <w:rPr>
          <w:rFonts w:ascii="Arial" w:hAnsi="Arial" w:cs="Arial"/>
        </w:rPr>
        <w:t>ducation;</w:t>
      </w:r>
      <w:r w:rsidRPr="003C466B">
        <w:rPr>
          <w:rFonts w:ascii="Arial" w:hAnsi="Arial" w:cs="Arial"/>
        </w:rPr>
        <w:t xml:space="preserve"> </w:t>
      </w:r>
      <w:r>
        <w:rPr>
          <w:rFonts w:ascii="Arial" w:hAnsi="Arial" w:cs="Arial"/>
        </w:rPr>
        <w:t>regulation; service provision, or</w:t>
      </w:r>
      <w:r w:rsidRPr="003C466B">
        <w:rPr>
          <w:rFonts w:ascii="Arial" w:hAnsi="Arial" w:cs="Arial"/>
        </w:rPr>
        <w:t xml:space="preserve"> ‘enabling’ measures. </w:t>
      </w:r>
      <w:r>
        <w:rPr>
          <w:rFonts w:ascii="Arial" w:hAnsi="Arial" w:cs="Arial"/>
        </w:rPr>
        <w:t>S</w:t>
      </w:r>
      <w:r w:rsidRPr="003C466B">
        <w:rPr>
          <w:rFonts w:ascii="Arial" w:hAnsi="Arial" w:cs="Arial"/>
        </w:rPr>
        <w:t>ome professions assume that the public make rational choices based on evidence, while others recognize that users are often troubled, or emotional. For example trading standards works through regulation and enforcement, while planners may try to ‘design in’ behaviour change (e.g. building flats without car parking spaces to discourage car use)</w:t>
      </w:r>
      <w:r>
        <w:rPr>
          <w:rFonts w:ascii="Arial" w:hAnsi="Arial" w:cs="Arial"/>
        </w:rPr>
        <w:t>,</w:t>
      </w:r>
      <w:r w:rsidRPr="003C466B">
        <w:rPr>
          <w:rFonts w:ascii="Arial" w:hAnsi="Arial" w:cs="Arial"/>
        </w:rPr>
        <w:t xml:space="preserve"> while children’s services may put more emphasis on talking, interaction, support and advice. Recognising and understanding these different approaches is a first step to making good choices about which approach to use in each situation. </w:t>
      </w:r>
    </w:p>
    <w:p w:rsidR="00B67D4E" w:rsidRDefault="00B67D4E" w:rsidP="00B67D4E">
      <w:pPr>
        <w:pStyle w:val="Header"/>
        <w:rPr>
          <w:rFonts w:ascii="Arial" w:hAnsi="Arial" w:cs="Arial"/>
        </w:rPr>
      </w:pPr>
    </w:p>
    <w:p w:rsidR="00B67D4E" w:rsidRDefault="00B67D4E" w:rsidP="00B67D4E">
      <w:pPr>
        <w:pStyle w:val="Header"/>
        <w:rPr>
          <w:rFonts w:ascii="Arial" w:hAnsi="Arial" w:cs="Arial"/>
        </w:rPr>
      </w:pPr>
    </w:p>
    <w:p w:rsidR="00B67D4E" w:rsidRDefault="00B67D4E" w:rsidP="00B67D4E">
      <w:pPr>
        <w:pStyle w:val="Header"/>
        <w:rPr>
          <w:rFonts w:ascii="Arial" w:hAnsi="Arial" w:cs="Arial"/>
        </w:rPr>
      </w:pPr>
    </w:p>
    <w:p w:rsidR="00B67D4E" w:rsidRDefault="00B67D4E" w:rsidP="00B67D4E">
      <w:pPr>
        <w:pStyle w:val="Header"/>
        <w:rPr>
          <w:rFonts w:ascii="Arial" w:hAnsi="Arial" w:cs="Arial"/>
        </w:rPr>
      </w:pPr>
    </w:p>
    <w:p w:rsidR="00B67D4E" w:rsidRDefault="00B67D4E" w:rsidP="00B67D4E">
      <w:pPr>
        <w:pStyle w:val="Header"/>
        <w:rPr>
          <w:rFonts w:ascii="Arial" w:hAnsi="Arial" w:cs="Arial"/>
          <w:b/>
          <w:color w:val="1F497D" w:themeColor="text2"/>
          <w:sz w:val="28"/>
        </w:rPr>
      </w:pPr>
    </w:p>
    <w:p w:rsidR="00B67D4E" w:rsidRDefault="00B67D4E" w:rsidP="00B67D4E">
      <w:pPr>
        <w:pStyle w:val="Header"/>
        <w:rPr>
          <w:rFonts w:ascii="Arial" w:hAnsi="Arial" w:cs="Arial"/>
          <w:b/>
          <w:color w:val="1F497D" w:themeColor="text2"/>
          <w:sz w:val="28"/>
        </w:rPr>
      </w:pPr>
      <w:r>
        <w:rPr>
          <w:rFonts w:ascii="Arial" w:hAnsi="Arial" w:cs="Arial"/>
          <w:b/>
          <w:color w:val="1F497D" w:themeColor="text2"/>
          <w:sz w:val="28"/>
        </w:rPr>
        <w:lastRenderedPageBreak/>
        <w:t>Step Three:</w:t>
      </w:r>
      <w:r w:rsidRPr="00B638DB">
        <w:rPr>
          <w:rFonts w:ascii="Arial" w:hAnsi="Arial" w:cs="Arial"/>
          <w:b/>
          <w:color w:val="1F497D" w:themeColor="text2"/>
          <w:sz w:val="28"/>
        </w:rPr>
        <w:t xml:space="preserve"> </w:t>
      </w:r>
    </w:p>
    <w:p w:rsidR="00B67D4E" w:rsidRDefault="00B67D4E" w:rsidP="00B67D4E">
      <w:pPr>
        <w:pStyle w:val="Header"/>
        <w:rPr>
          <w:rFonts w:ascii="Arial" w:hAnsi="Arial" w:cs="Arial"/>
          <w:b/>
          <w:color w:val="1F497D" w:themeColor="text2"/>
          <w:sz w:val="28"/>
        </w:rPr>
      </w:pPr>
      <w:r>
        <w:rPr>
          <w:rFonts w:ascii="Arial" w:hAnsi="Arial" w:cs="Arial"/>
          <w:b/>
          <w:color w:val="1F497D" w:themeColor="text2"/>
          <w:sz w:val="28"/>
        </w:rPr>
        <w:t>Apply an Open Analysis rather than a start from Fixed Ideas or a Fixed Theory</w:t>
      </w:r>
    </w:p>
    <w:p w:rsidR="00B67D4E" w:rsidRPr="00B638DB" w:rsidRDefault="00B67D4E" w:rsidP="00B67D4E">
      <w:pPr>
        <w:pStyle w:val="Header"/>
        <w:rPr>
          <w:rFonts w:ascii="Arial" w:hAnsi="Arial" w:cs="Arial"/>
          <w:b/>
          <w:color w:val="1F497D" w:themeColor="text2"/>
          <w:sz w:val="28"/>
        </w:rPr>
      </w:pPr>
    </w:p>
    <w:p w:rsidR="00B67D4E" w:rsidRDefault="00B67D4E" w:rsidP="00B67D4E">
      <w:pPr>
        <w:pStyle w:val="Header"/>
        <w:rPr>
          <w:rFonts w:ascii="Arial" w:hAnsi="Arial" w:cs="Arial"/>
        </w:rPr>
      </w:pPr>
      <w:r>
        <w:rPr>
          <w:rFonts w:ascii="Arial" w:hAnsi="Arial" w:cs="Arial"/>
        </w:rPr>
        <w:t xml:space="preserve">As discussed above and recommended in the 2008 GSR review if theory is to be used to inform practice it is necessary first to start by trying to get a clear understanding of ‘what’ behaviour is occurring, and what different people know, think and feel about it. Before then going on to ‘pull-down’ theory to consider what might help inform or develop insight into why people are adopting a behaviour and the potential insights that might provide ways for effectively intervening. In this way a focus on the behaviour drives the development of a theoretical perspective rather than the other way round.  </w:t>
      </w:r>
    </w:p>
    <w:p w:rsidR="00B67D4E" w:rsidRDefault="00B67D4E" w:rsidP="00B67D4E">
      <w:pPr>
        <w:pStyle w:val="Header"/>
        <w:rPr>
          <w:rFonts w:ascii="Arial" w:hAnsi="Arial" w:cs="Arial"/>
        </w:rPr>
      </w:pPr>
    </w:p>
    <w:p w:rsidR="00B67D4E" w:rsidRDefault="00B67D4E" w:rsidP="00B67D4E">
      <w:pPr>
        <w:pStyle w:val="Header"/>
        <w:rPr>
          <w:rFonts w:ascii="Arial" w:hAnsi="Arial" w:cs="Arial"/>
        </w:rPr>
      </w:pPr>
    </w:p>
    <w:p w:rsidR="00B67D4E" w:rsidRDefault="00B67D4E" w:rsidP="00B67D4E">
      <w:pPr>
        <w:pStyle w:val="Header"/>
        <w:jc w:val="center"/>
        <w:rPr>
          <w:rFonts w:ascii="Arial" w:hAnsi="Arial" w:cs="Arial"/>
        </w:rPr>
      </w:pPr>
      <w:r>
        <w:rPr>
          <w:noProof/>
          <w:lang w:eastAsia="en-GB"/>
        </w:rPr>
        <w:drawing>
          <wp:inline distT="0" distB="0" distL="0" distR="0" wp14:anchorId="3C52BF9C" wp14:editId="4D8D8F20">
            <wp:extent cx="4841031" cy="3515756"/>
            <wp:effectExtent l="0" t="0" r="0" b="8890"/>
            <wp:docPr id="83983" name="Picture 83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l="6509" t="11807" r="4521" b="10121"/>
                    <a:stretch>
                      <a:fillRect/>
                    </a:stretch>
                  </pic:blipFill>
                  <pic:spPr bwMode="auto">
                    <a:xfrm>
                      <a:off x="0" y="0"/>
                      <a:ext cx="4838931" cy="3514231"/>
                    </a:xfrm>
                    <a:prstGeom prst="rect">
                      <a:avLst/>
                    </a:prstGeom>
                    <a:noFill/>
                    <a:ln>
                      <a:noFill/>
                    </a:ln>
                  </pic:spPr>
                </pic:pic>
              </a:graphicData>
            </a:graphic>
          </wp:inline>
        </w:drawing>
      </w:r>
    </w:p>
    <w:p w:rsidR="00B67D4E" w:rsidRDefault="00B67D4E" w:rsidP="00B67D4E">
      <w:pPr>
        <w:pStyle w:val="Header"/>
        <w:rPr>
          <w:rFonts w:ascii="Arial" w:hAnsi="Arial" w:cs="Arial"/>
        </w:rPr>
      </w:pPr>
    </w:p>
    <w:p w:rsidR="00B67D4E" w:rsidRDefault="00B67D4E" w:rsidP="00B67D4E">
      <w:pPr>
        <w:pStyle w:val="Header"/>
        <w:rPr>
          <w:rFonts w:ascii="Arial" w:hAnsi="Arial" w:cs="Arial"/>
        </w:rPr>
      </w:pPr>
    </w:p>
    <w:p w:rsidR="00B67D4E" w:rsidRDefault="00B67D4E" w:rsidP="00B67D4E"/>
    <w:p w:rsidR="00B67D4E" w:rsidRDefault="00B67D4E" w:rsidP="00B67D4E">
      <w:pPr>
        <w:rPr>
          <w:rFonts w:ascii="Arial" w:hAnsi="Arial" w:cs="Arial"/>
        </w:rPr>
      </w:pPr>
      <w:r w:rsidRPr="0091701E">
        <w:rPr>
          <w:rFonts w:ascii="Arial" w:hAnsi="Arial" w:cs="Arial"/>
        </w:rPr>
        <w:t>The final stages of step three should involve the development of ‘working</w:t>
      </w:r>
      <w:r>
        <w:rPr>
          <w:rFonts w:ascii="Arial" w:hAnsi="Arial" w:cs="Arial"/>
        </w:rPr>
        <w:t xml:space="preserve"> propositions'</w:t>
      </w:r>
      <w:r w:rsidRPr="0091701E">
        <w:rPr>
          <w:rFonts w:ascii="Arial" w:hAnsi="Arial" w:cs="Arial"/>
        </w:rPr>
        <w:t xml:space="preserve"> for how to achieve and or maintain the desired behaviour that is being focused on. These propositions will be based on existing and possible newly devised models of behavio</w:t>
      </w:r>
      <w:r>
        <w:rPr>
          <w:rFonts w:ascii="Arial" w:hAnsi="Arial" w:cs="Arial"/>
        </w:rPr>
        <w:t>u</w:t>
      </w:r>
      <w:r w:rsidRPr="0091701E">
        <w:rPr>
          <w:rFonts w:ascii="Arial" w:hAnsi="Arial" w:cs="Arial"/>
        </w:rPr>
        <w:t>r d</w:t>
      </w:r>
      <w:r>
        <w:rPr>
          <w:rFonts w:ascii="Arial" w:hAnsi="Arial" w:cs="Arial"/>
        </w:rPr>
        <w:t>rawn from the literatur</w:t>
      </w:r>
      <w:r w:rsidRPr="0091701E">
        <w:rPr>
          <w:rFonts w:ascii="Arial" w:hAnsi="Arial" w:cs="Arial"/>
        </w:rPr>
        <w:t>e</w:t>
      </w:r>
      <w:r>
        <w:rPr>
          <w:rFonts w:ascii="Arial" w:hAnsi="Arial" w:cs="Arial"/>
        </w:rPr>
        <w:t xml:space="preserve"> </w:t>
      </w:r>
      <w:r w:rsidRPr="0091701E">
        <w:rPr>
          <w:rFonts w:ascii="Arial" w:hAnsi="Arial" w:cs="Arial"/>
        </w:rPr>
        <w:t xml:space="preserve">but also form what is understood about the target audience and what influences the behaviour in question. </w:t>
      </w:r>
      <w:r>
        <w:rPr>
          <w:rFonts w:ascii="Arial" w:hAnsi="Arial" w:cs="Arial"/>
        </w:rPr>
        <w:t xml:space="preserve">Interventions can then be developed based on these propositions and tested in pilots and field trials to see if they deliver the anticipated impact on behaviour. </w:t>
      </w:r>
    </w:p>
    <w:p w:rsidR="00B67D4E" w:rsidRDefault="00B67D4E" w:rsidP="00B67D4E">
      <w:pPr>
        <w:rPr>
          <w:rFonts w:ascii="Arial" w:hAnsi="Arial" w:cs="Arial"/>
          <w:b/>
          <w:color w:val="1F497D" w:themeColor="text2"/>
          <w:sz w:val="32"/>
        </w:rPr>
      </w:pPr>
    </w:p>
    <w:p w:rsidR="00B67D4E" w:rsidRDefault="00B67D4E" w:rsidP="00B67D4E">
      <w:pPr>
        <w:rPr>
          <w:rFonts w:ascii="Arial" w:hAnsi="Arial" w:cs="Arial"/>
          <w:b/>
          <w:color w:val="1F497D" w:themeColor="text2"/>
          <w:sz w:val="32"/>
        </w:rPr>
      </w:pPr>
    </w:p>
    <w:p w:rsidR="008476D1" w:rsidRDefault="008476D1"/>
    <w:sectPr w:rsidR="008476D1">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6CF6" w:rsidRDefault="00CA6CF6" w:rsidP="00B67D4E">
      <w:pPr>
        <w:spacing w:after="0" w:line="240" w:lineRule="auto"/>
      </w:pPr>
      <w:r>
        <w:separator/>
      </w:r>
    </w:p>
  </w:endnote>
  <w:endnote w:type="continuationSeparator" w:id="0">
    <w:p w:rsidR="00CA6CF6" w:rsidRDefault="00CA6CF6" w:rsidP="00B67D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D4E" w:rsidRPr="00B67D4E" w:rsidRDefault="00B67D4E" w:rsidP="00B67D4E">
    <w:pPr>
      <w:pStyle w:val="Footer"/>
      <w:jc w:val="center"/>
      <w:rPr>
        <w:b/>
        <w:color w:val="4F81BD" w:themeColor="accent1"/>
      </w:rPr>
    </w:pPr>
    <w:r w:rsidRPr="00B67D4E">
      <w:rPr>
        <w:b/>
        <w:color w:val="4F81BD" w:themeColor="accent1"/>
      </w:rPr>
      <w:t>Strategic Social Marketing</w:t>
    </w:r>
  </w:p>
  <w:p w:rsidR="00B67D4E" w:rsidRDefault="00B67D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6CF6" w:rsidRDefault="00CA6CF6" w:rsidP="00B67D4E">
      <w:pPr>
        <w:spacing w:after="0" w:line="240" w:lineRule="auto"/>
      </w:pPr>
      <w:r>
        <w:separator/>
      </w:r>
    </w:p>
  </w:footnote>
  <w:footnote w:type="continuationSeparator" w:id="0">
    <w:p w:rsidR="00CA6CF6" w:rsidRDefault="00CA6CF6" w:rsidP="00B67D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F851BB"/>
    <w:multiLevelType w:val="hybridMultilevel"/>
    <w:tmpl w:val="77F6AA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D4E"/>
    <w:rsid w:val="008476D1"/>
    <w:rsid w:val="00B67D4E"/>
    <w:rsid w:val="00CA6C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7D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7D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7D4E"/>
  </w:style>
  <w:style w:type="paragraph" w:styleId="BalloonText">
    <w:name w:val="Balloon Text"/>
    <w:basedOn w:val="Normal"/>
    <w:link w:val="BalloonTextChar"/>
    <w:uiPriority w:val="99"/>
    <w:semiHidden/>
    <w:unhideWhenUsed/>
    <w:rsid w:val="00B67D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7D4E"/>
    <w:rPr>
      <w:rFonts w:ascii="Tahoma" w:hAnsi="Tahoma" w:cs="Tahoma"/>
      <w:sz w:val="16"/>
      <w:szCs w:val="16"/>
    </w:rPr>
  </w:style>
  <w:style w:type="paragraph" w:styleId="Footer">
    <w:name w:val="footer"/>
    <w:basedOn w:val="Normal"/>
    <w:link w:val="FooterChar"/>
    <w:uiPriority w:val="99"/>
    <w:unhideWhenUsed/>
    <w:rsid w:val="00B67D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7D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7D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7D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7D4E"/>
  </w:style>
  <w:style w:type="paragraph" w:styleId="BalloonText">
    <w:name w:val="Balloon Text"/>
    <w:basedOn w:val="Normal"/>
    <w:link w:val="BalloonTextChar"/>
    <w:uiPriority w:val="99"/>
    <w:semiHidden/>
    <w:unhideWhenUsed/>
    <w:rsid w:val="00B67D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7D4E"/>
    <w:rPr>
      <w:rFonts w:ascii="Tahoma" w:hAnsi="Tahoma" w:cs="Tahoma"/>
      <w:sz w:val="16"/>
      <w:szCs w:val="16"/>
    </w:rPr>
  </w:style>
  <w:style w:type="paragraph" w:styleId="Footer">
    <w:name w:val="footer"/>
    <w:basedOn w:val="Normal"/>
    <w:link w:val="FooterChar"/>
    <w:uiPriority w:val="99"/>
    <w:unhideWhenUsed/>
    <w:rsid w:val="00B67D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7D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637</Words>
  <Characters>3635</Characters>
  <Application>Microsoft Office Word</Application>
  <DocSecurity>0</DocSecurity>
  <Lines>30</Lines>
  <Paragraphs>8</Paragraphs>
  <ScaleCrop>false</ScaleCrop>
  <Company/>
  <LinksUpToDate>false</LinksUpToDate>
  <CharactersWithSpaces>4264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FRENCH</dc:creator>
  <cp:lastModifiedBy>JEFF FRENCH</cp:lastModifiedBy>
  <cp:revision>1</cp:revision>
  <dcterms:created xsi:type="dcterms:W3CDTF">2012-11-23T09:03:00Z</dcterms:created>
  <dcterms:modified xsi:type="dcterms:W3CDTF">2012-11-23T09:04:00Z</dcterms:modified>
</cp:coreProperties>
</file>