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Google Forms On your computer, open a form. In the top right, click More . Click Add-ons. Point to an add-on to see a short description. To see a full description, click the add-on. To install the add-on, </w:t>
      </w:r>
      <w:r w:rsidDel="00000000" w:rsidR="00000000" w:rsidRPr="00000000">
        <w:rPr>
          <w:b w:val="1"/>
          <w:color w:val="111111"/>
          <w:sz w:val="27"/>
          <w:szCs w:val="27"/>
          <w:highlight w:val="white"/>
          <w:rtl w:val="0"/>
        </w:rPr>
        <w:t xml:space="preserve">click Free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 For most add-ons, a message will appear requesting access to data that the add-on needs to work. Read the message, then click Allow.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