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Newsletter #3</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Welcome to Edition 3 of our 2019/20 LPCC newsletter.</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center"/>
        <w:rPr>
          <w:rFonts w:ascii="Calibri" w:hAnsi="Calibri" w:cs="Calibri" w:eastAsia="Calibri"/>
          <w:color w:val="auto"/>
          <w:spacing w:val="0"/>
          <w:position w:val="0"/>
          <w:sz w:val="24"/>
          <w:shd w:fill="auto" w:val="clear"/>
        </w:rPr>
      </w:pPr>
      <w:r>
        <w:object w:dxaOrig="7126" w:dyaOrig="4008">
          <v:rect xmlns:o="urn:schemas-microsoft-com:office:office" xmlns:v="urn:schemas-microsoft-com:vml" id="rectole0000000000" style="width:356.300000pt;height:200.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News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1C1E21"/>
          <w:spacing w:val="0"/>
          <w:position w:val="0"/>
          <w:sz w:val="24"/>
          <w:shd w:fill="FFFFFF"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w:t>
      </w:r>
      <w:r>
        <w:rPr>
          <w:rFonts w:ascii="Calibri" w:hAnsi="Calibri" w:cs="Calibri" w:eastAsia="Calibri"/>
          <w:b/>
          <w:color w:val="auto"/>
          <w:spacing w:val="0"/>
          <w:position w:val="0"/>
          <w:sz w:val="24"/>
          <w:shd w:fill="auto" w:val="clear"/>
        </w:rPr>
        <w:t xml:space="preserve">$3k Reverse Draw,</w:t>
      </w:r>
      <w:r>
        <w:rPr>
          <w:rFonts w:ascii="Calibri" w:hAnsi="Calibri" w:cs="Calibri" w:eastAsia="Calibri"/>
          <w:color w:val="auto"/>
          <w:spacing w:val="0"/>
          <w:position w:val="0"/>
          <w:sz w:val="24"/>
          <w:shd w:fill="auto" w:val="clear"/>
        </w:rPr>
        <w:t xml:space="preserve"> our major fundraiser, is on this week </w:t>
      </w:r>
      <w:r>
        <w:rPr>
          <w:rFonts w:ascii="Calibri" w:hAnsi="Calibri" w:cs="Calibri" w:eastAsia="Calibri"/>
          <w:b/>
          <w:color w:val="auto"/>
          <w:spacing w:val="0"/>
          <w:position w:val="0"/>
          <w:sz w:val="24"/>
          <w:shd w:fill="auto" w:val="clear"/>
        </w:rPr>
        <w:t xml:space="preserve">Sunday 1 December</w:t>
      </w:r>
      <w:r>
        <w:rPr>
          <w:rFonts w:ascii="Calibri" w:hAnsi="Calibri" w:cs="Calibri" w:eastAsia="Calibri"/>
          <w:color w:val="auto"/>
          <w:spacing w:val="0"/>
          <w:position w:val="0"/>
          <w:sz w:val="24"/>
          <w:shd w:fill="auto" w:val="clear"/>
        </w:rPr>
        <w:t xml:space="preserve"> and a $50 ticket gives complimentary food and drink, musical entertainment and the opportunity to win $3k. There are plenty of tickets still available and they can still be purchased at the club on the day. It kicks off at 12.30pm.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w:t>
      </w:r>
      <w:r>
        <w:rPr>
          <w:rFonts w:ascii="Calibri" w:hAnsi="Calibri" w:cs="Calibri" w:eastAsia="Calibri"/>
          <w:b/>
          <w:color w:val="auto"/>
          <w:spacing w:val="0"/>
          <w:position w:val="0"/>
          <w:sz w:val="24"/>
          <w:shd w:fill="auto" w:val="clear"/>
        </w:rPr>
        <w:t xml:space="preserve">Pat Cronin Foundation’s Walk to the Valley</w:t>
      </w:r>
      <w:r>
        <w:rPr>
          <w:rFonts w:ascii="Calibri" w:hAnsi="Calibri" w:cs="Calibri" w:eastAsia="Calibri"/>
          <w:color w:val="auto"/>
          <w:spacing w:val="0"/>
          <w:position w:val="0"/>
          <w:sz w:val="24"/>
          <w:shd w:fill="auto" w:val="clear"/>
        </w:rPr>
        <w:t xml:space="preserve"> was held on 17 Nov. The Walk finished at Lower Plenty and we supported the Foundation by manning a drinks stall. Despite ordinary weather, we were able to donate takings of &gt; $2.6k, a significant increase on last year, which was appreciated by the Foundation who expressed their gratitude to the club and all who volunteered. Well done!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This week</w:t>
      </w:r>
    </w:p>
    <w:p>
      <w:pPr>
        <w:numPr>
          <w:ilvl w:val="0"/>
          <w:numId w:val="4"/>
        </w:numPr>
        <w:spacing w:before="0" w:after="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Money Shield v Lalor (home)</w:t>
      </w:r>
    </w:p>
    <w:p>
      <w:pPr>
        <w:numPr>
          <w:ilvl w:val="0"/>
          <w:numId w:val="4"/>
        </w:numPr>
        <w:spacing w:before="0" w:after="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 Grade v Mill Park (away)</w:t>
      </w:r>
    </w:p>
    <w:p>
      <w:pPr>
        <w:numPr>
          <w:ilvl w:val="0"/>
          <w:numId w:val="4"/>
        </w:numPr>
        <w:spacing w:before="0" w:after="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 Grade v Rosanna (home)</w:t>
      </w:r>
    </w:p>
    <w:p>
      <w:pPr>
        <w:numPr>
          <w:ilvl w:val="0"/>
          <w:numId w:val="4"/>
        </w:numPr>
        <w:spacing w:before="0" w:after="0" w:line="240"/>
        <w:ind w:right="0" w:left="720" w:hanging="36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 Grade v Thomastown United (venue TBC)</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Latest results</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last two rounds have seen losses to Eltham and Montmorency for the Money Shield team. Eltham easily passed our total in a rain-affected match that became a one-dayer and Mont chased is down losing three wickets. It’s pleasing to see the coach find some form, averaging &gt;50 in the past two games, with Sirra providing good support. We missed Ru in the Eltham game, but he returned to be our best bowler v Mont. A highlight was the promotion of Matt Carlyon for his debut game in the 1sts.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Special thanks to Greg Telgenkamp and David Pain, who have assisted with scoring duties in recent weeks.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2s are finding it tough in C Grade and are yet to register a win. Despite this, they’ve been close and there have been several notable efforts: James Scarmozzino has been a standout and Chilli, Haydos, Lits and Jimmy Carlyon have all shown glimpses. It was great to see bottom-age U16 Alex Campbell promoted into the 2s following consistent performances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3rds have been impacted significantly by unavailabilities, having to compete with a player short on occasions but managed to notch their first win last game v Whittlesea under the leadership of Gaven Brown. Brett Gilbert has been a top performer with the bat and Sam Nayef scored a terrific 77 in the win. New recruit Mo Vakatovola shows promise with the ball, Deb Dash has been consistent and Glen Dumbrell picked up a 2fa after promotion from the 4s. Bottom-age U16 Luke Roberston has also held his own since earning a crack at the next level.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Skipper Geoff MacIsaac continues to led the way in the 4ths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averaging 50 with the bat. His young team have three wins for the season and we</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re seeing several talented juniors like Jack Nailer, Harrison Reid, Fox Scotney, Gus Hughes, Fin Sedgman and Alex Preston suit up on a Saturday, which is very exciting. It</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s also great to see the Suares (Michael &amp; Julian) and Preston (Luke &amp; Alex) father/son combo’s participating together.</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4ths is an exclusively one-day comp this season, so we hope this appeals to some guys who are keen for an occasional but can’t commit every week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we’re happy to accommodate.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T20</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 went down to NEW in a thriller in game 1 of the T20 comp. Sirra and Bill led the way as we posted a competitive 7/119 but our opponents chased it down on the final ball. Our </w:t>
      </w:r>
      <w:r>
        <w:rPr>
          <w:rFonts w:ascii="Calibri" w:hAnsi="Calibri" w:cs="Calibri" w:eastAsia="Calibri"/>
          <w:color w:val="000000"/>
          <w:spacing w:val="0"/>
          <w:position w:val="0"/>
          <w:sz w:val="24"/>
          <w:shd w:fill="auto" w:val="clear"/>
        </w:rPr>
        <w:t xml:space="preserve">young</w:t>
      </w:r>
      <w:r>
        <w:rPr>
          <w:rFonts w:ascii="Calibri" w:hAnsi="Calibri" w:cs="Calibri" w:eastAsia="Calibri"/>
          <w:color w:val="auto"/>
          <w:spacing w:val="0"/>
          <w:position w:val="0"/>
          <w:sz w:val="24"/>
          <w:shd w:fill="auto" w:val="clear"/>
        </w:rPr>
        <w:t xml:space="preserve"> bowling attack held their nerve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Barclay powerhouse Diamond Creek taught us a lesson at home in R2 this week. Al Horner was our best performer and we look forward to seeing more out of him after an interrupted start to the season. The Diamo model of building around their own youth is the way we’re now heading, with a view to replicating their sustained success in the coming years.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final match is away to Plenty on 10 Dec v Plenty, so let’s get up there to support the boys.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Junior report</w:t>
      </w:r>
      <w:r>
        <w:rPr>
          <w:rFonts w:ascii="Calibri" w:hAnsi="Calibri" w:cs="Calibri" w:eastAsia="Calibri"/>
          <w:color w:val="auto"/>
          <w:spacing w:val="0"/>
          <w:position w:val="0"/>
          <w:sz w:val="28"/>
          <w:shd w:fill="auto" w:val="clear"/>
        </w:rPr>
        <w:t xml:space="preserve"> </w:t>
      </w: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We are now well into the season and all six junior teams are going well.</w:t>
      </w: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The U10s are progressing very well under the management of first team coach Brent Zerafa and the boys are benefiting from his many years of cricket experience. </w:t>
      </w: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Gav Brown's U12 yellow team are also going very well and the boys are also benefiting from Gav's extensive cricket experience. Two of the boys have stepped up to help out the U14s and acquitted themselves very well.</w:t>
      </w: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Brenton Kinnear's U12 Red team are also progressing well and we have given debuts to a number of new players across both U12 teams, including two brand new players and 3 who came across from other DVCA clubs.</w:t>
      </w: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First year coaches Lithsi Caldera and Max Willis are doing great work with the small but talented U14s squad and we have given senior debuts to three of the group in G4 grade this year - well done Alex Preston, Fin Sedgman and Fox Scotney with hopefully more to come.</w:t>
      </w: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The U16s are smashing it as a combined team with Lower Eltham. The boys got promoted to Teal and are playing very well in the higher grade. We have given senior debuts to 3 boys - Harrison Reid, Jack Nailer and Julian Suares, with all 3 playing regularly in G4 grade and getting some great stats.</w:t>
      </w: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The U18s are fighting hard in a tough comp, with a large number of clubs entering teams this year. Once again, great work by Liam Chilcott on the recruiting front to get us a team out during the busy Y12 exam period. Pretty much the whole team has played seniors at some point with a number of boys featuring regularly in the 1st and 2nd XI which bodes very well for the future.</w:t>
      </w: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Last but not least, we are now two weeks into Junior Blast being run admirably by Jason Meckharoff. It has been great to see the support shown by senior players this season and I encourage anyone who needs to remind themself why we play cricket to go along and see the smallest members of the club having fun.</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4681" w:dyaOrig="3510">
          <v:rect xmlns:o="urn:schemas-microsoft-com:office:office" xmlns:v="urn:schemas-microsoft-com:vml" id="rectole0000000001" style="width:234.050000pt;height:175.5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100" w:after="10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Remember we have the Christmas Party on December 21st from 6:30pm and we'd love to see as many junior families as possible there.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Social events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We’re hosting a </w:t>
      </w:r>
      <w:r>
        <w:rPr>
          <w:rFonts w:ascii="Calibri" w:hAnsi="Calibri" w:cs="Calibri" w:eastAsia="Calibri"/>
          <w:b/>
          <w:color w:val="auto"/>
          <w:spacing w:val="0"/>
          <w:position w:val="0"/>
          <w:sz w:val="24"/>
          <w:shd w:fill="auto" w:val="clear"/>
        </w:rPr>
        <w:t xml:space="preserve">Ladies Evening</w:t>
      </w:r>
      <w:r>
        <w:rPr>
          <w:rFonts w:ascii="Calibri" w:hAnsi="Calibri" w:cs="Calibri" w:eastAsia="Calibri"/>
          <w:color w:val="auto"/>
          <w:spacing w:val="0"/>
          <w:position w:val="0"/>
          <w:sz w:val="24"/>
          <w:shd w:fill="auto" w:val="clear"/>
        </w:rPr>
        <w:t xml:space="preserve"> on </w:t>
      </w:r>
      <w:r>
        <w:rPr>
          <w:rFonts w:ascii="Calibri" w:hAnsi="Calibri" w:cs="Calibri" w:eastAsia="Calibri"/>
          <w:b/>
          <w:color w:val="auto"/>
          <w:spacing w:val="0"/>
          <w:position w:val="0"/>
          <w:sz w:val="24"/>
          <w:shd w:fill="auto" w:val="clear"/>
        </w:rPr>
        <w:t xml:space="preserve">7 December</w:t>
      </w:r>
      <w:r>
        <w:rPr>
          <w:rFonts w:ascii="Calibri" w:hAnsi="Calibri" w:cs="Calibri" w:eastAsia="Calibri"/>
          <w:color w:val="auto"/>
          <w:spacing w:val="0"/>
          <w:position w:val="0"/>
          <w:sz w:val="24"/>
          <w:shd w:fill="auto" w:val="clear"/>
        </w:rPr>
        <w:t xml:space="preserve">, with a theme of ‘wellness’ and relaxation in the lead-up to Christmas. Details are being finalised, but we plan activities such as yoga, meditation and massage, along with some jewellery, clothing and woodwork stalls. Contact Len Dogger.</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w:t>
      </w:r>
      <w:r>
        <w:rPr>
          <w:rFonts w:ascii="Calibri" w:hAnsi="Calibri" w:cs="Calibri" w:eastAsia="Calibri"/>
          <w:b/>
          <w:color w:val="auto"/>
          <w:spacing w:val="0"/>
          <w:position w:val="0"/>
          <w:sz w:val="24"/>
          <w:shd w:fill="auto" w:val="clear"/>
        </w:rPr>
        <w:t xml:space="preserve">Christmas Party</w:t>
      </w:r>
      <w:r>
        <w:rPr>
          <w:rFonts w:ascii="Calibri" w:hAnsi="Calibri" w:cs="Calibri" w:eastAsia="Calibri"/>
          <w:color w:val="auto"/>
          <w:spacing w:val="0"/>
          <w:position w:val="0"/>
          <w:sz w:val="24"/>
          <w:shd w:fill="auto" w:val="clear"/>
        </w:rPr>
        <w:t xml:space="preserve"> is on </w:t>
      </w:r>
      <w:r>
        <w:rPr>
          <w:rFonts w:ascii="Calibri" w:hAnsi="Calibri" w:cs="Calibri" w:eastAsia="Calibri"/>
          <w:b/>
          <w:color w:val="auto"/>
          <w:spacing w:val="0"/>
          <w:position w:val="0"/>
          <w:sz w:val="24"/>
          <w:shd w:fill="auto" w:val="clear"/>
        </w:rPr>
        <w:t xml:space="preserve">Sat 21 Dec</w:t>
      </w:r>
      <w:r>
        <w:rPr>
          <w:rFonts w:ascii="Calibri" w:hAnsi="Calibri" w:cs="Calibri" w:eastAsia="Calibri"/>
          <w:color w:val="auto"/>
          <w:spacing w:val="0"/>
          <w:position w:val="0"/>
          <w:sz w:val="24"/>
          <w:shd w:fill="auto" w:val="clear"/>
        </w:rPr>
        <w:t xml:space="preserve">. Santa will be there, along with other fun activities for the kids, e.g. jumping castle/fire engine. We’d love to see all junior families and we’ll have some entertainment for the parents to unwind to while the kids enjoy themselves. Contact Luke Preston or Len Dogger.</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full Social Calendar is available on our website at: </w:t>
      </w:r>
      <w:hyperlink xmlns:r="http://schemas.openxmlformats.org/officeDocument/2006/relationships" r:id="docRId4">
        <w:r>
          <w:rPr>
            <w:rFonts w:ascii="Calibri" w:hAnsi="Calibri" w:cs="Calibri" w:eastAsia="Calibri"/>
            <w:color w:val="0000FF"/>
            <w:spacing w:val="0"/>
            <w:position w:val="0"/>
            <w:sz w:val="24"/>
            <w:u w:val="single"/>
            <w:shd w:fill="auto" w:val="clear"/>
          </w:rPr>
          <w:t xml:space="preserve">https://www.lowerplentycricketclub.com/2019-20-social-events</w:t>
        </w:r>
      </w:hyperlink>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36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Sponsor of the Week</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6155" w:dyaOrig="1235">
          <v:rect xmlns:o="urn:schemas-microsoft-com:office:office" xmlns:v="urn:schemas-microsoft-com:vml" id="rectole0000000002" style="width:307.750000pt;height:61.7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center"/>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Jellis Craig in Eltham have come onboard as a new sponsor this season.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1D252D"/>
          <w:spacing w:val="0"/>
          <w:position w:val="0"/>
          <w:sz w:val="24"/>
          <w:shd w:fill="auto" w:val="clear"/>
        </w:rPr>
      </w:pPr>
      <w:r>
        <w:rPr>
          <w:rFonts w:ascii="Calibri" w:hAnsi="Calibri" w:cs="Calibri" w:eastAsia="Calibri"/>
          <w:color w:val="1D252D"/>
          <w:spacing w:val="0"/>
          <w:position w:val="0"/>
          <w:sz w:val="24"/>
          <w:shd w:fill="auto" w:val="clear"/>
        </w:rPr>
        <w:t xml:space="preserve">Led by Scott Nugent, the Jellis Craig team combine sophisticated property sales strategies with deep market insight and an innovative approach to real estate.</w:t>
      </w:r>
    </w:p>
    <w:p>
      <w:pPr>
        <w:spacing w:before="0" w:after="0" w:line="240"/>
        <w:ind w:right="0" w:left="0" w:firstLine="0"/>
        <w:jc w:val="left"/>
        <w:rPr>
          <w:rFonts w:ascii="Calibri" w:hAnsi="Calibri" w:cs="Calibri" w:eastAsia="Calibri"/>
          <w:color w:val="1D252D"/>
          <w:spacing w:val="0"/>
          <w:position w:val="0"/>
          <w:sz w:val="24"/>
          <w:shd w:fill="auto" w:val="clear"/>
        </w:rPr>
      </w:pPr>
    </w:p>
    <w:p>
      <w:pPr>
        <w:spacing w:before="0" w:after="0" w:line="240"/>
        <w:ind w:right="0" w:left="0" w:firstLine="0"/>
        <w:jc w:val="left"/>
        <w:rPr>
          <w:rFonts w:ascii="Calibri" w:hAnsi="Calibri" w:cs="Calibri" w:eastAsia="Calibri"/>
          <w:color w:val="1D252D"/>
          <w:spacing w:val="0"/>
          <w:position w:val="0"/>
          <w:sz w:val="24"/>
          <w:shd w:fill="auto" w:val="clear"/>
        </w:rPr>
      </w:pPr>
      <w:r>
        <w:rPr>
          <w:rFonts w:ascii="Calibri" w:hAnsi="Calibri" w:cs="Calibri" w:eastAsia="Calibri"/>
          <w:color w:val="1D252D"/>
          <w:spacing w:val="0"/>
          <w:position w:val="0"/>
          <w:sz w:val="24"/>
          <w:shd w:fill="auto" w:val="clear"/>
        </w:rPr>
        <w:t xml:space="preserve">Professional, collaborative and always focused on providing a first-class client experience, Jellis Craig Eltham has been delivering premium results to vendors in Eltham and surrounds for more than 25 years.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Any LPCC member contemplating selling in the area will do well to contact Scott’s team who will ensure an effective sales campaign.</w:t>
      </w: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Club Apparel</w:t>
      </w: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club has a range of club apparel available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playing shirts, social shirts, shorts, hoodies, beanies, stubby holders etc.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See Josh Ryan for orders or requests.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Good Sports</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3766" w:dyaOrig="3766">
          <v:rect xmlns:o="urn:schemas-microsoft-com:office:office" xmlns:v="urn:schemas-microsoft-com:vml" id="rectole0000000003" style="width:188.300000pt;height:188.3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br/>
      </w:r>
      <w:r>
        <w:rPr>
          <w:rFonts w:ascii="Calibri" w:hAnsi="Calibri" w:cs="Calibri" w:eastAsia="Calibri"/>
          <w:color w:val="000000"/>
          <w:spacing w:val="0"/>
          <w:position w:val="0"/>
          <w:sz w:val="24"/>
          <w:shd w:fill="FFFFFF" w:val="clear"/>
        </w:rPr>
        <w:t xml:space="preserve">Sporting Club's such as ours play a significant role in the community and have a responsibility to their members and their families. We have chosen to join over 9000 clubs across Australia taking part in the Good Sports Program. Through Good Sports we are committed to managing alcohol responsibly and ensuring smoke free areas, which we believe will help us to provide a healthy, safe and family friendly environment. Together, we are helping inspire a healthier sporting nation. </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0" w:firstLine="0"/>
        <w:jc w:val="left"/>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Speak to the Club Committee about what being a Good Sports Club is all about or visit </w:t>
      </w:r>
      <w:hyperlink xmlns:r="http://schemas.openxmlformats.org/officeDocument/2006/relationships" r:id="docRId9">
        <w:r>
          <w:rPr>
            <w:rFonts w:ascii="Calibri" w:hAnsi="Calibri" w:cs="Calibri" w:eastAsia="Calibri"/>
            <w:color w:val="000000"/>
            <w:spacing w:val="0"/>
            <w:position w:val="0"/>
            <w:sz w:val="24"/>
            <w:u w:val="single"/>
            <w:shd w:fill="auto" w:val="clear"/>
          </w:rPr>
          <w:t xml:space="preserve">Good Sports</w:t>
        </w:r>
      </w:hyperlink>
      <w:r>
        <w:rPr>
          <w:rFonts w:ascii="Calibri" w:hAnsi="Calibri" w:cs="Calibri" w:eastAsia="Calibri"/>
          <w:color w:val="000000"/>
          <w:spacing w:val="0"/>
          <w:position w:val="0"/>
          <w:sz w:val="24"/>
          <w:shd w:fill="auto" w:val="clear"/>
        </w:rPr>
        <w:t xml:space="preserve"> </w:t>
      </w:r>
    </w:p>
    <w:p>
      <w:pPr>
        <w:spacing w:before="0" w:after="0" w:line="240"/>
        <w:ind w:right="0" w:left="0" w:firstLine="0"/>
        <w:jc w:val="left"/>
        <w:rPr>
          <w:rFonts w:ascii="Calibri" w:hAnsi="Calibri" w:cs="Calibri" w:eastAsia="Calibri"/>
          <w:color w:val="000000"/>
          <w:spacing w:val="0"/>
          <w:position w:val="0"/>
          <w:sz w:val="24"/>
          <w:shd w:fill="auto" w:val="clear"/>
        </w:rPr>
      </w:pPr>
    </w:p>
    <w:p>
      <w:pPr>
        <w:spacing w:before="0" w:after="0" w:line="240"/>
        <w:ind w:right="0" w:left="36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Business Partners</w:t>
      </w:r>
    </w:p>
    <w:p>
      <w:pPr>
        <w:spacing w:before="0" w:after="0" w:line="240"/>
        <w:ind w:right="0" w:left="0" w:firstLine="0"/>
        <w:jc w:val="left"/>
        <w:rPr>
          <w:rFonts w:ascii="Calibri" w:hAnsi="Calibri" w:cs="Calibri" w:eastAsia="Calibri"/>
          <w:b/>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LPCC thanks the following generous business partners, whose support is vital to sustain our operations.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 encourage all club members to be aware of these organisations and utilise their services whenever possible.</w:t>
      </w:r>
    </w:p>
    <w:p>
      <w:pPr>
        <w:spacing w:before="0" w:after="0" w:line="240"/>
        <w:ind w:right="0" w:left="360" w:firstLine="0"/>
        <w:jc w:val="center"/>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3280" w:dyaOrig="1538">
          <v:rect xmlns:o="urn:schemas-microsoft-com:office:office" xmlns:v="urn:schemas-microsoft-com:vml" id="rectole0000000004" style="width:164.000000pt;height:76.9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r>
        <w:rPr>
          <w:rFonts w:ascii="Calibri" w:hAnsi="Calibri" w:cs="Calibri" w:eastAsia="Calibri"/>
          <w:color w:val="auto"/>
          <w:spacing w:val="0"/>
          <w:position w:val="0"/>
          <w:sz w:val="24"/>
          <w:shd w:fill="auto" w:val="clear"/>
        </w:rPr>
        <w:t xml:space="preserve">             </w:t>
      </w:r>
      <w:r>
        <w:object w:dxaOrig="3482" w:dyaOrig="2166">
          <v:rect xmlns:o="urn:schemas-microsoft-com:office:office" xmlns:v="urn:schemas-microsoft-com:vml" id="rectole0000000005" style="width:174.100000pt;height:108.3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4798" w:dyaOrig="1721">
          <v:rect xmlns:o="urn:schemas-microsoft-com:office:office" xmlns:v="urn:schemas-microsoft-com:vml" id="rectole0000000006" style="width:239.900000pt;height:86.0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r>
        <w:rPr>
          <w:rFonts w:ascii="Calibri" w:hAnsi="Calibri" w:cs="Calibri" w:eastAsia="Calibri"/>
          <w:color w:val="auto"/>
          <w:spacing w:val="0"/>
          <w:position w:val="0"/>
          <w:sz w:val="24"/>
          <w:shd w:fill="auto" w:val="clear"/>
        </w:rPr>
        <w:t xml:space="preserve">      </w:t>
      </w:r>
      <w:r>
        <w:object w:dxaOrig="2470" w:dyaOrig="2874">
          <v:rect xmlns:o="urn:schemas-microsoft-com:office:office" xmlns:v="urn:schemas-microsoft-com:vml" id="rectole0000000007" style="width:123.500000pt;height:143.7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3847" w:dyaOrig="2571">
          <v:rect xmlns:o="urn:schemas-microsoft-com:office:office" xmlns:v="urn:schemas-microsoft-com:vml" id="rectole0000000008" style="width:192.350000pt;height:128.5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r>
        <w:rPr>
          <w:rFonts w:ascii="Calibri" w:hAnsi="Calibri" w:cs="Calibri" w:eastAsia="Calibri"/>
          <w:color w:val="auto"/>
          <w:spacing w:val="0"/>
          <w:position w:val="0"/>
          <w:sz w:val="24"/>
          <w:shd w:fill="auto" w:val="clear"/>
        </w:rPr>
        <w:t xml:space="preserve">         </w:t>
      </w:r>
      <w:r>
        <w:object w:dxaOrig="4089" w:dyaOrig="2713">
          <v:rect xmlns:o="urn:schemas-microsoft-com:office:office" xmlns:v="urn:schemas-microsoft-com:vml" id="rectole0000000009" style="width:204.450000pt;height:135.6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3725" w:dyaOrig="1761">
          <v:rect xmlns:o="urn:schemas-microsoft-com:office:office" xmlns:v="urn:schemas-microsoft-com:vml" id="rectole0000000010" style="width:186.250000pt;height:88.0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0" ShapeID="rectole0000000010" r:id="docRId22"/>
        </w:object>
      </w:r>
      <w:r>
        <w:rPr>
          <w:rFonts w:ascii="Calibri" w:hAnsi="Calibri" w:cs="Calibri" w:eastAsia="Calibri"/>
          <w:color w:val="auto"/>
          <w:spacing w:val="0"/>
          <w:position w:val="0"/>
          <w:sz w:val="24"/>
          <w:shd w:fill="auto" w:val="clear"/>
        </w:rPr>
        <w:t xml:space="preserve">         </w:t>
      </w:r>
      <w:r>
        <w:object w:dxaOrig="4515" w:dyaOrig="1113">
          <v:rect xmlns:o="urn:schemas-microsoft-com:office:office" xmlns:v="urn:schemas-microsoft-com:vml" id="rectole0000000011" style="width:225.750000pt;height:55.6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1" ShapeID="rectole0000000011" r:id="docRId24"/>
        </w:object>
      </w: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3928" w:dyaOrig="2207">
          <v:rect xmlns:o="urn:schemas-microsoft-com:office:office" xmlns:v="urn:schemas-microsoft-com:vml" id="rectole0000000012" style="width:196.400000pt;height:110.3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2" ShapeID="rectole0000000012" r:id="docRId26"/>
        </w:object>
      </w:r>
      <w:r>
        <w:rPr>
          <w:rFonts w:ascii="Calibri" w:hAnsi="Calibri" w:cs="Calibri" w:eastAsia="Calibri"/>
          <w:color w:val="auto"/>
          <w:spacing w:val="0"/>
          <w:position w:val="0"/>
          <w:sz w:val="24"/>
          <w:shd w:fill="auto" w:val="clear"/>
        </w:rPr>
        <w:t xml:space="preserve">           </w:t>
      </w:r>
      <w:r>
        <w:object w:dxaOrig="3948" w:dyaOrig="2227">
          <v:rect xmlns:o="urn:schemas-microsoft-com:office:office" xmlns:v="urn:schemas-microsoft-com:vml" id="rectole0000000013" style="width:197.400000pt;height:111.3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3" ShapeID="rectole0000000013" r:id="docRId28"/>
        </w:object>
      </w:r>
      <w:r>
        <w:rPr>
          <w:rFonts w:ascii="Calibri" w:hAnsi="Calibri" w:cs="Calibri" w:eastAsia="Calibri"/>
          <w:color w:val="auto"/>
          <w:spacing w:val="0"/>
          <w:position w:val="0"/>
          <w:sz w:val="24"/>
          <w:shd w:fill="auto" w:val="clear"/>
        </w:rPr>
        <w:t xml:space="preserve">  </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3988" w:dyaOrig="2955">
          <v:rect xmlns:o="urn:schemas-microsoft-com:office:office" xmlns:v="urn:schemas-microsoft-com:vml" id="rectole0000000014" style="width:199.400000pt;height:147.7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4" ShapeID="rectole0000000014" r:id="docRId30"/>
        </w:object>
      </w:r>
      <w:r>
        <w:rPr>
          <w:rFonts w:ascii="Calibri" w:hAnsi="Calibri" w:cs="Calibri" w:eastAsia="Calibri"/>
          <w:color w:val="auto"/>
          <w:spacing w:val="0"/>
          <w:position w:val="0"/>
          <w:sz w:val="24"/>
          <w:shd w:fill="auto" w:val="clear"/>
        </w:rPr>
        <w:t xml:space="preserve">  </w:t>
      </w:r>
      <w:r>
        <w:object w:dxaOrig="4616" w:dyaOrig="1194">
          <v:rect xmlns:o="urn:schemas-microsoft-com:office:office" xmlns:v="urn:schemas-microsoft-com:vml" id="rectole0000000015" style="width:230.800000pt;height:59.7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5" ShapeID="rectole0000000015" r:id="docRId32"/>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object w:dxaOrig="5122" w:dyaOrig="2733">
          <v:rect xmlns:o="urn:schemas-microsoft-com:office:office" xmlns:v="urn:schemas-microsoft-com:vml" id="rectole0000000016" style="width:256.100000pt;height:136.6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6" ShapeID="rectole0000000016" r:id="docRId34"/>
        </w:object>
      </w:r>
      <w:r>
        <w:object w:dxaOrig="2773" w:dyaOrig="2125">
          <v:rect xmlns:o="urn:schemas-microsoft-com:office:office" xmlns:v="urn:schemas-microsoft-com:vml" id="rectole0000000017" style="width:138.650000pt;height:106.2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7" ShapeID="rectole0000000017" r:id="docRId36"/>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r>
        <w:object w:dxaOrig="3806" w:dyaOrig="2530">
          <v:rect xmlns:o="urn:schemas-microsoft-com:office:office" xmlns:v="urn:schemas-microsoft-com:vml" id="rectole0000000018" style="width:190.300000pt;height:126.5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8" ShapeID="rectole0000000018" r:id="docRId38"/>
        </w:object>
      </w:r>
      <w:r>
        <w:rPr>
          <w:rFonts w:ascii="Calibri" w:hAnsi="Calibri" w:cs="Calibri" w:eastAsia="Calibri"/>
          <w:b/>
          <w:color w:val="auto"/>
          <w:spacing w:val="0"/>
          <w:position w:val="0"/>
          <w:sz w:val="24"/>
          <w:shd w:fill="auto" w:val="clear"/>
        </w:rPr>
        <w:tab/>
        <w:t xml:space="preserve">          </w:t>
      </w:r>
      <w:r>
        <w:object w:dxaOrig="3948" w:dyaOrig="1963">
          <v:rect xmlns:o="urn:schemas-microsoft-com:office:office" xmlns:v="urn:schemas-microsoft-com:vml" id="rectole0000000019" style="width:197.400000pt;height:9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19" ShapeID="rectole0000000019" r:id="docRId40"/>
        </w:object>
      </w:r>
    </w:p>
    <w:p>
      <w:pPr>
        <w:spacing w:before="0" w:after="0" w:line="240"/>
        <w:ind w:right="0" w:left="0" w:firstLine="72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Genesis Cricket Australia </w:t>
      </w:r>
    </w:p>
  </w:body>
</w:document>
</file>

<file path=word/numbering.xml><?xml version="1.0" encoding="utf-8"?>
<w:numbering xmlns:w="http://schemas.openxmlformats.org/wordprocessingml/2006/main">
  <w:abstractNum w:abstractNumId="0">
    <w:lvl w:ilvl="0">
      <w:start w:val="1"/>
      <w:numFmt w:val="bullet"/>
      <w:lvlText w:val="•"/>
    </w:lvl>
  </w:abstractNum>
  <w:num w:numId="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3.bin" Id="docRId7" Type="http://schemas.openxmlformats.org/officeDocument/2006/relationships/oleObject" /><Relationship Target="embeddings/oleObject6.bin" Id="docRId14" Type="http://schemas.openxmlformats.org/officeDocument/2006/relationships/oleObject" /><Relationship Target="embeddings/oleObject16.bin" Id="docRId34" Type="http://schemas.openxmlformats.org/officeDocument/2006/relationships/oleObject" /><Relationship Target="embeddings/oleObject10.bin" Id="docRId22" Type="http://schemas.openxmlformats.org/officeDocument/2006/relationships/oleObject" /><Relationship TargetMode="External" Target="https://www.goodsports.com.au/" Id="docRId9" Type="http://schemas.openxmlformats.org/officeDocument/2006/relationships/hyperlink" /><Relationship Target="embeddings/oleObject0.bin" Id="docRId0" Type="http://schemas.openxmlformats.org/officeDocument/2006/relationships/oleObject" /><Relationship Target="embeddings/oleObject5.bin" Id="docRId12" Type="http://schemas.openxmlformats.org/officeDocument/2006/relationships/oleObject" /><Relationship Target="media/image9.wmf" Id="docRId21" Type="http://schemas.openxmlformats.org/officeDocument/2006/relationships/image" /><Relationship Target="media/image13.wmf" Id="docRId29" Type="http://schemas.openxmlformats.org/officeDocument/2006/relationships/image" /><Relationship Target="embeddings/oleObject17.bin" Id="docRId36" Type="http://schemas.openxmlformats.org/officeDocument/2006/relationships/oleObject" /><Relationship Target="media/image19.wmf" Id="docRId41" Type="http://schemas.openxmlformats.org/officeDocument/2006/relationships/image" /><Relationship Target="media/image3.wmf" Id="docRId8" Type="http://schemas.openxmlformats.org/officeDocument/2006/relationships/image" /><Relationship Target="media/image5.wmf" Id="docRId13" Type="http://schemas.openxmlformats.org/officeDocument/2006/relationships/image" /><Relationship Target="embeddings/oleObject9.bin" Id="docRId20" Type="http://schemas.openxmlformats.org/officeDocument/2006/relationships/oleObject" /><Relationship Target="embeddings/oleObject13.bin" Id="docRId28" Type="http://schemas.openxmlformats.org/officeDocument/2006/relationships/oleObject" /><Relationship Target="media/image1.wmf" Id="docRId3" Type="http://schemas.openxmlformats.org/officeDocument/2006/relationships/image" /><Relationship Target="media/image17.wmf" Id="docRId37" Type="http://schemas.openxmlformats.org/officeDocument/2006/relationships/image" /><Relationship Target="embeddings/oleObject19.bin" Id="docRId40" Type="http://schemas.openxmlformats.org/officeDocument/2006/relationships/oleObject" /><Relationship Target="embeddings/oleObject4.bin" Id="docRId10" Type="http://schemas.openxmlformats.org/officeDocument/2006/relationships/oleObject" /><Relationship Target="embeddings/oleObject8.bin" Id="docRId18" Type="http://schemas.openxmlformats.org/officeDocument/2006/relationships/oleObject" /><Relationship Target="embeddings/oleObject1.bin" Id="docRId2" Type="http://schemas.openxmlformats.org/officeDocument/2006/relationships/oleObject" /><Relationship Target="media/image12.wmf" Id="docRId27" Type="http://schemas.openxmlformats.org/officeDocument/2006/relationships/image" /><Relationship Target="embeddings/oleObject14.bin" Id="docRId30" Type="http://schemas.openxmlformats.org/officeDocument/2006/relationships/oleObject" /><Relationship Target="embeddings/oleObject18.bin" Id="docRId38" Type="http://schemas.openxmlformats.org/officeDocument/2006/relationships/oleObject" /><Relationship Target="styles.xml" Id="docRId43" Type="http://schemas.openxmlformats.org/officeDocument/2006/relationships/styles" /><Relationship Target="media/image4.wmf" Id="docRId11" Type="http://schemas.openxmlformats.org/officeDocument/2006/relationships/image" /><Relationship Target="media/image8.wmf" Id="docRId19" Type="http://schemas.openxmlformats.org/officeDocument/2006/relationships/image" /><Relationship Target="embeddings/oleObject12.bin" Id="docRId26" Type="http://schemas.openxmlformats.org/officeDocument/2006/relationships/oleObject" /><Relationship Target="media/image14.wmf" Id="docRId31" Type="http://schemas.openxmlformats.org/officeDocument/2006/relationships/image" /><Relationship Target="media/image18.wmf" Id="docRId39" Type="http://schemas.openxmlformats.org/officeDocument/2006/relationships/image" /><Relationship Target="numbering.xml" Id="docRId42" Type="http://schemas.openxmlformats.org/officeDocument/2006/relationships/numbering" /><Relationship Target="embeddings/oleObject2.bin" Id="docRId5" Type="http://schemas.openxmlformats.org/officeDocument/2006/relationships/oleObject" /><Relationship Target="embeddings/oleObject7.bin" Id="docRId16" Type="http://schemas.openxmlformats.org/officeDocument/2006/relationships/oleObject" /><Relationship Target="media/image11.wmf" Id="docRId25" Type="http://schemas.openxmlformats.org/officeDocument/2006/relationships/image" /><Relationship Target="embeddings/oleObject15.bin" Id="docRId32" Type="http://schemas.openxmlformats.org/officeDocument/2006/relationships/oleObject" /><Relationship TargetMode="External" Target="https://www.lowerplentycricketclub.com/2019-20-social-events" Id="docRId4" Type="http://schemas.openxmlformats.org/officeDocument/2006/relationships/hyperlink" /><Relationship Target="media/image7.wmf" Id="docRId17" Type="http://schemas.openxmlformats.org/officeDocument/2006/relationships/image" /><Relationship Target="embeddings/oleObject11.bin" Id="docRId24" Type="http://schemas.openxmlformats.org/officeDocument/2006/relationships/oleObject" /><Relationship Target="media/image15.wmf" Id="docRId33" Type="http://schemas.openxmlformats.org/officeDocument/2006/relationships/image" /><Relationship Target="media/image10.wmf" Id="docRId23" Type="http://schemas.openxmlformats.org/officeDocument/2006/relationships/image" /><Relationship Target="media/image2.wmf" Id="docRId6" Type="http://schemas.openxmlformats.org/officeDocument/2006/relationships/image" /><Relationship Target="media/image0.wmf" Id="docRId1" Type="http://schemas.openxmlformats.org/officeDocument/2006/relationships/image" /><Relationship Target="media/image6.wmf" Id="docRId15" Type="http://schemas.openxmlformats.org/officeDocument/2006/relationships/image" /><Relationship Target="media/image16.wmf" Id="docRId35" Type="http://schemas.openxmlformats.org/officeDocument/2006/relationships/image" /></Relationships>
</file>