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0049F" w14:textId="47984A21" w:rsidR="00E1012A" w:rsidRDefault="00E1012A"/>
    <w:p w14:paraId="3860BD57" w14:textId="02D5B118" w:rsidR="000A138A" w:rsidRDefault="000A138A"/>
    <w:p w14:paraId="5AF78A82" w14:textId="65897E2F" w:rsidR="000A138A" w:rsidRDefault="000A138A"/>
    <w:p w14:paraId="66BAC390" w14:textId="25ED5A22" w:rsidR="000A138A" w:rsidRDefault="000A138A"/>
    <w:p w14:paraId="1DA796A2" w14:textId="414A74E1" w:rsidR="000A138A" w:rsidRDefault="000A138A"/>
    <w:p w14:paraId="6072C623" w14:textId="5D66A2AA" w:rsidR="000A138A" w:rsidRDefault="000A138A"/>
    <w:p w14:paraId="5160854C" w14:textId="33D66200" w:rsidR="000A138A" w:rsidRDefault="000A138A"/>
    <w:p w14:paraId="6E7ABD5E" w14:textId="427A6D05" w:rsidR="000A138A" w:rsidRDefault="000A138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DCEB1" wp14:editId="5529DD5E">
                <wp:simplePos x="0" y="0"/>
                <wp:positionH relativeFrom="margin">
                  <wp:posOffset>1779814</wp:posOffset>
                </wp:positionH>
                <wp:positionV relativeFrom="paragraph">
                  <wp:posOffset>8799</wp:posOffset>
                </wp:positionV>
                <wp:extent cx="4697186" cy="1072243"/>
                <wp:effectExtent l="0" t="0" r="27305" b="1397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7186" cy="107224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8ED25" w14:textId="242C9057" w:rsidR="000A138A" w:rsidRDefault="009C35D6" w:rsidP="009C35D6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Sacrifice – we must give us something today for something in the future. </w:t>
                            </w:r>
                          </w:p>
                          <w:p w14:paraId="5CAA20A3" w14:textId="421E407B" w:rsidR="009C35D6" w:rsidRDefault="009C35D6" w:rsidP="009C35D6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Discipline – repeat the process of budgeting, paying down debt and savings</w:t>
                            </w:r>
                          </w:p>
                          <w:p w14:paraId="1D9C86A7" w14:textId="523F89CD" w:rsidR="009C35D6" w:rsidRPr="000A138A" w:rsidRDefault="009C35D6" w:rsidP="009C35D6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Organization – set a simple system in place for you to manage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DCEB1" id="Rectangle: Rounded Corners 1" o:spid="_x0000_s1026" style="position:absolute;margin-left:140.15pt;margin-top:.7pt;width:369.85pt;height:8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" fillcolor="white [3212]" strokecolor="#4472c4 [3204]" strokeweight="1pt">
                <v:stroke joinstyle="miter"/>
                <v:textbox>
                  <w:txbxContent>
                    <w:p w14:paraId="19C8ED25" w14:textId="242C9057" w:rsidR="000A138A" w:rsidRDefault="009C35D6" w:rsidP="009C35D6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Sacrifice – we must give us something today for something in the future. </w:t>
                      </w:r>
                    </w:p>
                    <w:p w14:paraId="5CAA20A3" w14:textId="421E407B" w:rsidR="009C35D6" w:rsidRDefault="009C35D6" w:rsidP="009C35D6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Discipline – repeat the process of budgeting, paying down debt and savings</w:t>
                      </w:r>
                    </w:p>
                    <w:p w14:paraId="1D9C86A7" w14:textId="523F89CD" w:rsidR="009C35D6" w:rsidRPr="000A138A" w:rsidRDefault="009C35D6" w:rsidP="009C35D6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Organization – set a simple system in place for you to manage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63A33" wp14:editId="278383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81843" cy="691243"/>
                <wp:effectExtent l="0" t="0" r="13970" b="139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843" cy="69124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A83ED" w14:textId="77777777" w:rsidR="000A138A" w:rsidRDefault="000A138A" w:rsidP="000A138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138A">
                              <w:rPr>
                                <w:color w:val="000000" w:themeColor="text1"/>
                              </w:rPr>
                              <w:t>Habits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are formed </w:t>
                            </w:r>
                          </w:p>
                          <w:p w14:paraId="57C67552" w14:textId="5CE097A1" w:rsidR="000A138A" w:rsidRPr="000A138A" w:rsidRDefault="000A138A" w:rsidP="000A138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by doing.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63A33" id="Rectangle: Rounded Corners 5" o:spid="_x0000_s1027" style="position:absolute;margin-left:0;margin-top:0;width:132.45pt;height:5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" fillcolor="white [3212]" strokecolor="#4472c4 [3204]" strokeweight="1pt">
                <v:stroke joinstyle="miter"/>
                <v:textbox>
                  <w:txbxContent>
                    <w:p w14:paraId="426A83ED" w14:textId="77777777" w:rsidR="000A138A" w:rsidRDefault="000A138A" w:rsidP="000A138A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</w:rPr>
                      </w:pPr>
                      <w:r w:rsidRPr="000A138A">
                        <w:rPr>
                          <w:color w:val="000000" w:themeColor="text1"/>
                        </w:rPr>
                        <w:t>Habits</w:t>
                      </w:r>
                      <w:r>
                        <w:rPr>
                          <w:color w:val="000000" w:themeColor="text1"/>
                        </w:rPr>
                        <w:t xml:space="preserve"> are formed </w:t>
                      </w:r>
                    </w:p>
                    <w:p w14:paraId="57C67552" w14:textId="5CE097A1" w:rsidR="000A138A" w:rsidRPr="000A138A" w:rsidRDefault="000A138A" w:rsidP="000A138A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by doing.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2E2BB1" w14:textId="584F1AB6" w:rsidR="000A138A" w:rsidRDefault="000A138A"/>
    <w:p w14:paraId="6DC0AA3B" w14:textId="134F8BC7" w:rsidR="000A138A" w:rsidRDefault="000A138A"/>
    <w:p w14:paraId="6D844C04" w14:textId="77777777" w:rsidR="000A138A" w:rsidRDefault="000A138A" w:rsidP="000A138A"/>
    <w:p w14:paraId="4E5E3B82" w14:textId="4FDA6090" w:rsidR="000A138A" w:rsidRDefault="009C35D6" w:rsidP="000A138A">
      <w:r>
        <w:rPr>
          <w:noProof/>
        </w:rPr>
        <w:drawing>
          <wp:inline distT="0" distB="0" distL="0" distR="0" wp14:anchorId="07B74B75" wp14:editId="6E3A05E8">
            <wp:extent cx="3347357" cy="2226565"/>
            <wp:effectExtent l="0" t="0" r="571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170" cy="224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32C49" w14:textId="77777777" w:rsidR="000A138A" w:rsidRDefault="000A138A" w:rsidP="000A138A"/>
    <w:p w14:paraId="5BC3D0A6" w14:textId="77777777" w:rsidR="000A138A" w:rsidRDefault="000A138A" w:rsidP="000A138A"/>
    <w:p w14:paraId="62A231B8" w14:textId="77777777" w:rsidR="000A138A" w:rsidRDefault="000A138A" w:rsidP="000A138A"/>
    <w:p w14:paraId="3904A47F" w14:textId="77777777" w:rsidR="000A138A" w:rsidRDefault="000A138A" w:rsidP="000A138A"/>
    <w:p w14:paraId="3FE87DDA" w14:textId="77777777" w:rsidR="000A138A" w:rsidRDefault="000A138A" w:rsidP="000A138A"/>
    <w:p w14:paraId="530022BC" w14:textId="77777777" w:rsidR="000A138A" w:rsidRDefault="000A138A" w:rsidP="000A138A"/>
    <w:p w14:paraId="32D84777" w14:textId="77777777" w:rsidR="000A138A" w:rsidRDefault="000A138A" w:rsidP="000A138A"/>
    <w:p w14:paraId="6FEE8244" w14:textId="77777777" w:rsidR="009C35D6" w:rsidRDefault="000A138A" w:rsidP="009C35D6">
      <w:pPr>
        <w:rPr>
          <w:rFonts w:eastAsia="Times New Roman" w:cstheme="minorHAnsi"/>
          <w:b/>
          <w:bCs/>
          <w:color w:val="231F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2BE6A" wp14:editId="04AFAFC5">
                <wp:simplePos x="0" y="0"/>
                <wp:positionH relativeFrom="column">
                  <wp:posOffset>27214</wp:posOffset>
                </wp:positionH>
                <wp:positionV relativeFrom="paragraph">
                  <wp:posOffset>168094</wp:posOffset>
                </wp:positionV>
                <wp:extent cx="6101443" cy="3597728"/>
                <wp:effectExtent l="0" t="0" r="13970" b="2222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443" cy="35977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F98255" id="Rectangle: Rounded Corners 8" o:spid="_x0000_s1026" style="position:absolute;margin-left:2.15pt;margin-top:13.25pt;width:480.45pt;height:28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" filled="f" strokecolor="#4472c4 [3204]" strokeweight="1pt">
                <v:stroke joinstyle="miter"/>
              </v:roundrect>
            </w:pict>
          </mc:Fallback>
        </mc:AlternateContent>
      </w:r>
    </w:p>
    <w:p w14:paraId="1682C2E3" w14:textId="3D51386D" w:rsidR="000A138A" w:rsidRPr="00AF0246" w:rsidRDefault="000A138A" w:rsidP="009C35D6">
      <w:pPr>
        <w:jc w:val="center"/>
        <w:rPr>
          <w:rFonts w:eastAsia="Times New Roman" w:cstheme="minorHAnsi"/>
          <w:b/>
          <w:color w:val="ECEFE3"/>
          <w:sz w:val="28"/>
          <w:szCs w:val="28"/>
        </w:rPr>
      </w:pPr>
      <w:r w:rsidRPr="00AF0246">
        <w:rPr>
          <w:rFonts w:eastAsia="Times New Roman" w:cstheme="minorHAnsi"/>
          <w:b/>
          <w:bCs/>
          <w:color w:val="231F20"/>
          <w:sz w:val="28"/>
          <w:szCs w:val="28"/>
        </w:rPr>
        <w:t>Debt Elimination Process</w:t>
      </w:r>
      <w:bookmarkStart w:id="0" w:name="_Hlk22647780"/>
    </w:p>
    <w:bookmarkEnd w:id="0"/>
    <w:p w14:paraId="317B2CEC" w14:textId="77777777" w:rsidR="000A138A" w:rsidRDefault="000A138A" w:rsidP="000A138A">
      <w:pPr>
        <w:pStyle w:val="ListParagraph"/>
        <w:numPr>
          <w:ilvl w:val="0"/>
          <w:numId w:val="1"/>
        </w:numPr>
      </w:pPr>
      <w:r>
        <w:lastRenderedPageBreak/>
        <w:t xml:space="preserve">Do not ignore Debt! Pull your credit report and review it! </w:t>
      </w:r>
      <w:hyperlink r:id="rId6" w:history="1">
        <w:r w:rsidRPr="00D76C5B">
          <w:rPr>
            <w:rStyle w:val="Hyperlink"/>
          </w:rPr>
          <w:t>www.annualcreditreport.com</w:t>
        </w:r>
      </w:hyperlink>
      <w:r>
        <w:t xml:space="preserve"> </w:t>
      </w:r>
    </w:p>
    <w:p w14:paraId="5D7724E3" w14:textId="77777777" w:rsidR="000A138A" w:rsidRPr="006B2E66" w:rsidRDefault="000A138A" w:rsidP="000A138A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Stop incurring more debt, that is spend less than what you make. </w:t>
      </w:r>
      <w:r w:rsidRPr="00AF0246">
        <w:rPr>
          <w:i/>
          <w:iCs/>
        </w:rPr>
        <w:t>How can</w:t>
      </w:r>
      <w:r>
        <w:t xml:space="preserve"> </w:t>
      </w:r>
      <w:r w:rsidRPr="006B2E66">
        <w:rPr>
          <w:i/>
          <w:iCs/>
        </w:rPr>
        <w:t>you reduce living expenses</w:t>
      </w:r>
      <w:proofErr w:type="gramStart"/>
      <w:r w:rsidRPr="006B2E66">
        <w:rPr>
          <w:i/>
          <w:iCs/>
        </w:rPr>
        <w:t>?</w:t>
      </w:r>
      <w:r>
        <w:rPr>
          <w:i/>
          <w:iCs/>
        </w:rPr>
        <w:t xml:space="preserve">  </w:t>
      </w:r>
      <w:proofErr w:type="gramEnd"/>
    </w:p>
    <w:p w14:paraId="3ECEF96C" w14:textId="77777777" w:rsidR="000A138A" w:rsidRPr="006B2E66" w:rsidRDefault="000A138A" w:rsidP="000A138A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Work first on debt that can get you in real trouble </w:t>
      </w:r>
    </w:p>
    <w:p w14:paraId="25437FB9" w14:textId="77777777" w:rsidR="000A138A" w:rsidRDefault="000A138A" w:rsidP="000A138A">
      <w:pPr>
        <w:pStyle w:val="ListParagraph"/>
        <w:numPr>
          <w:ilvl w:val="0"/>
          <w:numId w:val="2"/>
        </w:numPr>
      </w:pPr>
      <w:r>
        <w:t>Got jail debt (Court fines, Child Support, Parole or Probation Fees)</w:t>
      </w:r>
    </w:p>
    <w:p w14:paraId="2987ADBB" w14:textId="77777777" w:rsidR="000A138A" w:rsidRDefault="000A138A" w:rsidP="000A138A">
      <w:pPr>
        <w:pStyle w:val="ListParagraph"/>
        <w:numPr>
          <w:ilvl w:val="0"/>
          <w:numId w:val="2"/>
        </w:numPr>
      </w:pPr>
      <w:r>
        <w:t>Garnishment of wages debt (Back income taxes owed, Child Support)</w:t>
      </w:r>
    </w:p>
    <w:p w14:paraId="5520AA63" w14:textId="77777777" w:rsidR="000A138A" w:rsidRDefault="000A138A" w:rsidP="000A138A">
      <w:pPr>
        <w:pStyle w:val="ListParagraph"/>
        <w:numPr>
          <w:ilvl w:val="0"/>
          <w:numId w:val="2"/>
        </w:numPr>
      </w:pPr>
      <w:r>
        <w:t>Ruin your credit debt (Finance companies, banks, Credit Cards)</w:t>
      </w:r>
    </w:p>
    <w:p w14:paraId="61356E6E" w14:textId="77777777" w:rsidR="000A138A" w:rsidRDefault="000A138A" w:rsidP="000A138A">
      <w:pPr>
        <w:pStyle w:val="ListParagraph"/>
        <w:numPr>
          <w:ilvl w:val="0"/>
          <w:numId w:val="2"/>
        </w:numPr>
      </w:pPr>
      <w:r>
        <w:t>Personal debt (debt to family and friends is not on credit report)</w:t>
      </w:r>
    </w:p>
    <w:p w14:paraId="59DA6354" w14:textId="77777777" w:rsidR="000A138A" w:rsidRDefault="000A138A" w:rsidP="000A138A">
      <w:pPr>
        <w:pStyle w:val="ListParagraph"/>
      </w:pPr>
      <w:r>
        <w:t>In SC, wages cannot be garnished for consumer debt and there is a maximum that can be taken.</w:t>
      </w:r>
    </w:p>
    <w:p w14:paraId="2A21608A" w14:textId="77777777" w:rsidR="000A138A" w:rsidRDefault="000A138A" w:rsidP="000A138A">
      <w:pPr>
        <w:pStyle w:val="ListParagraph"/>
        <w:numPr>
          <w:ilvl w:val="0"/>
          <w:numId w:val="1"/>
        </w:numPr>
      </w:pPr>
      <w:r>
        <w:t>Work out payment plans first with those that can get you in real trouble, i.e. “Got to jail debt”</w:t>
      </w:r>
    </w:p>
    <w:p w14:paraId="5D814B7F" w14:textId="77777777" w:rsidR="000A138A" w:rsidRDefault="000A138A" w:rsidP="000A138A">
      <w:pPr>
        <w:pStyle w:val="ListParagraph"/>
        <w:numPr>
          <w:ilvl w:val="0"/>
          <w:numId w:val="1"/>
        </w:numPr>
      </w:pPr>
      <w:r>
        <w:t>Negotiate amount you owe with each creditor, even the IRS</w:t>
      </w:r>
    </w:p>
    <w:p w14:paraId="443A3E46" w14:textId="77777777" w:rsidR="000A138A" w:rsidRDefault="000A138A" w:rsidP="000A138A">
      <w:pPr>
        <w:pStyle w:val="ListParagraph"/>
        <w:numPr>
          <w:ilvl w:val="0"/>
          <w:numId w:val="1"/>
        </w:numPr>
      </w:pPr>
      <w:r>
        <w:t>List all your consumer debt from smallest amount to biggest amount</w:t>
      </w:r>
    </w:p>
    <w:p w14:paraId="0973D5EE" w14:textId="77777777" w:rsidR="000A138A" w:rsidRDefault="000A138A" w:rsidP="000A138A">
      <w:pPr>
        <w:pStyle w:val="ListParagraph"/>
        <w:numPr>
          <w:ilvl w:val="0"/>
          <w:numId w:val="1"/>
        </w:numPr>
      </w:pPr>
      <w:r>
        <w:t>After finding out the largest amount currently that you can pay towards debt start paying on smallest debt while paying minimum on the other debts</w:t>
      </w:r>
      <w:proofErr w:type="gramStart"/>
      <w:r>
        <w:t xml:space="preserve">.  </w:t>
      </w:r>
      <w:proofErr w:type="gramEnd"/>
      <w:r>
        <w:t xml:space="preserve">After getting smallest one payed off start paying </w:t>
      </w:r>
      <w:proofErr w:type="gramStart"/>
      <w:r>
        <w:t>all of</w:t>
      </w:r>
      <w:proofErr w:type="gramEnd"/>
      <w:r>
        <w:t xml:space="preserve"> that amount toward next largest debt</w:t>
      </w:r>
    </w:p>
    <w:p w14:paraId="26827234" w14:textId="77777777" w:rsidR="000A138A" w:rsidRDefault="000A138A"/>
    <w:sectPr w:rsidR="000A1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E2509"/>
    <w:multiLevelType w:val="hybridMultilevel"/>
    <w:tmpl w:val="2332B516"/>
    <w:lvl w:ilvl="0" w:tplc="42DAF6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84E07"/>
    <w:multiLevelType w:val="hybridMultilevel"/>
    <w:tmpl w:val="6B54D9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8A"/>
    <w:rsid w:val="000A138A"/>
    <w:rsid w:val="009C35D6"/>
    <w:rsid w:val="00E1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3485"/>
  <w15:chartTrackingRefBased/>
  <w15:docId w15:val="{0F02295D-F46D-4CC1-9F4E-6710838E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3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nualcreditrepor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Hines</dc:creator>
  <cp:keywords/>
  <dc:description/>
  <cp:lastModifiedBy>Joe Hines</cp:lastModifiedBy>
  <cp:revision>1</cp:revision>
  <dcterms:created xsi:type="dcterms:W3CDTF">2020-04-16T22:03:00Z</dcterms:created>
  <dcterms:modified xsi:type="dcterms:W3CDTF">2020-04-16T22:17:00Z</dcterms:modified>
</cp:coreProperties>
</file>