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611" w:rsidRDefault="004666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2659380</wp:posOffset>
                </wp:positionH>
                <wp:positionV relativeFrom="paragraph">
                  <wp:posOffset>-287020</wp:posOffset>
                </wp:positionV>
                <wp:extent cx="3718560" cy="777240"/>
                <wp:effectExtent l="0" t="0" r="0" b="381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8560" cy="777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66611" w:rsidRPr="00466611" w:rsidRDefault="00466611" w:rsidP="004666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466611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Denial/Withdrawal Form for </w:t>
                            </w:r>
                          </w:p>
                          <w:p w:rsidR="00466611" w:rsidRPr="00466611" w:rsidRDefault="00466611" w:rsidP="004666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466611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Real Estate Agents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9.4pt;margin-top:-22.6pt;width:292.8pt;height:61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" fillcolor="white [3201]" stroked="f" strokeweight=".5pt">
                <v:textbox>
                  <w:txbxContent>
                    <w:p w:rsidR="00466611" w:rsidRPr="00466611" w:rsidRDefault="00466611" w:rsidP="00466611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466611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Denial/Withdrawal Form for </w:t>
                      </w:r>
                    </w:p>
                    <w:p w:rsidR="00466611" w:rsidRPr="00466611" w:rsidRDefault="00466611" w:rsidP="00466611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466611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Real Estate Agents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-400685</wp:posOffset>
            </wp:positionH>
            <wp:positionV relativeFrom="paragraph">
              <wp:posOffset>-568960</wp:posOffset>
            </wp:positionV>
            <wp:extent cx="2789054" cy="12345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SB Logo 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9054" cy="123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6611" w:rsidRDefault="00466611">
      <w:pPr>
        <w:rPr>
          <w:rFonts w:ascii="Times New Roman" w:hAnsi="Times New Roman" w:cs="Times New Roman"/>
          <w:sz w:val="24"/>
          <w:szCs w:val="24"/>
        </w:rPr>
      </w:pPr>
    </w:p>
    <w:p w:rsidR="00C125B0" w:rsidRDefault="00C125B0">
      <w:pPr>
        <w:rPr>
          <w:rFonts w:ascii="Times New Roman" w:hAnsi="Times New Roman" w:cs="Times New Roman"/>
          <w:sz w:val="24"/>
          <w:szCs w:val="24"/>
        </w:rPr>
      </w:pPr>
    </w:p>
    <w:p w:rsidR="00466611" w:rsidRDefault="00466611">
      <w:pPr>
        <w:rPr>
          <w:rFonts w:ascii="Times New Roman" w:hAnsi="Times New Roman" w:cs="Times New Roman"/>
          <w:sz w:val="24"/>
          <w:szCs w:val="24"/>
        </w:rPr>
      </w:pPr>
    </w:p>
    <w:p w:rsidR="00466611" w:rsidRDefault="004666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instructions contained in this form are for the following situation only:</w:t>
      </w:r>
    </w:p>
    <w:p w:rsidR="00466611" w:rsidRDefault="004666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The Denial/Withdrawal Form for use with Real Estate Agents only.  </w:t>
      </w:r>
    </w:p>
    <w:p w:rsidR="00466611" w:rsidRDefault="00466611">
      <w:pPr>
        <w:rPr>
          <w:rFonts w:ascii="Times New Roman" w:hAnsi="Times New Roman" w:cs="Times New Roman"/>
          <w:sz w:val="24"/>
          <w:szCs w:val="24"/>
        </w:rPr>
      </w:pPr>
    </w:p>
    <w:p w:rsidR="00466611" w:rsidRDefault="004666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have designed a form that is to be sent to the Real Estate Agents on a purchase contract.  The denial form filled out in the system is for the Borrower/Co-Borrower only and to protect their privacy, we have designed this form for the RE Agents that require further information to return an Earnest Money Deposit or cancel a contract.  It is very important that these instructions are followed specifically to keep in compliance.</w:t>
      </w:r>
    </w:p>
    <w:p w:rsidR="00466611" w:rsidRDefault="00466611">
      <w:pPr>
        <w:rPr>
          <w:rFonts w:ascii="Times New Roman" w:hAnsi="Times New Roman" w:cs="Times New Roman"/>
          <w:sz w:val="24"/>
          <w:szCs w:val="24"/>
        </w:rPr>
      </w:pPr>
    </w:p>
    <w:p w:rsidR="00466611" w:rsidRDefault="004666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issue this form to a borrower to provide to their agent (we will never send directly to the agent!)</w:t>
      </w:r>
    </w:p>
    <w:p w:rsidR="00466611" w:rsidRDefault="00466611" w:rsidP="0046661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borrower/co-borrower must send you a written or electronic request for the denial in writing</w:t>
      </w:r>
    </w:p>
    <w:p w:rsidR="00466611" w:rsidRDefault="00466611" w:rsidP="0046661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form will be prepared with no additional wording other than what the form currently states</w:t>
      </w:r>
    </w:p>
    <w:p w:rsidR="00466611" w:rsidRDefault="00466611" w:rsidP="0046661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form will be sent to the borrower/co-borrower for them to deliver to the agent</w:t>
      </w:r>
    </w:p>
    <w:p w:rsidR="00466611" w:rsidRDefault="00466611" w:rsidP="00466611">
      <w:pPr>
        <w:rPr>
          <w:rFonts w:ascii="Times New Roman" w:hAnsi="Times New Roman" w:cs="Times New Roman"/>
          <w:sz w:val="24"/>
          <w:szCs w:val="24"/>
        </w:rPr>
      </w:pPr>
    </w:p>
    <w:p w:rsidR="00466611" w:rsidRDefault="00466611" w:rsidP="004666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Remember: the formal denial that we have in our system is only for the borrower and co-borrower on the loan.  This should never be sent to a third party to the loan.</w:t>
      </w:r>
    </w:p>
    <w:p w:rsidR="00466611" w:rsidRDefault="00466611" w:rsidP="00466611">
      <w:pPr>
        <w:rPr>
          <w:rFonts w:ascii="Times New Roman" w:hAnsi="Times New Roman" w:cs="Times New Roman"/>
          <w:sz w:val="24"/>
          <w:szCs w:val="24"/>
        </w:rPr>
      </w:pPr>
    </w:p>
    <w:p w:rsidR="00466611" w:rsidRDefault="00466611" w:rsidP="004666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Thank you, </w:t>
      </w:r>
    </w:p>
    <w:p w:rsidR="00466611" w:rsidRDefault="00466611" w:rsidP="00466611">
      <w:pPr>
        <w:rPr>
          <w:rFonts w:ascii="Times New Roman" w:hAnsi="Times New Roman" w:cs="Times New Roman"/>
          <w:sz w:val="24"/>
          <w:szCs w:val="24"/>
        </w:rPr>
      </w:pPr>
    </w:p>
    <w:p w:rsidR="00466611" w:rsidRPr="00466611" w:rsidRDefault="00466611" w:rsidP="004666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Flanagan State Bank Management Team</w:t>
      </w:r>
      <w:bookmarkStart w:id="0" w:name="_GoBack"/>
      <w:bookmarkEnd w:id="0"/>
    </w:p>
    <w:sectPr w:rsidR="00466611" w:rsidRPr="00466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3D20F7"/>
    <w:multiLevelType w:val="hybridMultilevel"/>
    <w:tmpl w:val="4C0031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611"/>
    <w:rsid w:val="00466611"/>
    <w:rsid w:val="0079749A"/>
    <w:rsid w:val="00C12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761F0"/>
  <w15:chartTrackingRefBased/>
  <w15:docId w15:val="{822F24D2-251C-4AA0-892E-C99EAB5B8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79749A"/>
  </w:style>
  <w:style w:type="paragraph" w:styleId="Heading1">
    <w:name w:val="heading 1"/>
    <w:basedOn w:val="Normal"/>
    <w:next w:val="Normal"/>
    <w:link w:val="Heading1Char"/>
    <w:uiPriority w:val="9"/>
    <w:qFormat/>
    <w:rsid w:val="007974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74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07F09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74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07F09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74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F07F09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749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773F04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749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773F04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749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749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F07F09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749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749A"/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749A"/>
    <w:rPr>
      <w:rFonts w:asciiTheme="majorHAnsi" w:eastAsiaTheme="majorEastAsia" w:hAnsiTheme="majorHAnsi" w:cstheme="majorBidi"/>
      <w:b/>
      <w:bCs/>
      <w:color w:val="F07F09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749A"/>
    <w:rPr>
      <w:rFonts w:asciiTheme="majorHAnsi" w:eastAsiaTheme="majorEastAsia" w:hAnsiTheme="majorHAnsi" w:cstheme="majorBidi"/>
      <w:b/>
      <w:bCs/>
      <w:color w:val="F07F09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749A"/>
    <w:rPr>
      <w:rFonts w:asciiTheme="majorHAnsi" w:eastAsiaTheme="majorEastAsia" w:hAnsiTheme="majorHAnsi" w:cstheme="majorBidi"/>
      <w:b/>
      <w:bCs/>
      <w:i/>
      <w:iCs/>
      <w:color w:val="F07F09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749A"/>
    <w:rPr>
      <w:rFonts w:asciiTheme="majorHAnsi" w:eastAsiaTheme="majorEastAsia" w:hAnsiTheme="majorHAnsi" w:cstheme="majorBidi"/>
      <w:color w:val="773F04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749A"/>
    <w:rPr>
      <w:rFonts w:asciiTheme="majorHAnsi" w:eastAsiaTheme="majorEastAsia" w:hAnsiTheme="majorHAnsi" w:cstheme="majorBidi"/>
      <w:i/>
      <w:iCs/>
      <w:color w:val="773F04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74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749A"/>
    <w:rPr>
      <w:rFonts w:asciiTheme="majorHAnsi" w:eastAsiaTheme="majorEastAsia" w:hAnsiTheme="majorHAnsi" w:cstheme="majorBidi"/>
      <w:color w:val="F07F09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74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9749A"/>
    <w:rPr>
      <w:b/>
      <w:bCs/>
      <w:color w:val="F07F09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9749A"/>
    <w:pPr>
      <w:pBdr>
        <w:bottom w:val="single" w:sz="8" w:space="4" w:color="F07F09" w:themeColor="accent1"/>
      </w:pBdr>
      <w:spacing w:after="300"/>
      <w:contextualSpacing/>
    </w:pPr>
    <w:rPr>
      <w:rFonts w:asciiTheme="majorHAnsi" w:eastAsiaTheme="majorEastAsia" w:hAnsiTheme="majorHAnsi" w:cstheme="majorBidi"/>
      <w:color w:val="252525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9749A"/>
    <w:rPr>
      <w:rFonts w:asciiTheme="majorHAnsi" w:eastAsiaTheme="majorEastAsia" w:hAnsiTheme="majorHAnsi" w:cstheme="majorBidi"/>
      <w:color w:val="252525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749A"/>
    <w:pPr>
      <w:numPr>
        <w:ilvl w:val="1"/>
      </w:numPr>
    </w:pPr>
    <w:rPr>
      <w:rFonts w:asciiTheme="majorHAnsi" w:eastAsiaTheme="majorEastAsia" w:hAnsiTheme="majorHAnsi" w:cstheme="majorBidi"/>
      <w:i/>
      <w:iCs/>
      <w:color w:val="F07F09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9749A"/>
    <w:rPr>
      <w:rFonts w:asciiTheme="majorHAnsi" w:eastAsiaTheme="majorEastAsia" w:hAnsiTheme="majorHAnsi" w:cstheme="majorBidi"/>
      <w:i/>
      <w:iCs/>
      <w:color w:val="F07F09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79749A"/>
    <w:rPr>
      <w:b/>
      <w:bCs/>
    </w:rPr>
  </w:style>
  <w:style w:type="character" w:styleId="Emphasis">
    <w:name w:val="Emphasis"/>
    <w:basedOn w:val="DefaultParagraphFont"/>
    <w:uiPriority w:val="20"/>
    <w:qFormat/>
    <w:rsid w:val="0079749A"/>
    <w:rPr>
      <w:i/>
      <w:iCs/>
    </w:rPr>
  </w:style>
  <w:style w:type="paragraph" w:styleId="NoSpacing">
    <w:name w:val="No Spacing"/>
    <w:uiPriority w:val="1"/>
    <w:qFormat/>
    <w:rsid w:val="0079749A"/>
    <w:pPr>
      <w:spacing w:after="0"/>
    </w:pPr>
  </w:style>
  <w:style w:type="paragraph" w:styleId="Quote">
    <w:name w:val="Quote"/>
    <w:basedOn w:val="Normal"/>
    <w:next w:val="Normal"/>
    <w:link w:val="QuoteChar"/>
    <w:uiPriority w:val="29"/>
    <w:qFormat/>
    <w:rsid w:val="0079749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9749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749A"/>
    <w:pPr>
      <w:pBdr>
        <w:bottom w:val="single" w:sz="4" w:space="4" w:color="F07F09" w:themeColor="accent1"/>
      </w:pBdr>
      <w:spacing w:before="200" w:after="280"/>
      <w:ind w:left="936" w:right="936"/>
    </w:pPr>
    <w:rPr>
      <w:b/>
      <w:bCs/>
      <w:i/>
      <w:iCs/>
      <w:color w:val="F07F09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749A"/>
    <w:rPr>
      <w:b/>
      <w:bCs/>
      <w:i/>
      <w:iCs/>
      <w:color w:val="F07F09" w:themeColor="accent1"/>
    </w:rPr>
  </w:style>
  <w:style w:type="character" w:styleId="SubtleEmphasis">
    <w:name w:val="Subtle Emphasis"/>
    <w:basedOn w:val="DefaultParagraphFont"/>
    <w:uiPriority w:val="19"/>
    <w:qFormat/>
    <w:rsid w:val="0079749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79749A"/>
    <w:rPr>
      <w:b/>
      <w:bCs/>
      <w:i/>
      <w:iCs/>
      <w:color w:val="F07F09" w:themeColor="accent1"/>
    </w:rPr>
  </w:style>
  <w:style w:type="character" w:styleId="SubtleReference">
    <w:name w:val="Subtle Reference"/>
    <w:basedOn w:val="DefaultParagraphFont"/>
    <w:uiPriority w:val="31"/>
    <w:qFormat/>
    <w:rsid w:val="0079749A"/>
    <w:rPr>
      <w:smallCaps/>
      <w:color w:val="9F2936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79749A"/>
    <w:rPr>
      <w:b/>
      <w:bCs/>
      <w:smallCaps/>
      <w:color w:val="9F2936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79749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9749A"/>
    <w:pPr>
      <w:outlineLvl w:val="9"/>
    </w:pPr>
  </w:style>
  <w:style w:type="paragraph" w:styleId="ListParagraph">
    <w:name w:val="List Paragraph"/>
    <w:basedOn w:val="Normal"/>
    <w:uiPriority w:val="34"/>
    <w:qFormat/>
    <w:rsid w:val="004666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 Pierce</dc:creator>
  <cp:keywords/>
  <dc:description/>
  <cp:lastModifiedBy>Toni Pierce</cp:lastModifiedBy>
  <cp:revision>1</cp:revision>
  <dcterms:created xsi:type="dcterms:W3CDTF">2017-05-08T21:03:00Z</dcterms:created>
  <dcterms:modified xsi:type="dcterms:W3CDTF">2017-05-08T21:11:00Z</dcterms:modified>
</cp:coreProperties>
</file>