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63" w:rsidRPr="004F25B4" w:rsidRDefault="004F25B4">
      <w:pPr>
        <w:rPr>
          <w:rFonts w:ascii="Arial" w:hAnsi="Arial" w:cs="Arial"/>
          <w:b/>
          <w:sz w:val="28"/>
          <w:szCs w:val="28"/>
        </w:rPr>
      </w:pPr>
      <w:bookmarkStart w:id="0" w:name="_GoBack"/>
      <w:bookmarkEnd w:id="0"/>
      <w:r w:rsidRPr="004F25B4">
        <w:rPr>
          <w:rFonts w:ascii="Arial" w:hAnsi="Arial" w:cs="Arial"/>
          <w:b/>
          <w:sz w:val="28"/>
          <w:szCs w:val="28"/>
        </w:rPr>
        <w:t xml:space="preserve">Finding the ROI </w:t>
      </w:r>
      <w:r w:rsidR="00316132">
        <w:rPr>
          <w:rFonts w:ascii="Arial" w:hAnsi="Arial" w:cs="Arial"/>
          <w:b/>
          <w:sz w:val="28"/>
          <w:szCs w:val="28"/>
        </w:rPr>
        <w:t>of</w:t>
      </w:r>
      <w:r w:rsidRPr="004F25B4">
        <w:rPr>
          <w:rFonts w:ascii="Arial" w:hAnsi="Arial" w:cs="Arial"/>
          <w:b/>
          <w:sz w:val="28"/>
          <w:szCs w:val="28"/>
        </w:rPr>
        <w:t xml:space="preserve"> Social Media </w:t>
      </w:r>
    </w:p>
    <w:p w:rsidR="00B903D8" w:rsidRPr="00255A63" w:rsidRDefault="00255A63">
      <w:pPr>
        <w:rPr>
          <w:i/>
          <w:sz w:val="28"/>
          <w:szCs w:val="28"/>
        </w:rPr>
      </w:pPr>
      <w:r w:rsidRPr="00255A63">
        <w:rPr>
          <w:i/>
          <w:sz w:val="28"/>
          <w:szCs w:val="28"/>
        </w:rPr>
        <w:t>A</w:t>
      </w:r>
      <w:r w:rsidR="00BC37D9" w:rsidRPr="00255A63">
        <w:rPr>
          <w:i/>
          <w:sz w:val="28"/>
          <w:szCs w:val="28"/>
        </w:rPr>
        <w:t xml:space="preserve"> Case Study of </w:t>
      </w:r>
      <w:r w:rsidR="002763BB" w:rsidRPr="00255A63">
        <w:rPr>
          <w:i/>
          <w:sz w:val="28"/>
          <w:szCs w:val="28"/>
        </w:rPr>
        <w:t>Health</w:t>
      </w:r>
      <w:r w:rsidR="00F81892">
        <w:rPr>
          <w:i/>
          <w:sz w:val="28"/>
          <w:szCs w:val="28"/>
        </w:rPr>
        <w:t>c</w:t>
      </w:r>
      <w:r w:rsidR="002763BB" w:rsidRPr="00255A63">
        <w:rPr>
          <w:i/>
          <w:sz w:val="28"/>
          <w:szCs w:val="28"/>
        </w:rPr>
        <w:t>are Art Consulting</w:t>
      </w:r>
    </w:p>
    <w:p w:rsidR="00933D21" w:rsidRDefault="00BC37D9">
      <w:proofErr w:type="gramStart"/>
      <w:r>
        <w:t>b</w:t>
      </w:r>
      <w:r w:rsidR="00453B7A">
        <w:t>y</w:t>
      </w:r>
      <w:proofErr w:type="gramEnd"/>
      <w:r w:rsidR="00453B7A">
        <w:t xml:space="preserve"> </w:t>
      </w:r>
      <w:r w:rsidR="002763BB">
        <w:t>J. R. Atkins</w:t>
      </w:r>
      <w:r w:rsidR="003E6FE9">
        <w:t>, MBA,</w:t>
      </w:r>
      <w:r w:rsidR="002763BB">
        <w:t xml:space="preserve"> and Marilyn Mathis</w:t>
      </w:r>
      <w:r w:rsidR="003E6FE9">
        <w:t>, ABC</w:t>
      </w:r>
    </w:p>
    <w:p w:rsidR="00933D21" w:rsidRDefault="00933D21"/>
    <w:p w:rsidR="00255A63" w:rsidRDefault="00255A63" w:rsidP="00BC37D9"/>
    <w:p w:rsidR="00255A63" w:rsidRPr="00255A63" w:rsidRDefault="004F25B4" w:rsidP="00BC37D9">
      <w:pPr>
        <w:rPr>
          <w:rFonts w:ascii="Arial" w:hAnsi="Arial" w:cs="Arial"/>
          <w:b/>
        </w:rPr>
      </w:pPr>
      <w:r>
        <w:rPr>
          <w:rFonts w:ascii="Arial" w:hAnsi="Arial" w:cs="Arial"/>
          <w:b/>
        </w:rPr>
        <w:t>Could your business benefit from social media?</w:t>
      </w:r>
    </w:p>
    <w:p w:rsidR="00255A63" w:rsidRDefault="00255A63" w:rsidP="00BC37D9"/>
    <w:p w:rsidR="0036005C" w:rsidRDefault="00D649BE" w:rsidP="00BC37D9">
      <w:r>
        <w:tab/>
      </w:r>
      <w:r w:rsidR="004F25B4">
        <w:t xml:space="preserve">It’s a given. Social media (such as Facebook, Twitter, </w:t>
      </w:r>
      <w:r w:rsidR="005D5688">
        <w:t>and LinkedIn</w:t>
      </w:r>
      <w:r w:rsidR="004F25B4">
        <w:t xml:space="preserve">) is affecting the culture almost as much </w:t>
      </w:r>
      <w:r w:rsidR="00316132">
        <w:t xml:space="preserve">as the invention of the PC. And, </w:t>
      </w:r>
      <w:r w:rsidR="004F25B4">
        <w:t>like the computer, social med</w:t>
      </w:r>
      <w:r w:rsidR="00316132">
        <w:t>ia morphed quickly from toy and stylish accessory to essential business tool.</w:t>
      </w:r>
      <w:r w:rsidR="004F25B4">
        <w:t xml:space="preserve"> </w:t>
      </w:r>
      <w:r w:rsidR="002763BB">
        <w:t xml:space="preserve">This </w:t>
      </w:r>
      <w:r w:rsidR="00C859EE">
        <w:t>case study</w:t>
      </w:r>
      <w:r w:rsidR="00255A63">
        <w:t xml:space="preserve"> </w:t>
      </w:r>
      <w:r w:rsidR="00C859EE">
        <w:t xml:space="preserve">provides </w:t>
      </w:r>
      <w:r w:rsidR="00316132">
        <w:t xml:space="preserve">not only </w:t>
      </w:r>
      <w:r w:rsidR="00760999">
        <w:t xml:space="preserve">the story </w:t>
      </w:r>
      <w:r w:rsidR="002763BB">
        <w:t>one company</w:t>
      </w:r>
      <w:r w:rsidR="00316132">
        <w:t xml:space="preserve"> that decided to measure social media outcomes, </w:t>
      </w:r>
      <w:r w:rsidR="002763BB">
        <w:t xml:space="preserve">but </w:t>
      </w:r>
      <w:r w:rsidR="00255A63">
        <w:t>a</w:t>
      </w:r>
      <w:r w:rsidR="00316132">
        <w:t xml:space="preserve">lso a blueprint </w:t>
      </w:r>
      <w:r w:rsidR="00255A63">
        <w:t xml:space="preserve">for </w:t>
      </w:r>
      <w:r w:rsidR="00316132">
        <w:t xml:space="preserve">its future </w:t>
      </w:r>
      <w:r w:rsidR="00C859EE">
        <w:t>marketing and measurement.</w:t>
      </w:r>
      <w:r w:rsidR="00BC37D9">
        <w:t xml:space="preserve"> </w:t>
      </w:r>
    </w:p>
    <w:p w:rsidR="0036005C" w:rsidRDefault="0036005C"/>
    <w:p w:rsidR="00933D21" w:rsidRDefault="00627AB3" w:rsidP="0036005C">
      <w:pPr>
        <w:ind w:firstLine="720"/>
      </w:pPr>
      <w:r>
        <w:rPr>
          <w:noProof/>
        </w:rPr>
        <w:pict>
          <v:shapetype id="_x0000_t202" coordsize="21600,21600" o:spt="202" path="m,l,21600r21600,l21600,xe">
            <v:stroke joinstyle="miter"/>
            <v:path gradientshapeok="t" o:connecttype="rect"/>
          </v:shapetype>
          <v:shape id="_x0000_s1034" type="#_x0000_t202" style="position:absolute;left:0;text-align:left;margin-left:351pt;margin-top:86pt;width:63pt;height:18pt;z-index:251658752" filled="f" stroked="f">
            <v:textbox>
              <w:txbxContent>
                <w:p w:rsidR="00E8537B" w:rsidRPr="00E8537B" w:rsidRDefault="00E8537B" w:rsidP="00E8537B">
                  <w:pPr>
                    <w:jc w:val="center"/>
                    <w:rPr>
                      <w:rFonts w:ascii="Arial" w:hAnsi="Arial" w:cs="Arial"/>
                      <w:b/>
                      <w:sz w:val="16"/>
                      <w:szCs w:val="16"/>
                    </w:rPr>
                  </w:pPr>
                  <w:r>
                    <w:rPr>
                      <w:rFonts w:ascii="Arial" w:hAnsi="Arial" w:cs="Arial"/>
                      <w:b/>
                      <w:sz w:val="16"/>
                      <w:szCs w:val="16"/>
                    </w:rPr>
                    <w:t>LAPHAM</w:t>
                  </w:r>
                </w:p>
              </w:txbxContent>
            </v:textbox>
          </v:shape>
        </w:pict>
      </w:r>
      <w:hyperlink r:id="rId6" w:history="1">
        <w:proofErr w:type="spellStart"/>
        <w:r w:rsidR="00D649BE" w:rsidRPr="00042B09">
          <w:rPr>
            <w:rStyle w:val="Hyperlink"/>
          </w:rPr>
          <w:t>Health</w:t>
        </w:r>
        <w:r w:rsidR="00F81892">
          <w:rPr>
            <w:rStyle w:val="Hyperlink"/>
          </w:rPr>
          <w:t>c</w:t>
        </w:r>
        <w:r w:rsidR="00D649BE" w:rsidRPr="00042B09">
          <w:rPr>
            <w:rStyle w:val="Hyperlink"/>
          </w:rPr>
          <w:t>areArt</w:t>
        </w:r>
        <w:proofErr w:type="spellEnd"/>
        <w:r w:rsidR="00D649BE" w:rsidRPr="00042B09">
          <w:rPr>
            <w:rStyle w:val="Hyperlink"/>
          </w:rPr>
          <w:t xml:space="preserve"> Consulting</w:t>
        </w:r>
      </w:hyperlink>
      <w:r w:rsidR="00D649BE">
        <w:t xml:space="preserve"> </w:t>
      </w:r>
      <w:r w:rsidR="00760AF8">
        <w:t xml:space="preserve">(HAC) </w:t>
      </w:r>
      <w:r w:rsidR="00D649BE">
        <w:t xml:space="preserve">is a </w:t>
      </w:r>
      <w:r w:rsidR="00F81892">
        <w:t>specialized health care consulting firm located in</w:t>
      </w:r>
      <w:r w:rsidR="00D649BE">
        <w:t xml:space="preserve"> </w:t>
      </w:r>
      <w:r w:rsidR="00255A63">
        <w:t>Dallas</w:t>
      </w:r>
      <w:r w:rsidR="00F81892">
        <w:t xml:space="preserve">, TX, </w:t>
      </w:r>
      <w:r w:rsidR="00B745AE">
        <w:t xml:space="preserve">whose mission is </w:t>
      </w:r>
      <w:r w:rsidR="00F81892">
        <w:t>to improve healing environments for patients and staff through the use of art and multisensory solutions</w:t>
      </w:r>
      <w:r w:rsidR="00B745AE">
        <w:t xml:space="preserve">. </w:t>
      </w:r>
      <w:r w:rsidR="00D649BE">
        <w:t>“We help heal people through visual stimulation,” says C</w:t>
      </w:r>
      <w:r w:rsidR="00F81892">
        <w:t xml:space="preserve">hief </w:t>
      </w:r>
      <w:r w:rsidR="00D649BE">
        <w:t>O</w:t>
      </w:r>
      <w:r w:rsidR="00F81892">
        <w:t xml:space="preserve">perations </w:t>
      </w:r>
      <w:r w:rsidR="00D649BE">
        <w:t>O</w:t>
      </w:r>
      <w:r w:rsidR="00F81892">
        <w:t>fficer</w:t>
      </w:r>
      <w:r w:rsidR="00D649BE">
        <w:t xml:space="preserve"> Megan </w:t>
      </w:r>
      <w:proofErr w:type="spellStart"/>
      <w:r w:rsidR="00D649BE">
        <w:t>Lapham</w:t>
      </w:r>
      <w:proofErr w:type="spellEnd"/>
      <w:r w:rsidR="00D649BE">
        <w:t xml:space="preserve">. </w:t>
      </w:r>
      <w:r w:rsidR="00287001">
        <w:rPr>
          <w:noProof/>
        </w:rPr>
        <w:drawing>
          <wp:anchor distT="0" distB="0" distL="114300" distR="114300" simplePos="0" relativeHeight="251653632" behindDoc="0" locked="0" layoutInCell="1" allowOverlap="1">
            <wp:simplePos x="0" y="0"/>
            <wp:positionH relativeFrom="column">
              <wp:posOffset>4471670</wp:posOffset>
            </wp:positionH>
            <wp:positionV relativeFrom="paragraph">
              <wp:posOffset>347345</wp:posOffset>
            </wp:positionV>
            <wp:extent cx="764540" cy="764540"/>
            <wp:effectExtent l="19050" t="0" r="0" b="0"/>
            <wp:wrapSquare wrapText="bothSides"/>
            <wp:docPr id="2" name="Picture 2" descr="Megan Lap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gan Lapham"/>
                    <pic:cNvPicPr>
                      <a:picLocks noChangeAspect="1" noChangeArrowheads="1"/>
                    </pic:cNvPicPr>
                  </pic:nvPicPr>
                  <pic:blipFill>
                    <a:blip r:embed="rId7" r:link="rId8" cstate="print"/>
                    <a:srcRect/>
                    <a:stretch>
                      <a:fillRect/>
                    </a:stretch>
                  </pic:blipFill>
                  <pic:spPr bwMode="auto">
                    <a:xfrm>
                      <a:off x="0" y="0"/>
                      <a:ext cx="764540" cy="764540"/>
                    </a:xfrm>
                    <a:prstGeom prst="rect">
                      <a:avLst/>
                    </a:prstGeom>
                    <a:noFill/>
                    <a:ln w="9525">
                      <a:noFill/>
                      <a:miter lim="800000"/>
                      <a:headEnd/>
                      <a:tailEnd/>
                    </a:ln>
                  </pic:spPr>
                </pic:pic>
              </a:graphicData>
            </a:graphic>
          </wp:anchor>
        </w:drawing>
      </w:r>
      <w:r w:rsidR="008F1DEC">
        <w:t xml:space="preserve"> </w:t>
      </w:r>
      <w:r w:rsidR="00D649BE">
        <w:t xml:space="preserve">“We </w:t>
      </w:r>
      <w:r w:rsidR="00F81892">
        <w:t>not only offer</w:t>
      </w:r>
      <w:r w:rsidR="00D649BE">
        <w:t xml:space="preserve"> </w:t>
      </w:r>
      <w:r w:rsidR="00B745AE">
        <w:t xml:space="preserve">visual </w:t>
      </w:r>
      <w:r w:rsidR="00D649BE">
        <w:t xml:space="preserve">art on the walls of institutions, but </w:t>
      </w:r>
      <w:r w:rsidR="00F81892">
        <w:t xml:space="preserve">also we provide </w:t>
      </w:r>
      <w:r w:rsidR="00F81892" w:rsidRPr="00F81892">
        <w:rPr>
          <w:i/>
        </w:rPr>
        <w:t xml:space="preserve">Art Helps Healing </w:t>
      </w:r>
      <w:r w:rsidR="00F81892">
        <w:t xml:space="preserve">Programs, dynamic digital art for patient rooms, and </w:t>
      </w:r>
      <w:proofErr w:type="spellStart"/>
      <w:r w:rsidR="00F81892">
        <w:t>i</w:t>
      </w:r>
      <w:r w:rsidR="00936420">
        <w:t>A</w:t>
      </w:r>
      <w:r w:rsidR="00F81892">
        <w:t>rt</w:t>
      </w:r>
      <w:proofErr w:type="spellEnd"/>
      <w:r w:rsidR="00F81892">
        <w:t xml:space="preserve"> tours for the i</w:t>
      </w:r>
      <w:r w:rsidR="00936420">
        <w:t>P</w:t>
      </w:r>
      <w:r w:rsidR="00F81892">
        <w:t>hone</w:t>
      </w:r>
      <w:r w:rsidR="00D649BE">
        <w:t xml:space="preserve">. </w:t>
      </w:r>
      <w:r w:rsidR="00760AF8">
        <w:t>HAC provide</w:t>
      </w:r>
      <w:r w:rsidR="00F81892">
        <w:t>s</w:t>
      </w:r>
      <w:r w:rsidR="00760AF8">
        <w:t xml:space="preserve"> research, education and knowledge to </w:t>
      </w:r>
      <w:r w:rsidR="00F81892">
        <w:t xml:space="preserve">healthcare </w:t>
      </w:r>
      <w:r w:rsidR="00760AF8">
        <w:t>administrators, physicians and other health care leaders</w:t>
      </w:r>
      <w:r w:rsidR="00F81892">
        <w:t xml:space="preserve"> in order to select the best artistic solution for their healing environment</w:t>
      </w:r>
      <w:r w:rsidR="00760AF8">
        <w:t>.”</w:t>
      </w:r>
    </w:p>
    <w:p w:rsidR="005D5688" w:rsidRDefault="000100FA" w:rsidP="0036005C">
      <w:r>
        <w:tab/>
      </w:r>
    </w:p>
    <w:p w:rsidR="00ED0DDA" w:rsidRDefault="000100FA" w:rsidP="00760999">
      <w:pPr>
        <w:ind w:firstLine="720"/>
      </w:pPr>
      <w:proofErr w:type="spellStart"/>
      <w:r>
        <w:t>Lapham</w:t>
      </w:r>
      <w:proofErr w:type="spellEnd"/>
      <w:r>
        <w:t xml:space="preserve"> </w:t>
      </w:r>
      <w:r w:rsidR="00F81892">
        <w:t>initially</w:t>
      </w:r>
      <w:r>
        <w:t xml:space="preserve"> look</w:t>
      </w:r>
      <w:r w:rsidR="00F81892">
        <w:t>ed</w:t>
      </w:r>
      <w:r>
        <w:t xml:space="preserve"> for a way to connect directly with hospital executives</w:t>
      </w:r>
      <w:r w:rsidR="0036005C">
        <w:t xml:space="preserve"> when s</w:t>
      </w:r>
      <w:r w:rsidR="00A50B18">
        <w:t>he began using LinkedI</w:t>
      </w:r>
      <w:r w:rsidR="00F12BAE">
        <w:t>n</w:t>
      </w:r>
      <w:r w:rsidR="00B745AE">
        <w:t xml:space="preserve">, noticing she could build relationships with </w:t>
      </w:r>
      <w:r w:rsidR="00C859EE">
        <w:t xml:space="preserve">those in her </w:t>
      </w:r>
      <w:r w:rsidR="00B745AE">
        <w:t xml:space="preserve">target market. </w:t>
      </w:r>
      <w:r w:rsidR="0036005C">
        <w:t xml:space="preserve">She also decided to connect with </w:t>
      </w:r>
      <w:hyperlink r:id="rId9" w:history="1">
        <w:r w:rsidR="0036005C" w:rsidRPr="00255A63">
          <w:rPr>
            <w:rStyle w:val="Hyperlink"/>
          </w:rPr>
          <w:t>J.R. Atkins, social media expert and speaker.</w:t>
        </w:r>
      </w:hyperlink>
      <w:r w:rsidR="0036005C">
        <w:t xml:space="preserve"> (They were both </w:t>
      </w:r>
      <w:r w:rsidR="00255A63">
        <w:t xml:space="preserve">Texas </w:t>
      </w:r>
      <w:proofErr w:type="gramStart"/>
      <w:r w:rsidR="00255A63">
        <w:t>A&amp;M</w:t>
      </w:r>
      <w:proofErr w:type="gramEnd"/>
      <w:r w:rsidR="00255A63">
        <w:t xml:space="preserve"> </w:t>
      </w:r>
      <w:r w:rsidR="0036005C">
        <w:t>graduates)</w:t>
      </w:r>
      <w:r w:rsidR="00255A63">
        <w:t>.</w:t>
      </w:r>
      <w:r w:rsidR="0036005C">
        <w:t xml:space="preserve"> “I asked him to speak to our management </w:t>
      </w:r>
      <w:r w:rsidR="00F12BAE">
        <w:t xml:space="preserve">team </w:t>
      </w:r>
      <w:r w:rsidR="0036005C">
        <w:t>about the business advantages of LinkedI</w:t>
      </w:r>
      <w:r w:rsidR="00F12BAE">
        <w:t>n</w:t>
      </w:r>
      <w:r w:rsidR="0036005C">
        <w:t>.”</w:t>
      </w:r>
      <w:r w:rsidR="00F12BAE">
        <w:t xml:space="preserve"> At the end of the workshop </w:t>
      </w:r>
      <w:proofErr w:type="spellStart"/>
      <w:r w:rsidR="00F12BAE">
        <w:t>Lapham</w:t>
      </w:r>
      <w:proofErr w:type="spellEnd"/>
      <w:r w:rsidR="00F12BAE">
        <w:t xml:space="preserve"> accepted the offer to hold a series of events on Social Media and engage with Atkins to help them promote their</w:t>
      </w:r>
      <w:r w:rsidR="00BF1FA8">
        <w:t xml:space="preserve"> firm</w:t>
      </w:r>
      <w:r w:rsidR="00F12BAE">
        <w:t xml:space="preserve"> through Social Media.</w:t>
      </w:r>
      <w:r w:rsidR="00760999">
        <w:t xml:space="preserve"> </w:t>
      </w:r>
      <w:r w:rsidR="00C859EE">
        <w:t xml:space="preserve">Atkins presented HAC with </w:t>
      </w:r>
      <w:r w:rsidR="004406E2">
        <w:t xml:space="preserve">the potential of </w:t>
      </w:r>
      <w:r w:rsidR="00C859EE">
        <w:t>added value through</w:t>
      </w:r>
      <w:r w:rsidR="00ED0DDA">
        <w:t xml:space="preserve"> “The Big 5 of Social Media”</w:t>
      </w:r>
    </w:p>
    <w:p w:rsidR="00ED0DDA" w:rsidRDefault="00F12BAE" w:rsidP="00ED0DDA">
      <w:pPr>
        <w:numPr>
          <w:ilvl w:val="0"/>
          <w:numId w:val="1"/>
        </w:numPr>
      </w:pPr>
      <w:r>
        <w:t>LinkedIn</w:t>
      </w:r>
    </w:p>
    <w:p w:rsidR="00ED0DDA" w:rsidRDefault="00F12BAE" w:rsidP="00ED0DDA">
      <w:pPr>
        <w:numPr>
          <w:ilvl w:val="0"/>
          <w:numId w:val="1"/>
        </w:numPr>
      </w:pPr>
      <w:r>
        <w:t>Faceboo</w:t>
      </w:r>
      <w:r w:rsidR="00ED0DDA">
        <w:t>k</w:t>
      </w:r>
    </w:p>
    <w:p w:rsidR="00ED0DDA" w:rsidRDefault="00F12BAE" w:rsidP="00ED0DDA">
      <w:pPr>
        <w:numPr>
          <w:ilvl w:val="0"/>
          <w:numId w:val="1"/>
        </w:numPr>
      </w:pPr>
      <w:r>
        <w:t xml:space="preserve">Twitter </w:t>
      </w:r>
    </w:p>
    <w:p w:rsidR="00ED0DDA" w:rsidRDefault="00F12BAE" w:rsidP="00ED0DDA">
      <w:pPr>
        <w:numPr>
          <w:ilvl w:val="0"/>
          <w:numId w:val="1"/>
        </w:numPr>
      </w:pPr>
      <w:r>
        <w:t>Blogging</w:t>
      </w:r>
    </w:p>
    <w:p w:rsidR="00255A63" w:rsidRDefault="00F12BAE" w:rsidP="00ED0DDA">
      <w:pPr>
        <w:numPr>
          <w:ilvl w:val="0"/>
          <w:numId w:val="1"/>
        </w:numPr>
      </w:pPr>
      <w:r>
        <w:t>Video</w:t>
      </w:r>
    </w:p>
    <w:p w:rsidR="005D5688" w:rsidRDefault="005D5688" w:rsidP="005D5688">
      <w:pPr>
        <w:ind w:left="774"/>
      </w:pPr>
    </w:p>
    <w:p w:rsidR="004406E2" w:rsidRDefault="00287001" w:rsidP="00760999">
      <w:pPr>
        <w:ind w:firstLine="720"/>
      </w:pPr>
      <w:r>
        <w:rPr>
          <w:noProof/>
        </w:rPr>
        <w:drawing>
          <wp:anchor distT="0" distB="0" distL="114300" distR="114300" simplePos="0" relativeHeight="251654656" behindDoc="0" locked="0" layoutInCell="1" allowOverlap="1">
            <wp:simplePos x="0" y="0"/>
            <wp:positionH relativeFrom="column">
              <wp:posOffset>144780</wp:posOffset>
            </wp:positionH>
            <wp:positionV relativeFrom="paragraph">
              <wp:posOffset>643255</wp:posOffset>
            </wp:positionV>
            <wp:extent cx="764540" cy="764540"/>
            <wp:effectExtent l="19050" t="0" r="0" b="0"/>
            <wp:wrapSquare wrapText="bothSides"/>
            <wp:docPr id="3" name="Picture 3" descr="Kevan Benkow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an Benkowitz"/>
                    <pic:cNvPicPr>
                      <a:picLocks noChangeAspect="1" noChangeArrowheads="1"/>
                    </pic:cNvPicPr>
                  </pic:nvPicPr>
                  <pic:blipFill>
                    <a:blip r:embed="rId10" r:link="rId11" cstate="print"/>
                    <a:srcRect/>
                    <a:stretch>
                      <a:fillRect/>
                    </a:stretch>
                  </pic:blipFill>
                  <pic:spPr bwMode="auto">
                    <a:xfrm>
                      <a:off x="0" y="0"/>
                      <a:ext cx="764540" cy="764540"/>
                    </a:xfrm>
                    <a:prstGeom prst="rect">
                      <a:avLst/>
                    </a:prstGeom>
                    <a:noFill/>
                    <a:ln w="9525">
                      <a:noFill/>
                      <a:miter lim="800000"/>
                      <a:headEnd/>
                      <a:tailEnd/>
                    </a:ln>
                  </pic:spPr>
                </pic:pic>
              </a:graphicData>
            </a:graphic>
          </wp:anchor>
        </w:drawing>
      </w:r>
      <w:proofErr w:type="spellStart"/>
      <w:r w:rsidR="004406E2">
        <w:t>Lapham</w:t>
      </w:r>
      <w:proofErr w:type="spellEnd"/>
      <w:r w:rsidR="004406E2">
        <w:t xml:space="preserve"> and Atkins</w:t>
      </w:r>
      <w:r w:rsidR="002B3ED8">
        <w:t xml:space="preserve"> decided to present three seminars at HAC: </w:t>
      </w:r>
      <w:r w:rsidR="00F12BAE">
        <w:t>Social Media Basics</w:t>
      </w:r>
      <w:r w:rsidR="005D5688">
        <w:t>, Social</w:t>
      </w:r>
      <w:r w:rsidR="00F12BAE">
        <w:t xml:space="preserve"> Media and Legal issues and The ROI of Social Media. J.R. invited attorney </w:t>
      </w:r>
      <w:hyperlink r:id="rId12" w:history="1">
        <w:proofErr w:type="spellStart"/>
        <w:r w:rsidR="00472B80" w:rsidRPr="004406E2">
          <w:rPr>
            <w:rStyle w:val="Hyperlink"/>
          </w:rPr>
          <w:t>Kevan</w:t>
        </w:r>
        <w:proofErr w:type="spellEnd"/>
        <w:r w:rsidR="00472B80" w:rsidRPr="004406E2">
          <w:rPr>
            <w:rStyle w:val="Hyperlink"/>
          </w:rPr>
          <w:t xml:space="preserve"> </w:t>
        </w:r>
        <w:proofErr w:type="spellStart"/>
        <w:r w:rsidR="00472B80" w:rsidRPr="004406E2">
          <w:rPr>
            <w:rStyle w:val="Hyperlink"/>
          </w:rPr>
          <w:t>Benkowitz</w:t>
        </w:r>
        <w:proofErr w:type="spellEnd"/>
      </w:hyperlink>
      <w:r w:rsidR="00F12BAE">
        <w:t xml:space="preserve"> to address legal specifics and Babar </w:t>
      </w:r>
      <w:proofErr w:type="spellStart"/>
      <w:r w:rsidR="00F12BAE">
        <w:t>Bhatti</w:t>
      </w:r>
      <w:proofErr w:type="spellEnd"/>
      <w:r w:rsidR="00F12BAE">
        <w:t xml:space="preserve"> of Mutual Mind to address analytics in </w:t>
      </w:r>
      <w:r w:rsidR="00BF1FA8">
        <w:t>S</w:t>
      </w:r>
      <w:r w:rsidR="00F12BAE">
        <w:t>ocial Media.</w:t>
      </w:r>
      <w:r w:rsidR="002B3ED8">
        <w:t xml:space="preserve"> </w:t>
      </w:r>
      <w:r w:rsidR="004406E2">
        <w:t xml:space="preserve">The case study grew organically, much like networks do in emerging media, to encompass a dynamic measurement tool </w:t>
      </w:r>
      <w:r w:rsidR="00F12BAE">
        <w:t>and measure the outcomes.</w:t>
      </w:r>
    </w:p>
    <w:p w:rsidR="004406E2" w:rsidRPr="004406E2" w:rsidRDefault="005D5688" w:rsidP="0036005C">
      <w:pPr>
        <w:rPr>
          <w:rFonts w:ascii="Arial" w:hAnsi="Arial" w:cs="Arial"/>
          <w:b/>
        </w:rPr>
      </w:pPr>
      <w:r>
        <w:rPr>
          <w:rFonts w:ascii="Arial" w:hAnsi="Arial" w:cs="Arial"/>
          <w:b/>
        </w:rPr>
        <w:br w:type="page"/>
      </w:r>
      <w:r w:rsidR="00287001">
        <w:rPr>
          <w:noProof/>
        </w:rPr>
        <w:lastRenderedPageBreak/>
        <w:drawing>
          <wp:anchor distT="0" distB="0" distL="114300" distR="114300" simplePos="0" relativeHeight="251655680" behindDoc="0" locked="0" layoutInCell="1" allowOverlap="1">
            <wp:simplePos x="0" y="0"/>
            <wp:positionH relativeFrom="column">
              <wp:posOffset>4524375</wp:posOffset>
            </wp:positionH>
            <wp:positionV relativeFrom="paragraph">
              <wp:posOffset>124460</wp:posOffset>
            </wp:positionV>
            <wp:extent cx="764540" cy="764540"/>
            <wp:effectExtent l="19050" t="0" r="0" b="0"/>
            <wp:wrapSquare wrapText="bothSides"/>
            <wp:docPr id="4" name="Picture 4" descr="Babar Bha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bar Bhatti"/>
                    <pic:cNvPicPr>
                      <a:picLocks noChangeAspect="1" noChangeArrowheads="1"/>
                    </pic:cNvPicPr>
                  </pic:nvPicPr>
                  <pic:blipFill>
                    <a:blip r:embed="rId13" r:link="rId14" cstate="print"/>
                    <a:srcRect/>
                    <a:stretch>
                      <a:fillRect/>
                    </a:stretch>
                  </pic:blipFill>
                  <pic:spPr bwMode="auto">
                    <a:xfrm>
                      <a:off x="0" y="0"/>
                      <a:ext cx="764540" cy="764540"/>
                    </a:xfrm>
                    <a:prstGeom prst="rect">
                      <a:avLst/>
                    </a:prstGeom>
                    <a:noFill/>
                    <a:ln w="9525">
                      <a:noFill/>
                      <a:miter lim="800000"/>
                      <a:headEnd/>
                      <a:tailEnd/>
                    </a:ln>
                  </pic:spPr>
                </pic:pic>
              </a:graphicData>
            </a:graphic>
          </wp:anchor>
        </w:drawing>
      </w:r>
      <w:r w:rsidR="004406E2" w:rsidRPr="004406E2">
        <w:rPr>
          <w:rFonts w:ascii="Arial" w:hAnsi="Arial" w:cs="Arial"/>
          <w:b/>
        </w:rPr>
        <w:t>Are you getting targeted results from social media contacts?</w:t>
      </w:r>
    </w:p>
    <w:p w:rsidR="00BD7A26" w:rsidRDefault="00627AB3" w:rsidP="0036005C">
      <w:r>
        <w:rPr>
          <w:noProof/>
        </w:rPr>
        <w:pict>
          <v:shape id="_x0000_s1029" type="#_x0000_t202" style="position:absolute;margin-left:5in;margin-top:54.85pt;width:54pt;height:18pt;z-index:251656704" filled="f" stroked="f">
            <v:textbox>
              <w:txbxContent>
                <w:p w:rsidR="00BD7A26" w:rsidRPr="00BD7A26" w:rsidRDefault="00BD7A26" w:rsidP="00BD7A26">
                  <w:pPr>
                    <w:jc w:val="center"/>
                    <w:rPr>
                      <w:rFonts w:ascii="Arial" w:hAnsi="Arial" w:cs="Arial"/>
                      <w:b/>
                      <w:sz w:val="16"/>
                      <w:szCs w:val="16"/>
                    </w:rPr>
                  </w:pPr>
                  <w:r>
                    <w:rPr>
                      <w:rFonts w:ascii="Arial" w:hAnsi="Arial" w:cs="Arial"/>
                      <w:b/>
                      <w:sz w:val="16"/>
                      <w:szCs w:val="16"/>
                    </w:rPr>
                    <w:t>BHATTI</w:t>
                  </w:r>
                </w:p>
              </w:txbxContent>
            </v:textbox>
          </v:shape>
        </w:pict>
      </w:r>
      <w:r w:rsidR="00472B80">
        <w:tab/>
      </w:r>
    </w:p>
    <w:p w:rsidR="00472B80" w:rsidRDefault="00472B80" w:rsidP="005D5688">
      <w:pPr>
        <w:ind w:firstLine="720"/>
      </w:pPr>
      <w:r>
        <w:t xml:space="preserve">Measurement is critical in any business endeavor. </w:t>
      </w:r>
      <w:r w:rsidR="002763BB">
        <w:t>Babar</w:t>
      </w:r>
      <w:r w:rsidR="004406E2">
        <w:t xml:space="preserve"> </w:t>
      </w:r>
      <w:proofErr w:type="spellStart"/>
      <w:r w:rsidR="004406E2">
        <w:t>Bhatti’s</w:t>
      </w:r>
      <w:proofErr w:type="spellEnd"/>
      <w:r w:rsidR="004406E2">
        <w:t xml:space="preserve"> company, Mutual Mind,</w:t>
      </w:r>
      <w:r w:rsidR="002763BB">
        <w:t xml:space="preserve"> provides software to leverage the opportunities provided by social media into bottom-line results. </w:t>
      </w:r>
      <w:r>
        <w:t xml:space="preserve">Mutual Mind </w:t>
      </w:r>
      <w:r w:rsidR="002763BB">
        <w:t>supplied</w:t>
      </w:r>
      <w:r>
        <w:t xml:space="preserve"> the tools </w:t>
      </w:r>
      <w:r w:rsidR="002B28E4">
        <w:t xml:space="preserve">which </w:t>
      </w:r>
      <w:proofErr w:type="spellStart"/>
      <w:r w:rsidR="002B28E4">
        <w:t>Lapham</w:t>
      </w:r>
      <w:proofErr w:type="spellEnd"/>
      <w:r w:rsidR="002B28E4">
        <w:t xml:space="preserve"> used </w:t>
      </w:r>
      <w:r w:rsidR="002763BB">
        <w:t xml:space="preserve">to create an ongoing </w:t>
      </w:r>
      <w:r w:rsidR="00F12BAE">
        <w:t xml:space="preserve">measurement </w:t>
      </w:r>
      <w:r w:rsidR="005D5688">
        <w:t>platform to</w:t>
      </w:r>
      <w:r w:rsidR="00F12BAE">
        <w:t xml:space="preserve"> track:</w:t>
      </w:r>
      <w:r w:rsidR="002B28E4">
        <w:t xml:space="preserve"> </w:t>
      </w:r>
      <w:r w:rsidR="005D5688">
        <w:t>Website</w:t>
      </w:r>
      <w:r w:rsidR="00F12BAE">
        <w:t xml:space="preserve"> traffic, activity on Social Media and campaign activity</w:t>
      </w:r>
      <w:r w:rsidR="00ED0DDA">
        <w:t>.</w:t>
      </w:r>
      <w:r w:rsidR="002B28E4">
        <w:t xml:space="preserve"> In order to get immediate calculations, she used a value of $1 per connection, but as more information becomes available, that figure will be adjusted to represent more relevant value. For example, did that contact result in a contract with an entire hospital system?</w:t>
      </w:r>
      <w:r w:rsidR="005F6091">
        <w:t xml:space="preserve"> How much traffic did that posting on YouTube create, and what were the tangible results?</w:t>
      </w:r>
    </w:p>
    <w:p w:rsidR="002B28E4" w:rsidRDefault="002B28E4" w:rsidP="0036005C"/>
    <w:p w:rsidR="002B28E4" w:rsidRDefault="00287001" w:rsidP="002B28E4">
      <w:pPr>
        <w:jc w:val="center"/>
      </w:pPr>
      <w:r>
        <w:rPr>
          <w:noProof/>
        </w:rPr>
        <w:drawing>
          <wp:inline distT="0" distB="0" distL="0" distR="0">
            <wp:extent cx="4961255" cy="2927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961255" cy="2927350"/>
                    </a:xfrm>
                    <a:prstGeom prst="rect">
                      <a:avLst/>
                    </a:prstGeom>
                    <a:noFill/>
                    <a:ln w="9525">
                      <a:noFill/>
                      <a:miter lim="800000"/>
                      <a:headEnd/>
                      <a:tailEnd/>
                    </a:ln>
                  </pic:spPr>
                </pic:pic>
              </a:graphicData>
            </a:graphic>
          </wp:inline>
        </w:drawing>
      </w:r>
    </w:p>
    <w:p w:rsidR="002B28E4" w:rsidRDefault="002B28E4" w:rsidP="002B28E4">
      <w:pPr>
        <w:jc w:val="center"/>
      </w:pPr>
    </w:p>
    <w:p w:rsidR="002B28E4" w:rsidRDefault="002B28E4" w:rsidP="002B28E4">
      <w:pPr>
        <w:jc w:val="center"/>
      </w:pPr>
    </w:p>
    <w:p w:rsidR="002B28E4" w:rsidRDefault="002B28E4" w:rsidP="002B28E4">
      <w:r>
        <w:tab/>
        <w:t xml:space="preserve">Says </w:t>
      </w:r>
      <w:proofErr w:type="spellStart"/>
      <w:r>
        <w:t>Bhatti</w:t>
      </w:r>
      <w:proofErr w:type="spellEnd"/>
      <w:r>
        <w:t xml:space="preserve">, “First we have a discussion of the client’s presence, where they are in using the Web and social media. Then we can determine what technology is best for them in order to meet their business goals. We give them the tools and guidelines – to see how they can extend their reach. We give companies a platform so they can set up their campaign, monitoring, promoting, and </w:t>
      </w:r>
      <w:r w:rsidR="005F6091">
        <w:t>including their insights about their efforts. It’s all in one – they can post from there as well. Everyone is trying to engage this larger community. We bring not only the metrics but the capability to integrate all this input.”</w:t>
      </w:r>
    </w:p>
    <w:p w:rsidR="004406E2" w:rsidRDefault="004406E2" w:rsidP="0036005C"/>
    <w:p w:rsidR="004406E2" w:rsidRPr="004406E2" w:rsidRDefault="004406E2" w:rsidP="0036005C">
      <w:pPr>
        <w:rPr>
          <w:rFonts w:ascii="Arial" w:hAnsi="Arial" w:cs="Arial"/>
          <w:b/>
        </w:rPr>
      </w:pPr>
      <w:r w:rsidRPr="004406E2">
        <w:rPr>
          <w:rFonts w:ascii="Arial" w:hAnsi="Arial" w:cs="Arial"/>
          <w:b/>
        </w:rPr>
        <w:t>Joining the conversation with your clients</w:t>
      </w:r>
    </w:p>
    <w:p w:rsidR="004406E2" w:rsidRDefault="004406E2" w:rsidP="0036005C"/>
    <w:p w:rsidR="00472B80" w:rsidRDefault="005F6091" w:rsidP="0036005C">
      <w:r>
        <w:tab/>
      </w:r>
      <w:proofErr w:type="spellStart"/>
      <w:r>
        <w:t>Lapham’s</w:t>
      </w:r>
      <w:proofErr w:type="spellEnd"/>
      <w:r>
        <w:t xml:space="preserve"> company had already </w:t>
      </w:r>
      <w:r w:rsidR="00BD7A26">
        <w:t>begun to use</w:t>
      </w:r>
      <w:r>
        <w:t xml:space="preserve"> social media. “</w:t>
      </w:r>
      <w:r w:rsidR="00D96B8F">
        <w:t>W</w:t>
      </w:r>
      <w:r>
        <w:t xml:space="preserve">e started with </w:t>
      </w:r>
      <w:r w:rsidR="00ED0DDA">
        <w:t>LinkedIn</w:t>
      </w:r>
      <w:r>
        <w:t xml:space="preserve">, </w:t>
      </w:r>
      <w:r w:rsidR="00BF1FA8">
        <w:t xml:space="preserve">and then joined </w:t>
      </w:r>
      <w:r>
        <w:t xml:space="preserve">Facebook </w:t>
      </w:r>
      <w:r w:rsidR="00BF1FA8">
        <w:t>which has</w:t>
      </w:r>
      <w:r>
        <w:t xml:space="preserve"> built-in measurement. </w:t>
      </w:r>
      <w:r w:rsidR="00BF1FA8">
        <w:t>We wanted to venture on Twitter to join the “tweeting” revolution and micro conversations. And then</w:t>
      </w:r>
      <w:r>
        <w:t xml:space="preserve"> we used </w:t>
      </w:r>
      <w:r w:rsidR="00BF1FA8">
        <w:t xml:space="preserve">our </w:t>
      </w:r>
      <w:r>
        <w:t xml:space="preserve">YouTube channel </w:t>
      </w:r>
      <w:r w:rsidR="00BF1FA8">
        <w:t xml:space="preserve">to </w:t>
      </w:r>
      <w:r>
        <w:t>distribut</w:t>
      </w:r>
      <w:r w:rsidR="00BF1FA8">
        <w:t>e</w:t>
      </w:r>
      <w:r>
        <w:t xml:space="preserve"> our videos. We</w:t>
      </w:r>
      <w:r w:rsidR="00BF1FA8">
        <w:t xml:space="preserve"> started a blog many months before using social media but didn’t actively engage in conversation</w:t>
      </w:r>
      <w:r>
        <w:t xml:space="preserve">. </w:t>
      </w:r>
      <w:r w:rsidR="00BF1FA8">
        <w:t xml:space="preserve">Upon conducting </w:t>
      </w:r>
      <w:r w:rsidR="00BF1FA8">
        <w:lastRenderedPageBreak/>
        <w:t>research in our community, we</w:t>
      </w:r>
      <w:r>
        <w:t xml:space="preserve"> found that our key clients were </w:t>
      </w:r>
      <w:r w:rsidR="00BF1FA8">
        <w:t xml:space="preserve">regularly </w:t>
      </w:r>
      <w:r>
        <w:t>blogging</w:t>
      </w:r>
      <w:r w:rsidR="00BF1FA8">
        <w:t xml:space="preserve"> and so we should join this conversation platform online</w:t>
      </w:r>
      <w:r>
        <w:t>.</w:t>
      </w:r>
      <w:r w:rsidR="00BF1FA8">
        <w:t>”</w:t>
      </w:r>
    </w:p>
    <w:p w:rsidR="005D5688" w:rsidRDefault="005D5688" w:rsidP="0036005C"/>
    <w:p w:rsidR="00D96B8F" w:rsidRDefault="00D96B8F" w:rsidP="00D96B8F">
      <w:pPr>
        <w:ind w:firstLine="720"/>
      </w:pPr>
      <w:r>
        <w:t>“</w:t>
      </w:r>
      <w:r w:rsidR="00BD7A26">
        <w:t>In our work, w</w:t>
      </w:r>
      <w:r>
        <w:t xml:space="preserve">e </w:t>
      </w:r>
      <w:r w:rsidR="00BF1FA8">
        <w:t xml:space="preserve">can help </w:t>
      </w:r>
      <w:r>
        <w:t xml:space="preserve">reduce costs in the health care system by creating a better healing environment. </w:t>
      </w:r>
      <w:r w:rsidR="00BF1FA8">
        <w:t>For example, patients</w:t>
      </w:r>
      <w:r w:rsidR="00D852D1">
        <w:t xml:space="preserve"> in ongoing cancer treatment may</w:t>
      </w:r>
      <w:r w:rsidR="00BF1FA8">
        <w:t xml:space="preserve"> provide our firm </w:t>
      </w:r>
      <w:r w:rsidR="00D852D1">
        <w:t>insight</w:t>
      </w:r>
      <w:r w:rsidR="00BF1FA8">
        <w:t xml:space="preserve"> into their healing journey</w:t>
      </w:r>
      <w:r w:rsidR="00D852D1">
        <w:t xml:space="preserve"> through one-on-one interviews</w:t>
      </w:r>
      <w:r>
        <w:t xml:space="preserve">. </w:t>
      </w:r>
      <w:r w:rsidR="00D852D1">
        <w:t>We use information gathered to share their stories through video which can benefit future cancer patients and the health care organization. Therefore</w:t>
      </w:r>
      <w:r w:rsidR="00BD7A26">
        <w:t xml:space="preserve">, </w:t>
      </w:r>
      <w:r>
        <w:t xml:space="preserve">social media </w:t>
      </w:r>
      <w:r w:rsidR="00D852D1">
        <w:t>is a beneficial marketing platform for our firm and our clients</w:t>
      </w:r>
      <w:r>
        <w:t>.</w:t>
      </w:r>
      <w:r w:rsidR="00D852D1">
        <w:t>”</w:t>
      </w:r>
    </w:p>
    <w:p w:rsidR="005D5688" w:rsidRDefault="005D5688" w:rsidP="00D96B8F">
      <w:pPr>
        <w:ind w:firstLine="720"/>
      </w:pPr>
    </w:p>
    <w:p w:rsidR="00C859EE" w:rsidRDefault="00D96B8F" w:rsidP="00D96B8F">
      <w:r>
        <w:t xml:space="preserve"> </w:t>
      </w:r>
      <w:r>
        <w:tab/>
      </w:r>
      <w:r w:rsidR="005F6091">
        <w:t>“This study helped us put it all together. We track it weekly, and we will be looking at the ROI results quarterly.</w:t>
      </w:r>
      <w:r>
        <w:t>”</w:t>
      </w:r>
    </w:p>
    <w:p w:rsidR="005D5688" w:rsidRDefault="005D5688" w:rsidP="00D96B8F"/>
    <w:p w:rsidR="0036005C" w:rsidRDefault="0036005C" w:rsidP="0036005C">
      <w:r>
        <w:tab/>
        <w:t xml:space="preserve">The company recently received a boost from Oprah Winfrey, </w:t>
      </w:r>
      <w:r w:rsidR="00D96B8F">
        <w:t>when</w:t>
      </w:r>
      <w:r>
        <w:t xml:space="preserve"> Shannon Kincaid</w:t>
      </w:r>
      <w:r w:rsidR="00D96B8F">
        <w:t xml:space="preserve">, one of </w:t>
      </w:r>
      <w:r w:rsidR="00652383">
        <w:t xml:space="preserve">HAC’s </w:t>
      </w:r>
      <w:r w:rsidR="00D96B8F">
        <w:t xml:space="preserve">artists, </w:t>
      </w:r>
      <w:r w:rsidR="005F6091">
        <w:t xml:space="preserve">donated </w:t>
      </w:r>
      <w:r w:rsidR="00D96B8F">
        <w:t xml:space="preserve">a </w:t>
      </w:r>
      <w:r>
        <w:t xml:space="preserve">painting </w:t>
      </w:r>
      <w:r w:rsidR="00D96B8F">
        <w:t xml:space="preserve">to </w:t>
      </w:r>
      <w:r>
        <w:t>ra</w:t>
      </w:r>
      <w:r w:rsidR="00D852D1">
        <w:t>ise</w:t>
      </w:r>
      <w:r>
        <w:t xml:space="preserve"> awareness of ovarian cancer. “We generated </w:t>
      </w:r>
      <w:r w:rsidR="00D852D1">
        <w:t>media response</w:t>
      </w:r>
      <w:r>
        <w:t xml:space="preserve"> and Web conversation</w:t>
      </w:r>
      <w:r w:rsidR="00D852D1">
        <w:t>s</w:t>
      </w:r>
      <w:r w:rsidR="00D96B8F">
        <w:t xml:space="preserve"> when </w:t>
      </w:r>
      <w:hyperlink r:id="rId16" w:history="1">
        <w:r w:rsidR="005F6091" w:rsidRPr="002763BB">
          <w:rPr>
            <w:rStyle w:val="Hyperlink"/>
          </w:rPr>
          <w:t>Kincaid</w:t>
        </w:r>
        <w:r w:rsidRPr="002763BB">
          <w:rPr>
            <w:rStyle w:val="Hyperlink"/>
          </w:rPr>
          <w:t xml:space="preserve"> presented it personally to Oprah</w:t>
        </w:r>
      </w:hyperlink>
      <w:r>
        <w:t xml:space="preserve"> during</w:t>
      </w:r>
      <w:r w:rsidR="00D96B8F">
        <w:t xml:space="preserve"> her visit to </w:t>
      </w:r>
      <w:r w:rsidR="00D852D1">
        <w:t>The State Fair of Texas (Dallas)</w:t>
      </w:r>
      <w:r w:rsidR="00D96B8F">
        <w:t xml:space="preserve"> in </w:t>
      </w:r>
      <w:proofErr w:type="gramStart"/>
      <w:r w:rsidR="00D96B8F">
        <w:t>Fall</w:t>
      </w:r>
      <w:proofErr w:type="gramEnd"/>
      <w:r w:rsidR="00D96B8F">
        <w:t xml:space="preserve"> 2009.” </w:t>
      </w:r>
      <w:r>
        <w:t xml:space="preserve"> </w:t>
      </w:r>
    </w:p>
    <w:p w:rsidR="00652383" w:rsidRDefault="00D96B8F" w:rsidP="0036005C">
      <w:r>
        <w:tab/>
      </w:r>
    </w:p>
    <w:p w:rsidR="00D96B8F" w:rsidRDefault="00287001" w:rsidP="00652383">
      <w:pPr>
        <w:ind w:firstLine="720"/>
      </w:pPr>
      <w:r>
        <w:rPr>
          <w:noProof/>
        </w:rPr>
        <w:drawing>
          <wp:anchor distT="0" distB="0" distL="114300" distR="114300" simplePos="0" relativeHeight="251657728" behindDoc="0" locked="0" layoutInCell="1" allowOverlap="1">
            <wp:simplePos x="0" y="0"/>
            <wp:positionH relativeFrom="column">
              <wp:posOffset>4000500</wp:posOffset>
            </wp:positionH>
            <wp:positionV relativeFrom="paragraph">
              <wp:posOffset>274320</wp:posOffset>
            </wp:positionV>
            <wp:extent cx="1187450" cy="880110"/>
            <wp:effectExtent l="19050" t="0" r="0" b="0"/>
            <wp:wrapSquare wrapText="bothSides"/>
            <wp:docPr id="6" name="Picture 6" descr="JR 10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R 10 Thumbnail"/>
                    <pic:cNvPicPr>
                      <a:picLocks noChangeAspect="1" noChangeArrowheads="1"/>
                    </pic:cNvPicPr>
                  </pic:nvPicPr>
                  <pic:blipFill>
                    <a:blip r:embed="rId17" cstate="print"/>
                    <a:srcRect/>
                    <a:stretch>
                      <a:fillRect/>
                    </a:stretch>
                  </pic:blipFill>
                  <pic:spPr bwMode="auto">
                    <a:xfrm>
                      <a:off x="0" y="0"/>
                      <a:ext cx="1187450" cy="880110"/>
                    </a:xfrm>
                    <a:prstGeom prst="rect">
                      <a:avLst/>
                    </a:prstGeom>
                    <a:noFill/>
                    <a:ln w="9525">
                      <a:noFill/>
                      <a:miter lim="800000"/>
                      <a:headEnd/>
                      <a:tailEnd/>
                    </a:ln>
                  </pic:spPr>
                </pic:pic>
              </a:graphicData>
            </a:graphic>
          </wp:anchor>
        </w:drawing>
      </w:r>
      <w:r w:rsidR="00D96B8F">
        <w:t>Having an event like this is extraordinary. Measuring and tracking its ROI is, as they say on those commercials, “priceless.”</w:t>
      </w:r>
    </w:p>
    <w:p w:rsidR="00D96B8F" w:rsidRDefault="00D96B8F" w:rsidP="0036005C">
      <w:r>
        <w:tab/>
      </w:r>
      <w:r w:rsidR="00652383">
        <w:t>These results</w:t>
      </w:r>
      <w:r>
        <w:t xml:space="preserve"> will be updated as the study goes forward. </w:t>
      </w:r>
    </w:p>
    <w:p w:rsidR="00652383" w:rsidRDefault="00652383" w:rsidP="0036005C"/>
    <w:p w:rsidR="00A50B18" w:rsidRDefault="00627AB3" w:rsidP="0036005C">
      <w:r>
        <w:rPr>
          <w:noProof/>
        </w:rPr>
        <w:pict>
          <v:shape id="_x0000_s1045" type="#_x0000_t202" style="position:absolute;margin-left:315pt;margin-top:38.4pt;width:99pt;height:18pt;z-index:251659776" stroked="f">
            <v:fill opacity="48497f"/>
            <v:textbox style="mso-next-textbox:#_x0000_s1045">
              <w:txbxContent>
                <w:p w:rsidR="00037AEC" w:rsidRPr="00037AEC" w:rsidRDefault="00037AEC" w:rsidP="00037AEC">
                  <w:pPr>
                    <w:jc w:val="center"/>
                    <w:rPr>
                      <w:rFonts w:ascii="Arial" w:hAnsi="Arial" w:cs="Arial"/>
                      <w:b/>
                      <w:sz w:val="16"/>
                      <w:szCs w:val="16"/>
                    </w:rPr>
                  </w:pPr>
                  <w:r w:rsidRPr="00037AEC">
                    <w:rPr>
                      <w:rFonts w:ascii="Arial" w:hAnsi="Arial" w:cs="Arial"/>
                      <w:b/>
                      <w:sz w:val="16"/>
                      <w:szCs w:val="16"/>
                    </w:rPr>
                    <w:t>ATKINS</w:t>
                  </w:r>
                </w:p>
              </w:txbxContent>
            </v:textbox>
          </v:shape>
        </w:pict>
      </w:r>
      <w:r w:rsidR="00652383">
        <w:t xml:space="preserve">Are </w:t>
      </w:r>
      <w:r w:rsidR="00ED0DDA">
        <w:t xml:space="preserve">you using </w:t>
      </w:r>
      <w:r w:rsidR="00652383">
        <w:t xml:space="preserve">social media </w:t>
      </w:r>
      <w:r w:rsidR="00ED0DDA">
        <w:t xml:space="preserve">in your </w:t>
      </w:r>
      <w:r w:rsidR="00652383">
        <w:t xml:space="preserve">business? Start the conversation with J.R. Atkins, social media </w:t>
      </w:r>
      <w:r w:rsidR="00ED0DDA">
        <w:t>Speaker, Strategist and Consultant</w:t>
      </w:r>
      <w:r w:rsidR="00CF7E2A">
        <w:t xml:space="preserve"> at </w:t>
      </w:r>
      <w:hyperlink r:id="rId18" w:history="1">
        <w:r w:rsidR="00ED0DDA" w:rsidRPr="005B62D2">
          <w:rPr>
            <w:rStyle w:val="Hyperlink"/>
          </w:rPr>
          <w:t>www.somethingdifferentcompanies.com</w:t>
        </w:r>
      </w:hyperlink>
      <w:r w:rsidR="00CF7E2A">
        <w:t>.</w:t>
      </w:r>
    </w:p>
    <w:p w:rsidR="005D5688" w:rsidRDefault="005D5688" w:rsidP="0036005C"/>
    <w:p w:rsidR="00DB7CCF" w:rsidRDefault="00CF7E2A" w:rsidP="00DB7CCF">
      <w:pPr>
        <w:jc w:val="right"/>
      </w:pPr>
      <w:r>
        <w:tab/>
      </w:r>
    </w:p>
    <w:p w:rsidR="00B72BFF" w:rsidRDefault="00287001" w:rsidP="00B72BFF">
      <w:r>
        <w:rPr>
          <w:noProof/>
        </w:rPr>
        <w:drawing>
          <wp:anchor distT="0" distB="0" distL="114300" distR="114300" simplePos="0" relativeHeight="251661824" behindDoc="1" locked="0" layoutInCell="1" allowOverlap="1">
            <wp:simplePos x="0" y="0"/>
            <wp:positionH relativeFrom="column">
              <wp:posOffset>0</wp:posOffset>
            </wp:positionH>
            <wp:positionV relativeFrom="paragraph">
              <wp:posOffset>68580</wp:posOffset>
            </wp:positionV>
            <wp:extent cx="668655" cy="846455"/>
            <wp:effectExtent l="19050" t="0" r="0" b="0"/>
            <wp:wrapThrough wrapText="bothSides">
              <wp:wrapPolygon edited="0">
                <wp:start x="-615" y="0"/>
                <wp:lineTo x="-615" y="20903"/>
                <wp:lineTo x="21538" y="20903"/>
                <wp:lineTo x="21538" y="0"/>
                <wp:lineTo x="-615" y="0"/>
              </wp:wrapPolygon>
            </wp:wrapThrough>
            <wp:docPr id="26" name="Picture 26" descr="Marilyn -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rilyn - portrait"/>
                    <pic:cNvPicPr>
                      <a:picLocks noChangeAspect="1" noChangeArrowheads="1"/>
                    </pic:cNvPicPr>
                  </pic:nvPicPr>
                  <pic:blipFill>
                    <a:blip r:embed="rId19" cstate="print"/>
                    <a:srcRect/>
                    <a:stretch>
                      <a:fillRect/>
                    </a:stretch>
                  </pic:blipFill>
                  <pic:spPr bwMode="auto">
                    <a:xfrm>
                      <a:off x="0" y="0"/>
                      <a:ext cx="668655" cy="846455"/>
                    </a:xfrm>
                    <a:prstGeom prst="rect">
                      <a:avLst/>
                    </a:prstGeom>
                    <a:noFill/>
                    <a:ln w="9525">
                      <a:noFill/>
                      <a:miter lim="800000"/>
                      <a:headEnd/>
                      <a:tailEnd/>
                    </a:ln>
                  </pic:spPr>
                </pic:pic>
              </a:graphicData>
            </a:graphic>
          </wp:anchor>
        </w:drawing>
      </w:r>
      <w:r w:rsidR="00B72BFF">
        <w:t xml:space="preserve">This article was prepared with the assistance of </w:t>
      </w:r>
    </w:p>
    <w:p w:rsidR="00B72BFF" w:rsidRDefault="00B72BFF" w:rsidP="00B72BFF">
      <w:r>
        <w:t xml:space="preserve">Marilyn Mathis, ABC. Marilyn is a writer, editor </w:t>
      </w:r>
    </w:p>
    <w:p w:rsidR="00B72BFF" w:rsidRDefault="00B72BFF" w:rsidP="00B72BFF">
      <w:proofErr w:type="gramStart"/>
      <w:r>
        <w:t>and</w:t>
      </w:r>
      <w:proofErr w:type="gramEnd"/>
      <w:r>
        <w:t xml:space="preserve"> strategic communications consultant. Contact her at </w:t>
      </w:r>
      <w:hyperlink r:id="rId20" w:history="1">
        <w:r w:rsidRPr="006E7605">
          <w:rPr>
            <w:rStyle w:val="Hyperlink"/>
          </w:rPr>
          <w:t>www.linkedin.com/in/marilynmmathis</w:t>
        </w:r>
      </w:hyperlink>
      <w:r>
        <w:t xml:space="preserve">. </w:t>
      </w:r>
    </w:p>
    <w:p w:rsidR="00DB7CCF" w:rsidRPr="00DB7CCF" w:rsidRDefault="00DB7CCF" w:rsidP="00B72BFF"/>
    <w:p w:rsidR="00B72BFF" w:rsidRDefault="00627AB3" w:rsidP="00B72BFF">
      <w:r>
        <w:rPr>
          <w:noProof/>
        </w:rPr>
        <w:pict>
          <v:shape id="_x0000_s1048" type="#_x0000_t202" style="position:absolute;margin-left:-61.65pt;margin-top:8.4pt;width:54pt;height:18pt;z-index:251660800" filled="f" stroked="f">
            <v:textbox style="mso-next-textbox:#_x0000_s1048">
              <w:txbxContent>
                <w:p w:rsidR="00B72BFF" w:rsidRPr="00B72BFF" w:rsidRDefault="00B72BFF" w:rsidP="00B72BFF">
                  <w:pPr>
                    <w:jc w:val="center"/>
                    <w:rPr>
                      <w:rFonts w:ascii="Arial" w:hAnsi="Arial" w:cs="Arial"/>
                      <w:b/>
                      <w:sz w:val="18"/>
                      <w:szCs w:val="18"/>
                    </w:rPr>
                  </w:pPr>
                  <w:r>
                    <w:rPr>
                      <w:rFonts w:ascii="Arial" w:hAnsi="Arial" w:cs="Arial"/>
                      <w:b/>
                      <w:sz w:val="18"/>
                      <w:szCs w:val="18"/>
                    </w:rPr>
                    <w:t>MATHIS</w:t>
                  </w:r>
                </w:p>
              </w:txbxContent>
            </v:textbox>
          </v:shape>
        </w:pict>
      </w:r>
    </w:p>
    <w:p w:rsidR="00B72BFF" w:rsidRDefault="00B72BFF" w:rsidP="00DB7CCF">
      <w:pPr>
        <w:jc w:val="right"/>
      </w:pPr>
    </w:p>
    <w:p w:rsidR="00B72BFF" w:rsidRDefault="00B72BFF" w:rsidP="00DB7CCF">
      <w:pPr>
        <w:jc w:val="right"/>
      </w:pPr>
    </w:p>
    <w:p w:rsidR="00652383" w:rsidRDefault="00652383" w:rsidP="0036005C"/>
    <w:p w:rsidR="00D96B8F" w:rsidRDefault="00D96B8F" w:rsidP="0036005C"/>
    <w:p w:rsidR="00D96B8F" w:rsidRPr="00D96B8F" w:rsidRDefault="00D96B8F" w:rsidP="00D96B8F">
      <w:pPr>
        <w:jc w:val="center"/>
      </w:pPr>
      <w:r>
        <w:t># # #</w:t>
      </w:r>
    </w:p>
    <w:p w:rsidR="0036005C" w:rsidRDefault="0036005C"/>
    <w:sectPr w:rsidR="003600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712E8"/>
    <w:multiLevelType w:val="hybridMultilevel"/>
    <w:tmpl w:val="2460FEC4"/>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933D21"/>
    <w:rsid w:val="000100FA"/>
    <w:rsid w:val="00037AEC"/>
    <w:rsid w:val="00042B09"/>
    <w:rsid w:val="000E12E6"/>
    <w:rsid w:val="00255A63"/>
    <w:rsid w:val="002763BB"/>
    <w:rsid w:val="00287001"/>
    <w:rsid w:val="002A14E9"/>
    <w:rsid w:val="002B28E4"/>
    <w:rsid w:val="002B3ED8"/>
    <w:rsid w:val="002E4929"/>
    <w:rsid w:val="0030390D"/>
    <w:rsid w:val="00316132"/>
    <w:rsid w:val="0036005C"/>
    <w:rsid w:val="00383D03"/>
    <w:rsid w:val="003E6FE9"/>
    <w:rsid w:val="004406E2"/>
    <w:rsid w:val="00453B7A"/>
    <w:rsid w:val="00472B80"/>
    <w:rsid w:val="004F25B4"/>
    <w:rsid w:val="00546A72"/>
    <w:rsid w:val="00550453"/>
    <w:rsid w:val="005B07E1"/>
    <w:rsid w:val="005D5688"/>
    <w:rsid w:val="005F6091"/>
    <w:rsid w:val="0061112F"/>
    <w:rsid w:val="0061195C"/>
    <w:rsid w:val="00627AB3"/>
    <w:rsid w:val="00652383"/>
    <w:rsid w:val="00760999"/>
    <w:rsid w:val="00760AF8"/>
    <w:rsid w:val="008F1DEC"/>
    <w:rsid w:val="00933D21"/>
    <w:rsid w:val="00936420"/>
    <w:rsid w:val="00966601"/>
    <w:rsid w:val="009F5EE4"/>
    <w:rsid w:val="00A50B18"/>
    <w:rsid w:val="00A50B81"/>
    <w:rsid w:val="00B72BFF"/>
    <w:rsid w:val="00B745AE"/>
    <w:rsid w:val="00B903D8"/>
    <w:rsid w:val="00BC37D9"/>
    <w:rsid w:val="00BD7A26"/>
    <w:rsid w:val="00BF1FA8"/>
    <w:rsid w:val="00C859EE"/>
    <w:rsid w:val="00CF7E2A"/>
    <w:rsid w:val="00D55730"/>
    <w:rsid w:val="00D649BE"/>
    <w:rsid w:val="00D852D1"/>
    <w:rsid w:val="00D94D34"/>
    <w:rsid w:val="00D96B8F"/>
    <w:rsid w:val="00DB7CCF"/>
    <w:rsid w:val="00DC6F0D"/>
    <w:rsid w:val="00DF0C72"/>
    <w:rsid w:val="00E8537B"/>
    <w:rsid w:val="00ED0DDA"/>
    <w:rsid w:val="00F12BAE"/>
    <w:rsid w:val="00F26A84"/>
    <w:rsid w:val="00F81892"/>
    <w:rsid w:val="00FD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46A72"/>
    <w:pPr>
      <w:framePr w:w="7920" w:h="1980" w:hRule="exact" w:hSpace="180" w:wrap="auto" w:hAnchor="page" w:xAlign="center" w:yAlign="bottom"/>
      <w:ind w:left="2880"/>
    </w:pPr>
    <w:rPr>
      <w:rFonts w:cs="Arial"/>
    </w:rPr>
  </w:style>
  <w:style w:type="character" w:styleId="Hyperlink">
    <w:name w:val="Hyperlink"/>
    <w:basedOn w:val="DefaultParagraphFont"/>
    <w:rsid w:val="00042B09"/>
    <w:rPr>
      <w:color w:val="0000FF"/>
      <w:u w:val="single"/>
    </w:rPr>
  </w:style>
  <w:style w:type="character" w:styleId="CommentReference">
    <w:name w:val="annotation reference"/>
    <w:basedOn w:val="DefaultParagraphFont"/>
    <w:semiHidden/>
    <w:rsid w:val="002B28E4"/>
    <w:rPr>
      <w:sz w:val="16"/>
      <w:szCs w:val="16"/>
    </w:rPr>
  </w:style>
  <w:style w:type="paragraph" w:styleId="CommentText">
    <w:name w:val="annotation text"/>
    <w:basedOn w:val="Normal"/>
    <w:semiHidden/>
    <w:rsid w:val="002B28E4"/>
    <w:rPr>
      <w:sz w:val="20"/>
      <w:szCs w:val="20"/>
    </w:rPr>
  </w:style>
  <w:style w:type="paragraph" w:styleId="CommentSubject">
    <w:name w:val="annotation subject"/>
    <w:basedOn w:val="CommentText"/>
    <w:next w:val="CommentText"/>
    <w:semiHidden/>
    <w:rsid w:val="002B28E4"/>
    <w:rPr>
      <w:b/>
      <w:bCs/>
    </w:rPr>
  </w:style>
  <w:style w:type="paragraph" w:styleId="BalloonText">
    <w:name w:val="Balloon Text"/>
    <w:basedOn w:val="Normal"/>
    <w:semiHidden/>
    <w:rsid w:val="002B28E4"/>
    <w:rPr>
      <w:rFonts w:ascii="Tahoma" w:hAnsi="Tahoma" w:cs="Tahoma"/>
      <w:sz w:val="16"/>
      <w:szCs w:val="16"/>
    </w:rPr>
  </w:style>
  <w:style w:type="character" w:styleId="FollowedHyperlink">
    <w:name w:val="FollowedHyperlink"/>
    <w:basedOn w:val="DefaultParagraphFont"/>
    <w:rsid w:val="00A50B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edia02.linkedin.com/mpr/mpr/shrink_80_80/p/2/000/023/237/196bcc1.jpg" TargetMode="External"/><Relationship Id="rId13" Type="http://schemas.openxmlformats.org/officeDocument/2006/relationships/image" Target="media/image3.jpeg"/><Relationship Id="rId18" Type="http://schemas.openxmlformats.org/officeDocument/2006/relationships/hyperlink" Target="http://www.somethingdifferentcompanies.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kiblaw.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youtube.com/watch?v=nVGEALswAbw" TargetMode="External"/><Relationship Id="rId20" Type="http://schemas.openxmlformats.org/officeDocument/2006/relationships/hyperlink" Target="http://www.linkedin.com/in/marilynmmathis" TargetMode="External"/><Relationship Id="rId1" Type="http://schemas.openxmlformats.org/officeDocument/2006/relationships/numbering" Target="numbering.xml"/><Relationship Id="rId6" Type="http://schemas.openxmlformats.org/officeDocument/2006/relationships/hyperlink" Target="http://www.healthcareartconsulting.com/" TargetMode="External"/><Relationship Id="rId11" Type="http://schemas.openxmlformats.org/officeDocument/2006/relationships/image" Target="http://media02.linkedin.com/mpr/mpr/shrink_80_80/p/1/000/038/2ee/37919d7.jp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omethingdifferentcompanies.com/" TargetMode="External"/><Relationship Id="rId14" Type="http://schemas.openxmlformats.org/officeDocument/2006/relationships/image" Target="http://media02.linkedin.com/mpr/mpr/shrink_80_80/p/2/000/022/08b/2d34091.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ROI of Social Media: a Case Study</vt:lpstr>
    </vt:vector>
  </TitlesOfParts>
  <Company>Mathis Communications</Company>
  <LinksUpToDate>false</LinksUpToDate>
  <CharactersWithSpaces>6199</CharactersWithSpaces>
  <SharedDoc>false</SharedDoc>
  <HLinks>
    <vt:vector size="54" baseType="variant">
      <vt:variant>
        <vt:i4>4718597</vt:i4>
      </vt:variant>
      <vt:variant>
        <vt:i4>15</vt:i4>
      </vt:variant>
      <vt:variant>
        <vt:i4>0</vt:i4>
      </vt:variant>
      <vt:variant>
        <vt:i4>5</vt:i4>
      </vt:variant>
      <vt:variant>
        <vt:lpwstr>http://www.linkedin.com/in/marilynmmathis</vt:lpwstr>
      </vt:variant>
      <vt:variant>
        <vt:lpwstr/>
      </vt:variant>
      <vt:variant>
        <vt:i4>2556031</vt:i4>
      </vt:variant>
      <vt:variant>
        <vt:i4>12</vt:i4>
      </vt:variant>
      <vt:variant>
        <vt:i4>0</vt:i4>
      </vt:variant>
      <vt:variant>
        <vt:i4>5</vt:i4>
      </vt:variant>
      <vt:variant>
        <vt:lpwstr>http://www.somethingdifferentcompanies.com/</vt:lpwstr>
      </vt:variant>
      <vt:variant>
        <vt:lpwstr/>
      </vt:variant>
      <vt:variant>
        <vt:i4>2687021</vt:i4>
      </vt:variant>
      <vt:variant>
        <vt:i4>9</vt:i4>
      </vt:variant>
      <vt:variant>
        <vt:i4>0</vt:i4>
      </vt:variant>
      <vt:variant>
        <vt:i4>5</vt:i4>
      </vt:variant>
      <vt:variant>
        <vt:lpwstr>http://www.youtube.com/watch?v=nVGEALswAbw</vt:lpwstr>
      </vt:variant>
      <vt:variant>
        <vt:lpwstr/>
      </vt:variant>
      <vt:variant>
        <vt:i4>2949164</vt:i4>
      </vt:variant>
      <vt:variant>
        <vt:i4>6</vt:i4>
      </vt:variant>
      <vt:variant>
        <vt:i4>0</vt:i4>
      </vt:variant>
      <vt:variant>
        <vt:i4>5</vt:i4>
      </vt:variant>
      <vt:variant>
        <vt:lpwstr>http://www.kiblaw.com/</vt:lpwstr>
      </vt:variant>
      <vt:variant>
        <vt:lpwstr/>
      </vt:variant>
      <vt:variant>
        <vt:i4>2556031</vt:i4>
      </vt:variant>
      <vt:variant>
        <vt:i4>3</vt:i4>
      </vt:variant>
      <vt:variant>
        <vt:i4>0</vt:i4>
      </vt:variant>
      <vt:variant>
        <vt:i4>5</vt:i4>
      </vt:variant>
      <vt:variant>
        <vt:lpwstr>http://www.somethingdifferentcompanies.com/</vt:lpwstr>
      </vt:variant>
      <vt:variant>
        <vt:lpwstr/>
      </vt:variant>
      <vt:variant>
        <vt:i4>2228324</vt:i4>
      </vt:variant>
      <vt:variant>
        <vt:i4>0</vt:i4>
      </vt:variant>
      <vt:variant>
        <vt:i4>0</vt:i4>
      </vt:variant>
      <vt:variant>
        <vt:i4>5</vt:i4>
      </vt:variant>
      <vt:variant>
        <vt:lpwstr>http://www.healthcareartconsulting.com/</vt:lpwstr>
      </vt:variant>
      <vt:variant>
        <vt:lpwstr/>
      </vt:variant>
      <vt:variant>
        <vt:i4>3145842</vt:i4>
      </vt:variant>
      <vt:variant>
        <vt:i4>-1</vt:i4>
      </vt:variant>
      <vt:variant>
        <vt:i4>1026</vt:i4>
      </vt:variant>
      <vt:variant>
        <vt:i4>1</vt:i4>
      </vt:variant>
      <vt:variant>
        <vt:lpwstr>http://media02.linkedin.com/mpr/mpr/shrink_80_80/p/2/000/023/237/196bcc1.jpg</vt:lpwstr>
      </vt:variant>
      <vt:variant>
        <vt:lpwstr/>
      </vt:variant>
      <vt:variant>
        <vt:i4>3866751</vt:i4>
      </vt:variant>
      <vt:variant>
        <vt:i4>-1</vt:i4>
      </vt:variant>
      <vt:variant>
        <vt:i4>1027</vt:i4>
      </vt:variant>
      <vt:variant>
        <vt:i4>1</vt:i4>
      </vt:variant>
      <vt:variant>
        <vt:lpwstr>http://media02.linkedin.com/mpr/mpr/shrink_80_80/p/1/000/038/2ee/37919d7.jpg</vt:lpwstr>
      </vt:variant>
      <vt:variant>
        <vt:lpwstr/>
      </vt:variant>
      <vt:variant>
        <vt:i4>3342376</vt:i4>
      </vt:variant>
      <vt:variant>
        <vt:i4>-1</vt:i4>
      </vt:variant>
      <vt:variant>
        <vt:i4>1028</vt:i4>
      </vt:variant>
      <vt:variant>
        <vt:i4>1</vt:i4>
      </vt:variant>
      <vt:variant>
        <vt:lpwstr>http://media02.linkedin.com/mpr/mpr/shrink_80_80/p/2/000/022/08b/2d34091.jpg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ROI of Social Media: a Case Study</dc:title>
  <dc:creator>John Spaulding</dc:creator>
  <cp:lastModifiedBy>Marilyn</cp:lastModifiedBy>
  <cp:revision>2</cp:revision>
  <dcterms:created xsi:type="dcterms:W3CDTF">2012-06-28T23:35:00Z</dcterms:created>
  <dcterms:modified xsi:type="dcterms:W3CDTF">2012-06-28T23:35:00Z</dcterms:modified>
</cp:coreProperties>
</file>