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B14" w:rsidRPr="00E15B14" w:rsidRDefault="00E15B14" w:rsidP="00E15B14">
      <w:pPr>
        <w:spacing w:after="0" w:line="240" w:lineRule="auto"/>
        <w:jc w:val="center"/>
        <w:rPr>
          <w:rFonts w:ascii="Georgia" w:hAnsi="Georgia" w:cs="Lucida Sans Unicode"/>
          <w:sz w:val="20"/>
          <w:szCs w:val="20"/>
        </w:rPr>
      </w:pPr>
      <w:r w:rsidRPr="00E15B14">
        <w:rPr>
          <w:rFonts w:ascii="Georgia" w:hAnsi="Georgia" w:cs="Lucida Sans Unicode"/>
          <w:sz w:val="20"/>
          <w:szCs w:val="20"/>
        </w:rPr>
        <w:t>Advanced Women’s Health Specialists</w:t>
      </w:r>
    </w:p>
    <w:p w:rsidR="00E15B14" w:rsidRDefault="00E15B14" w:rsidP="00E15B14">
      <w:pPr>
        <w:spacing w:after="0" w:line="240" w:lineRule="auto"/>
        <w:jc w:val="center"/>
        <w:rPr>
          <w:rFonts w:ascii="Georgia" w:hAnsi="Georgia" w:cs="Lucida Sans Unicode"/>
          <w:sz w:val="16"/>
          <w:szCs w:val="16"/>
        </w:rPr>
      </w:pPr>
      <w:r>
        <w:rPr>
          <w:rFonts w:ascii="Georgia" w:hAnsi="Georgia" w:cs="Lucida Sans Unicode"/>
          <w:sz w:val="16"/>
          <w:szCs w:val="16"/>
        </w:rPr>
        <w:t>Nivin C. S. Todd, M.D., F.A.C.O.G.</w:t>
      </w:r>
    </w:p>
    <w:p w:rsidR="00E15B14" w:rsidRDefault="00E15B14" w:rsidP="00E15B14">
      <w:pPr>
        <w:spacing w:after="0" w:line="240" w:lineRule="auto"/>
        <w:jc w:val="center"/>
        <w:rPr>
          <w:rFonts w:ascii="Georgia" w:hAnsi="Georgia" w:cs="Lucida Sans Unicode"/>
          <w:sz w:val="16"/>
          <w:szCs w:val="16"/>
        </w:rPr>
      </w:pPr>
      <w:r>
        <w:rPr>
          <w:rFonts w:ascii="Georgia" w:hAnsi="Georgia" w:cs="Lucida Sans Unicode"/>
          <w:sz w:val="16"/>
          <w:szCs w:val="16"/>
        </w:rPr>
        <w:t>1755 Gunbarrel Road Suite 205</w:t>
      </w:r>
    </w:p>
    <w:p w:rsidR="00E15B14" w:rsidRDefault="00E15B14" w:rsidP="00E15B14">
      <w:pPr>
        <w:spacing w:after="0" w:line="240" w:lineRule="auto"/>
        <w:jc w:val="center"/>
        <w:rPr>
          <w:rFonts w:ascii="Georgia" w:hAnsi="Georgia" w:cs="Lucida Sans Unicode"/>
          <w:sz w:val="16"/>
          <w:szCs w:val="16"/>
        </w:rPr>
      </w:pPr>
      <w:r>
        <w:rPr>
          <w:rFonts w:ascii="Georgia" w:hAnsi="Georgia" w:cs="Lucida Sans Unicode"/>
          <w:sz w:val="16"/>
          <w:szCs w:val="16"/>
        </w:rPr>
        <w:t>Chattanooga, TN 37421</w:t>
      </w:r>
    </w:p>
    <w:p w:rsidR="00E15B14" w:rsidRDefault="00E15B14" w:rsidP="00E15B14">
      <w:pPr>
        <w:spacing w:after="0" w:line="240" w:lineRule="auto"/>
        <w:jc w:val="center"/>
        <w:rPr>
          <w:rFonts w:ascii="Georgia" w:hAnsi="Georgia" w:cs="Lucida Sans Unicode"/>
          <w:sz w:val="16"/>
          <w:szCs w:val="16"/>
        </w:rPr>
      </w:pPr>
      <w:r>
        <w:rPr>
          <w:rFonts w:ascii="Georgia" w:hAnsi="Georgia" w:cs="Lucida Sans Unicode"/>
          <w:sz w:val="16"/>
          <w:szCs w:val="16"/>
        </w:rPr>
        <w:t>423-778-8921</w:t>
      </w:r>
    </w:p>
    <w:p w:rsidR="00E15B14" w:rsidRPr="00E15B14" w:rsidRDefault="00E15B14" w:rsidP="00E15B14">
      <w:pPr>
        <w:spacing w:after="0" w:line="240" w:lineRule="auto"/>
        <w:jc w:val="center"/>
        <w:rPr>
          <w:rFonts w:ascii="Georgia" w:hAnsi="Georgia" w:cs="Lucida Sans Unicode"/>
          <w:sz w:val="16"/>
          <w:szCs w:val="16"/>
        </w:rPr>
      </w:pPr>
      <w:r>
        <w:rPr>
          <w:rFonts w:ascii="Georgia" w:hAnsi="Georgia" w:cs="Lucida Sans Unicode"/>
          <w:sz w:val="16"/>
          <w:szCs w:val="16"/>
        </w:rPr>
        <w:t>423-778-8922</w:t>
      </w:r>
    </w:p>
    <w:p w:rsidR="00E15B14" w:rsidRDefault="00E15B14" w:rsidP="00E15B14">
      <w:pPr>
        <w:spacing w:after="0" w:line="240" w:lineRule="auto"/>
        <w:rPr>
          <w:sz w:val="16"/>
          <w:szCs w:val="16"/>
        </w:rPr>
      </w:pPr>
    </w:p>
    <w:p w:rsidR="00E15B14" w:rsidRDefault="00E15B14" w:rsidP="00E15B14">
      <w:pPr>
        <w:spacing w:after="0" w:line="240" w:lineRule="auto"/>
        <w:rPr>
          <w:sz w:val="16"/>
          <w:szCs w:val="16"/>
        </w:rPr>
      </w:pPr>
    </w:p>
    <w:p w:rsidR="00E15B14" w:rsidRDefault="00E15B14" w:rsidP="00E15B14">
      <w:pPr>
        <w:spacing w:after="0" w:line="240" w:lineRule="auto"/>
        <w:rPr>
          <w:sz w:val="16"/>
          <w:szCs w:val="16"/>
        </w:rPr>
      </w:pPr>
    </w:p>
    <w:p w:rsidR="00E15B14" w:rsidRDefault="00E15B14" w:rsidP="00E15B14">
      <w:pPr>
        <w:spacing w:after="0" w:line="240" w:lineRule="auto"/>
        <w:rPr>
          <w:sz w:val="16"/>
          <w:szCs w:val="16"/>
        </w:rPr>
      </w:pPr>
    </w:p>
    <w:p w:rsidR="00E15B14" w:rsidRDefault="00E15B14" w:rsidP="00E15B14">
      <w:pPr>
        <w:spacing w:after="0" w:line="240" w:lineRule="auto"/>
        <w:rPr>
          <w:sz w:val="16"/>
          <w:szCs w:val="16"/>
        </w:rPr>
      </w:pPr>
    </w:p>
    <w:p w:rsidR="00E15B14" w:rsidRPr="007F200A" w:rsidRDefault="00E15B14" w:rsidP="00E15B14">
      <w:pPr>
        <w:spacing w:after="0" w:line="240" w:lineRule="auto"/>
        <w:rPr>
          <w:sz w:val="20"/>
          <w:szCs w:val="20"/>
        </w:rPr>
      </w:pPr>
      <w:r w:rsidRPr="007F200A">
        <w:rPr>
          <w:sz w:val="20"/>
          <w:szCs w:val="20"/>
        </w:rPr>
        <w:t>Congratulations on your pregnancy!  The next nine months should be a wonderful experience for you and your family, but it may also be confusing and exhausting.  Please be sure to take good care of yourself by drinking plenty of water, getting plenty of rest, and eating a nutritious diet.  We recommend buying a book called “What to Expect When You’re Expecting” or “Your Pregnancy Week By Week” to help answer many of the questions that may arise during your pregnancy and to keep you informed of how your pregnancy is developing.</w:t>
      </w:r>
    </w:p>
    <w:p w:rsidR="00E15B14" w:rsidRPr="007F200A" w:rsidRDefault="00E15B14" w:rsidP="00E15B14">
      <w:pPr>
        <w:spacing w:before="240"/>
        <w:rPr>
          <w:sz w:val="20"/>
          <w:szCs w:val="20"/>
        </w:rPr>
      </w:pPr>
      <w:r w:rsidRPr="007F200A">
        <w:rPr>
          <w:sz w:val="20"/>
          <w:szCs w:val="20"/>
        </w:rPr>
        <w:t>We have included a packet that will give you some general information about what to expect during your prenatal visits, a list of problems, which should prompt you to call the office, and a list of over the counter medications you can safely take.  Please keep this information handy throughout your pregnancy.</w:t>
      </w:r>
    </w:p>
    <w:p w:rsidR="00E15B14" w:rsidRPr="007F200A" w:rsidRDefault="00E15B14" w:rsidP="00E15B14">
      <w:pPr>
        <w:spacing w:before="240"/>
        <w:rPr>
          <w:sz w:val="20"/>
          <w:szCs w:val="20"/>
        </w:rPr>
      </w:pPr>
      <w:r w:rsidRPr="007F200A">
        <w:rPr>
          <w:sz w:val="20"/>
          <w:szCs w:val="20"/>
        </w:rPr>
        <w:t>If you have any questions you are welcome to call our office during office hours.  Please reserve after hour calls for emergencies.</w:t>
      </w:r>
    </w:p>
    <w:p w:rsidR="00E15B14" w:rsidRPr="007F200A" w:rsidRDefault="00E15B14" w:rsidP="00E15B14">
      <w:pPr>
        <w:spacing w:before="240"/>
        <w:rPr>
          <w:sz w:val="20"/>
          <w:szCs w:val="20"/>
        </w:rPr>
      </w:pPr>
      <w:r w:rsidRPr="007F200A">
        <w:rPr>
          <w:sz w:val="20"/>
          <w:szCs w:val="20"/>
        </w:rPr>
        <w:t>Once again - CONGRATULATIONS!</w:t>
      </w:r>
    </w:p>
    <w:p w:rsidR="00E15B14" w:rsidRPr="007F200A" w:rsidRDefault="00E15B14" w:rsidP="00E15B14">
      <w:pPr>
        <w:spacing w:before="240"/>
        <w:rPr>
          <w:sz w:val="20"/>
          <w:szCs w:val="20"/>
        </w:rPr>
      </w:pPr>
    </w:p>
    <w:p w:rsidR="00E15B14" w:rsidRPr="007F200A" w:rsidRDefault="00E15B14" w:rsidP="00E15B14">
      <w:pPr>
        <w:spacing w:before="240"/>
        <w:rPr>
          <w:sz w:val="20"/>
          <w:szCs w:val="20"/>
        </w:rPr>
      </w:pPr>
      <w:r w:rsidRPr="007F200A">
        <w:rPr>
          <w:sz w:val="20"/>
          <w:szCs w:val="20"/>
        </w:rPr>
        <w:t>Sincerely,</w:t>
      </w:r>
    </w:p>
    <w:p w:rsidR="00E15B14" w:rsidRPr="007F200A" w:rsidRDefault="00E15B14" w:rsidP="00E15B14">
      <w:pPr>
        <w:spacing w:before="240"/>
        <w:rPr>
          <w:sz w:val="20"/>
          <w:szCs w:val="20"/>
        </w:rPr>
      </w:pPr>
    </w:p>
    <w:p w:rsidR="00E15B14" w:rsidRPr="00E15B14" w:rsidRDefault="00E15B14" w:rsidP="00E15B14">
      <w:pPr>
        <w:spacing w:before="240"/>
        <w:rPr>
          <w:sz w:val="16"/>
          <w:szCs w:val="16"/>
        </w:rPr>
      </w:pPr>
      <w:r w:rsidRPr="007F200A">
        <w:rPr>
          <w:sz w:val="20"/>
          <w:szCs w:val="20"/>
        </w:rPr>
        <w:t>Nivin C. S. Todd, M.D., F.A.C.O.G.</w:t>
      </w:r>
      <w:r w:rsidRPr="007F200A">
        <w:rPr>
          <w:sz w:val="20"/>
          <w:szCs w:val="20"/>
        </w:rPr>
        <w:tab/>
      </w:r>
      <w:r w:rsidRPr="007F200A">
        <w:rPr>
          <w:sz w:val="20"/>
          <w:szCs w:val="20"/>
        </w:rPr>
        <w:tab/>
      </w:r>
    </w:p>
    <w:p w:rsidR="00E15B14" w:rsidRDefault="00E15B14" w:rsidP="00E15B14">
      <w:pPr>
        <w:spacing w:before="24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E15B14" w:rsidRDefault="00E15B14" w:rsidP="007B58B8">
      <w:pPr>
        <w:spacing w:after="0" w:line="240" w:lineRule="auto"/>
        <w:rPr>
          <w:rFonts w:ascii="Georgia" w:eastAsia="Times New Roman" w:hAnsi="Georgia" w:cs="Arial"/>
          <w:b/>
          <w:bCs/>
          <w:i/>
          <w:iCs/>
          <w:color w:val="8A8B8E"/>
          <w:sz w:val="16"/>
          <w:szCs w:val="16"/>
          <w:u w:val="single"/>
        </w:rPr>
      </w:pPr>
    </w:p>
    <w:p w:rsidR="007B58B8" w:rsidRPr="007F200A" w:rsidRDefault="007B58B8" w:rsidP="007B58B8">
      <w:pPr>
        <w:spacing w:after="0" w:line="240" w:lineRule="auto"/>
        <w:rPr>
          <w:rFonts w:ascii="Georgia" w:eastAsia="Times New Roman" w:hAnsi="Georgia" w:cs="Arial"/>
          <w:sz w:val="16"/>
          <w:szCs w:val="16"/>
        </w:rPr>
      </w:pPr>
      <w:r w:rsidRPr="007F200A">
        <w:rPr>
          <w:rFonts w:ascii="Georgia" w:eastAsia="Times New Roman" w:hAnsi="Georgia" w:cs="Arial"/>
          <w:b/>
          <w:bCs/>
          <w:i/>
          <w:iCs/>
          <w:sz w:val="16"/>
          <w:szCs w:val="16"/>
          <w:u w:val="single"/>
        </w:rPr>
        <w:t>First Visit</w:t>
      </w:r>
    </w:p>
    <w:p w:rsidR="007B58B8" w:rsidRPr="007F200A" w:rsidRDefault="007B58B8" w:rsidP="007B58B8">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7B58B8" w:rsidRPr="007F200A" w:rsidRDefault="007B58B8" w:rsidP="007B58B8">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Personal interview with your physician.</w:t>
      </w:r>
    </w:p>
    <w:p w:rsidR="007B58B8" w:rsidRPr="007F200A" w:rsidRDefault="007B58B8" w:rsidP="007B58B8">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Complete physical exam, including pelvic exam if not performed recently.</w:t>
      </w:r>
    </w:p>
    <w:p w:rsidR="007B58B8" w:rsidRPr="007F200A" w:rsidRDefault="007B58B8" w:rsidP="007B58B8">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Pap smear if not performed recently.</w:t>
      </w:r>
    </w:p>
    <w:p w:rsidR="007B58B8" w:rsidRPr="007F200A" w:rsidRDefault="007B58B8" w:rsidP="007B58B8">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Prescription for prenatal vitamins.</w:t>
      </w:r>
    </w:p>
    <w:p w:rsidR="00B6312E" w:rsidRPr="007F200A" w:rsidRDefault="00B6312E" w:rsidP="007B58B8">
      <w:pPr>
        <w:spacing w:after="0" w:line="240" w:lineRule="auto"/>
        <w:rPr>
          <w:rFonts w:ascii="Georgia" w:eastAsia="Times New Roman" w:hAnsi="Georgia" w:cs="Arial"/>
          <w:i/>
          <w:iCs/>
          <w:sz w:val="16"/>
          <w:szCs w:val="16"/>
        </w:rPr>
      </w:pPr>
    </w:p>
    <w:p w:rsidR="007B58B8" w:rsidRPr="007F200A" w:rsidRDefault="007B58B8" w:rsidP="007B58B8">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Routine prenatal lab work:</w:t>
      </w:r>
    </w:p>
    <w:p w:rsidR="007B58B8" w:rsidRPr="007F200A" w:rsidRDefault="007B58B8" w:rsidP="007B58B8">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Complete Blood Count                               </w:t>
      </w:r>
    </w:p>
    <w:p w:rsidR="007B58B8" w:rsidRPr="007F200A" w:rsidRDefault="007B58B8" w:rsidP="007B58B8">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Hepatitis B Antibody</w:t>
      </w:r>
    </w:p>
    <w:p w:rsidR="007B58B8" w:rsidRPr="007F200A" w:rsidRDefault="007B58B8" w:rsidP="007B58B8">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Blood type, Rh factor, Antibody screen              </w:t>
      </w:r>
    </w:p>
    <w:p w:rsidR="007B58B8" w:rsidRPr="007F200A" w:rsidRDefault="007B58B8" w:rsidP="007B58B8">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HIV Antibody</w:t>
      </w:r>
    </w:p>
    <w:p w:rsidR="007B58B8" w:rsidRPr="007F200A" w:rsidRDefault="007B58B8" w:rsidP="007B58B8">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Gonorrhea Culture  </w:t>
      </w:r>
    </w:p>
    <w:p w:rsidR="007B58B8" w:rsidRPr="007F200A" w:rsidRDefault="007B58B8" w:rsidP="007B58B8">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Chlamydia Culture</w:t>
      </w:r>
    </w:p>
    <w:p w:rsidR="007B58B8" w:rsidRPr="007F200A" w:rsidRDefault="007B58B8" w:rsidP="007B58B8">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Rubella </w:t>
      </w:r>
    </w:p>
    <w:p w:rsidR="007B58B8" w:rsidRPr="007F200A" w:rsidRDefault="007B58B8" w:rsidP="007B58B8">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Syphilis Antibody</w:t>
      </w:r>
    </w:p>
    <w:p w:rsidR="007B58B8" w:rsidRPr="007F200A" w:rsidRDefault="007B58B8" w:rsidP="007B58B8">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Cystic Fibrosis and/or Sickle Cell if indicated     </w:t>
      </w:r>
    </w:p>
    <w:p w:rsidR="007B58B8" w:rsidRPr="007F200A" w:rsidRDefault="007B58B8" w:rsidP="007B58B8">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Urine Culture</w:t>
      </w:r>
    </w:p>
    <w:p w:rsidR="00B6312E" w:rsidRPr="007F200A" w:rsidRDefault="007B58B8" w:rsidP="00B6312E">
      <w:pPr>
        <w:spacing w:after="0" w:line="240" w:lineRule="auto"/>
        <w:rPr>
          <w:rFonts w:ascii="Georgia" w:eastAsia="Times New Roman" w:hAnsi="Georgia" w:cs="Arial"/>
          <w:i/>
          <w:iCs/>
          <w:sz w:val="16"/>
          <w:szCs w:val="16"/>
        </w:rPr>
      </w:pPr>
      <w:r w:rsidRPr="007F200A">
        <w:rPr>
          <w:rFonts w:ascii="Georgia" w:eastAsia="Times New Roman" w:hAnsi="Georgia" w:cs="Arial"/>
          <w:i/>
          <w:iCs/>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You will have scheduled visits every four weeks until 28 weeks, every two weeks until 36 weeks, and then once a week until you are delivered.  This schedule may vary depending on your particular pregnancy needs.  At every visit, your blood pressure, weight, urine, and baby’s heartbeat will be checked.  After 20 weeks the fundal height (top of your uterus) will be measured to assure adequate fetal growth. Tests may be repeated or added depending on the need of each pregnancy.</w:t>
      </w:r>
    </w:p>
    <w:p w:rsidR="00B6312E" w:rsidRPr="007F200A" w:rsidRDefault="007B58B8" w:rsidP="00B6312E">
      <w:pPr>
        <w:spacing w:after="0" w:line="240" w:lineRule="auto"/>
        <w:rPr>
          <w:rFonts w:ascii="Georgia" w:eastAsia="Times New Roman" w:hAnsi="Georgia" w:cs="Arial"/>
          <w:i/>
          <w:iCs/>
          <w:sz w:val="16"/>
          <w:szCs w:val="16"/>
        </w:rPr>
      </w:pPr>
      <w:r w:rsidRPr="007F200A">
        <w:rPr>
          <w:rFonts w:ascii="Georgia" w:eastAsia="Times New Roman" w:hAnsi="Georgia" w:cs="Arial"/>
          <w:i/>
          <w:iCs/>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b/>
          <w:bCs/>
          <w:i/>
          <w:iCs/>
          <w:sz w:val="16"/>
          <w:szCs w:val="16"/>
          <w:u w:val="single"/>
        </w:rPr>
        <w:t>11 weeks</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First trimester genetic screening for Down’s Syndrome, Trisomy 13 and 18 will be offered.  This requires an ultrasound and blood work.</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b/>
          <w:bCs/>
          <w:i/>
          <w:iCs/>
          <w:sz w:val="16"/>
          <w:szCs w:val="16"/>
          <w:u w:val="single"/>
        </w:rPr>
        <w:t>15-16 weeks</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Optional early gender identification ultrasound.</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b/>
          <w:bCs/>
          <w:i/>
          <w:iCs/>
          <w:sz w:val="16"/>
          <w:szCs w:val="16"/>
          <w:u w:val="single"/>
        </w:rPr>
        <w:t>15-20 weeks</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Second trimester genetic screening for open spinal defects, Down’s syndrome, Trisomy 13 and 18 (if not already performed) will be offered.</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b/>
          <w:bCs/>
          <w:i/>
          <w:iCs/>
          <w:sz w:val="16"/>
          <w:szCs w:val="16"/>
          <w:u w:val="single"/>
        </w:rPr>
        <w:t>20 weeks</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An ultrasound will be done to evaluate fetal growth and anatomy.  Gender will be disclosed if desired.</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b/>
          <w:bCs/>
          <w:i/>
          <w:iCs/>
          <w:sz w:val="16"/>
          <w:szCs w:val="16"/>
          <w:u w:val="single"/>
        </w:rPr>
        <w:t>26-28 weeks</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One hour glucose test to screen for Gestational Diabetes.</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If your one hour glucose test is high, you will be scheduled for a three hour glucose test.</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Complete Blood Count</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If you have an Rh negative blood type, you will receive a Rhogam injection.</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b/>
          <w:bCs/>
          <w:sz w:val="16"/>
          <w:szCs w:val="16"/>
          <w:u w:val="single"/>
        </w:rPr>
        <w:t> </w:t>
      </w:r>
      <w:r w:rsidRPr="007F200A">
        <w:rPr>
          <w:rFonts w:ascii="Georgia" w:eastAsia="Times New Roman" w:hAnsi="Georgia" w:cs="Arial"/>
          <w:b/>
          <w:bCs/>
          <w:i/>
          <w:iCs/>
          <w:sz w:val="16"/>
          <w:szCs w:val="16"/>
          <w:u w:val="single"/>
        </w:rPr>
        <w:t>28-30 weeks</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Optional 4D Ultrasound</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b/>
          <w:bCs/>
          <w:i/>
          <w:iCs/>
          <w:sz w:val="16"/>
          <w:szCs w:val="16"/>
          <w:u w:val="single"/>
        </w:rPr>
        <w:t>35-37 weeks</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Group B Strep Culture</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Third trimester HIV Antibody</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Vaginal exam to check for dilatation and cervical thinning.</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An ultrasound will be done to assure adequate fetal growth.</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B6312E" w:rsidRPr="007F200A" w:rsidRDefault="007B58B8" w:rsidP="00B6312E">
      <w:pPr>
        <w:spacing w:after="0" w:line="240" w:lineRule="auto"/>
        <w:rPr>
          <w:rFonts w:ascii="Georgia" w:eastAsia="Times New Roman" w:hAnsi="Georgia" w:cs="Arial"/>
          <w:b/>
          <w:bCs/>
          <w:i/>
          <w:iCs/>
          <w:sz w:val="16"/>
          <w:szCs w:val="16"/>
          <w:u w:val="single"/>
        </w:rPr>
      </w:pPr>
      <w:r w:rsidRPr="007F200A">
        <w:rPr>
          <w:rFonts w:ascii="Georgia" w:eastAsia="Times New Roman" w:hAnsi="Georgia" w:cs="Arial"/>
          <w:b/>
          <w:bCs/>
          <w:i/>
          <w:iCs/>
          <w:sz w:val="16"/>
          <w:szCs w:val="16"/>
          <w:u w:val="single"/>
        </w:rPr>
        <w:t>38-41 weeks</w:t>
      </w:r>
    </w:p>
    <w:p w:rsidR="00B6312E" w:rsidRPr="007F200A" w:rsidRDefault="00B6312E" w:rsidP="00B6312E">
      <w:pPr>
        <w:spacing w:after="0" w:line="240" w:lineRule="auto"/>
        <w:rPr>
          <w:rFonts w:ascii="Georgia" w:eastAsia="Times New Roman" w:hAnsi="Georgia" w:cs="Arial"/>
          <w:b/>
          <w:bCs/>
          <w:i/>
          <w:iCs/>
          <w:sz w:val="16"/>
          <w:szCs w:val="16"/>
          <w:u w:val="single"/>
        </w:rPr>
      </w:pP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Vaginal exam to check for dilatation and cervical thinning.</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7B58B8" w:rsidRPr="007F200A" w:rsidRDefault="007B58B8" w:rsidP="007B58B8">
      <w:pPr>
        <w:spacing w:before="100" w:beforeAutospacing="1" w:after="100" w:afterAutospacing="1"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B6312E" w:rsidRPr="007F200A" w:rsidRDefault="00B6312E" w:rsidP="00B6312E">
      <w:pPr>
        <w:spacing w:after="0" w:line="240" w:lineRule="auto"/>
        <w:rPr>
          <w:rFonts w:ascii="Georgia" w:eastAsia="Times New Roman" w:hAnsi="Georgia" w:cs="Arial"/>
          <w:b/>
          <w:bCs/>
          <w:i/>
          <w:iCs/>
          <w:sz w:val="16"/>
          <w:szCs w:val="16"/>
        </w:rPr>
      </w:pPr>
    </w:p>
    <w:p w:rsidR="00B6312E" w:rsidRPr="007F200A" w:rsidRDefault="00B6312E" w:rsidP="00B6312E">
      <w:pPr>
        <w:spacing w:after="0" w:line="240" w:lineRule="auto"/>
        <w:rPr>
          <w:rFonts w:ascii="Georgia" w:eastAsia="Times New Roman" w:hAnsi="Georgia" w:cs="Arial"/>
          <w:b/>
          <w:bCs/>
          <w:i/>
          <w:iCs/>
          <w:sz w:val="16"/>
          <w:szCs w:val="16"/>
        </w:rPr>
      </w:pPr>
    </w:p>
    <w:p w:rsidR="00B6312E" w:rsidRPr="007F200A" w:rsidRDefault="00B6312E" w:rsidP="00B6312E">
      <w:pPr>
        <w:spacing w:after="0" w:line="240" w:lineRule="auto"/>
        <w:rPr>
          <w:rFonts w:ascii="Georgia" w:eastAsia="Times New Roman" w:hAnsi="Georgia" w:cs="Arial"/>
          <w:b/>
          <w:bCs/>
          <w:i/>
          <w:iCs/>
          <w:sz w:val="16"/>
          <w:szCs w:val="16"/>
        </w:rPr>
      </w:pPr>
    </w:p>
    <w:p w:rsidR="00B6312E" w:rsidRPr="007F200A" w:rsidRDefault="00B6312E" w:rsidP="00B6312E">
      <w:pPr>
        <w:spacing w:after="0" w:line="240" w:lineRule="auto"/>
        <w:rPr>
          <w:rFonts w:ascii="Georgia" w:eastAsia="Times New Roman" w:hAnsi="Georgia" w:cs="Arial"/>
          <w:b/>
          <w:bCs/>
          <w:i/>
          <w:iCs/>
          <w:sz w:val="16"/>
          <w:szCs w:val="16"/>
        </w:rPr>
      </w:pPr>
    </w:p>
    <w:p w:rsidR="00B6312E" w:rsidRPr="007F200A" w:rsidRDefault="00B6312E" w:rsidP="00B6312E">
      <w:pPr>
        <w:spacing w:after="0" w:line="240" w:lineRule="auto"/>
        <w:rPr>
          <w:rFonts w:ascii="Georgia" w:eastAsia="Times New Roman" w:hAnsi="Georgia" w:cs="Arial"/>
          <w:b/>
          <w:bCs/>
          <w:i/>
          <w:iCs/>
          <w:sz w:val="16"/>
          <w:szCs w:val="16"/>
        </w:rPr>
      </w:pPr>
    </w:p>
    <w:p w:rsidR="00B6312E" w:rsidRPr="007F200A" w:rsidRDefault="00B6312E" w:rsidP="00B6312E">
      <w:pPr>
        <w:spacing w:after="0" w:line="240" w:lineRule="auto"/>
        <w:rPr>
          <w:rFonts w:ascii="Georgia" w:eastAsia="Times New Roman" w:hAnsi="Georgia" w:cs="Arial"/>
          <w:b/>
          <w:bCs/>
          <w:i/>
          <w:iCs/>
          <w:sz w:val="16"/>
          <w:szCs w:val="16"/>
        </w:rPr>
      </w:pPr>
    </w:p>
    <w:p w:rsidR="00B6312E" w:rsidRPr="007F200A" w:rsidRDefault="00B6312E" w:rsidP="00B6312E">
      <w:pPr>
        <w:spacing w:after="0" w:line="240" w:lineRule="auto"/>
        <w:rPr>
          <w:rFonts w:ascii="Georgia" w:eastAsia="Times New Roman" w:hAnsi="Georgia" w:cs="Arial"/>
          <w:b/>
          <w:bCs/>
          <w:i/>
          <w:iCs/>
          <w:sz w:val="16"/>
          <w:szCs w:val="16"/>
        </w:rPr>
      </w:pPr>
    </w:p>
    <w:p w:rsidR="00B6312E" w:rsidRPr="007F200A" w:rsidRDefault="00B6312E" w:rsidP="00B6312E">
      <w:pPr>
        <w:spacing w:after="0" w:line="240" w:lineRule="auto"/>
        <w:rPr>
          <w:rFonts w:ascii="Georgia" w:eastAsia="Times New Roman" w:hAnsi="Georgia" w:cs="Arial"/>
          <w:b/>
          <w:bCs/>
          <w:i/>
          <w:iCs/>
          <w:sz w:val="16"/>
          <w:szCs w:val="16"/>
        </w:rPr>
      </w:pP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b/>
          <w:bCs/>
          <w:i/>
          <w:iCs/>
          <w:sz w:val="16"/>
          <w:szCs w:val="16"/>
        </w:rPr>
        <w:t>Additional Information</w:t>
      </w:r>
    </w:p>
    <w:p w:rsidR="007B58B8" w:rsidRPr="007F200A" w:rsidRDefault="007B58B8" w:rsidP="00B6312E">
      <w:pPr>
        <w:numPr>
          <w:ilvl w:val="0"/>
          <w:numId w:val="1"/>
        </w:num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We encourage anyone who smokes to quit for your health and your baby’s.</w:t>
      </w:r>
    </w:p>
    <w:p w:rsidR="007B58B8" w:rsidRPr="007F200A" w:rsidRDefault="007B58B8" w:rsidP="00B6312E">
      <w:pPr>
        <w:numPr>
          <w:ilvl w:val="0"/>
          <w:numId w:val="1"/>
        </w:num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Drink 8-10 glasses of water every day.</w:t>
      </w:r>
    </w:p>
    <w:p w:rsidR="007B58B8" w:rsidRPr="007F200A" w:rsidRDefault="007B58B8" w:rsidP="00B6312E">
      <w:pPr>
        <w:numPr>
          <w:ilvl w:val="0"/>
          <w:numId w:val="1"/>
        </w:num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If you are experiencing nausea and vomiting in early pregnancy, eat small frequent meals consisting of bland and dry foods, such as, toast, soup, crackers, etc.  Nausea and vomiting usually resolves around 12-16 weeks.</w:t>
      </w:r>
    </w:p>
    <w:p w:rsidR="007B58B8" w:rsidRPr="007F200A" w:rsidRDefault="007B58B8" w:rsidP="00B6312E">
      <w:pPr>
        <w:numPr>
          <w:ilvl w:val="0"/>
          <w:numId w:val="1"/>
        </w:num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Walking and swimming are good sources of exercise.</w:t>
      </w:r>
    </w:p>
    <w:p w:rsidR="007B58B8" w:rsidRPr="007F200A" w:rsidRDefault="007B58B8" w:rsidP="00B6312E">
      <w:pPr>
        <w:numPr>
          <w:ilvl w:val="0"/>
          <w:numId w:val="1"/>
        </w:num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Please refer to the Medications List (located in the Patient Information Forms tab) for over-the-counter medicines which are safe to use during pregnancy.</w:t>
      </w:r>
    </w:p>
    <w:p w:rsidR="007B58B8" w:rsidRPr="007F200A" w:rsidRDefault="007B58B8" w:rsidP="00B6312E">
      <w:pPr>
        <w:numPr>
          <w:ilvl w:val="0"/>
          <w:numId w:val="1"/>
        </w:num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Feel free to ask the doctor any questions during your office visit.</w:t>
      </w:r>
    </w:p>
    <w:p w:rsidR="007B58B8" w:rsidRPr="007F200A" w:rsidRDefault="007B58B8" w:rsidP="00B6312E">
      <w:pPr>
        <w:numPr>
          <w:ilvl w:val="0"/>
          <w:numId w:val="1"/>
        </w:num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Please call the office, during office hours, with any additional questions.</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b/>
          <w:bCs/>
          <w:i/>
          <w:iCs/>
          <w:sz w:val="16"/>
          <w:szCs w:val="16"/>
          <w:u w:val="single"/>
        </w:rPr>
        <w:t>YOU SHOULD CALL IF:</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7B58B8" w:rsidRPr="007F200A" w:rsidRDefault="007B58B8" w:rsidP="00B6312E">
      <w:pPr>
        <w:numPr>
          <w:ilvl w:val="0"/>
          <w:numId w:val="2"/>
        </w:num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xml:space="preserve">Vomiting for more than 24 hours and unable to hold </w:t>
      </w:r>
      <w:r w:rsidRPr="007F200A">
        <w:rPr>
          <w:rFonts w:ascii="Georgia" w:eastAsia="Times New Roman" w:hAnsi="Georgia" w:cs="Arial"/>
          <w:b/>
          <w:bCs/>
          <w:i/>
          <w:iCs/>
          <w:sz w:val="16"/>
          <w:szCs w:val="16"/>
        </w:rPr>
        <w:t>ANY</w:t>
      </w:r>
      <w:r w:rsidRPr="007F200A">
        <w:rPr>
          <w:rFonts w:ascii="Georgia" w:eastAsia="Times New Roman" w:hAnsi="Georgia" w:cs="Arial"/>
          <w:i/>
          <w:iCs/>
          <w:sz w:val="16"/>
          <w:szCs w:val="16"/>
        </w:rPr>
        <w:t xml:space="preserve"> fluids down.</w:t>
      </w:r>
    </w:p>
    <w:p w:rsidR="007B58B8" w:rsidRPr="007F200A" w:rsidRDefault="007B58B8" w:rsidP="00B6312E">
      <w:pPr>
        <w:numPr>
          <w:ilvl w:val="0"/>
          <w:numId w:val="2"/>
        </w:num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Fever of 101.5 or higher after using Tylenol.</w:t>
      </w:r>
    </w:p>
    <w:p w:rsidR="007B58B8" w:rsidRPr="007F200A" w:rsidRDefault="007B58B8" w:rsidP="00B6312E">
      <w:pPr>
        <w:numPr>
          <w:ilvl w:val="0"/>
          <w:numId w:val="2"/>
        </w:num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Vaginal bleeding like a period (spotting in pregnancy is normal, especially after intercourse).</w:t>
      </w:r>
    </w:p>
    <w:p w:rsidR="007B58B8" w:rsidRPr="007F200A" w:rsidRDefault="007B58B8" w:rsidP="00B6312E">
      <w:pPr>
        <w:numPr>
          <w:ilvl w:val="0"/>
          <w:numId w:val="2"/>
        </w:num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Gushing or leaking a large amount of fluid from your vagina.</w:t>
      </w:r>
    </w:p>
    <w:p w:rsidR="007B58B8" w:rsidRPr="007F200A" w:rsidRDefault="007B58B8" w:rsidP="00B6312E">
      <w:pPr>
        <w:numPr>
          <w:ilvl w:val="0"/>
          <w:numId w:val="2"/>
        </w:numPr>
        <w:spacing w:after="0" w:line="240" w:lineRule="auto"/>
        <w:rPr>
          <w:rFonts w:ascii="Georgia" w:eastAsia="Times New Roman" w:hAnsi="Georgia" w:cs="Arial"/>
          <w:sz w:val="16"/>
          <w:szCs w:val="16"/>
        </w:rPr>
      </w:pPr>
      <w:r w:rsidRPr="007F200A">
        <w:rPr>
          <w:rFonts w:ascii="Georgia" w:eastAsia="Times New Roman" w:hAnsi="Georgia" w:cs="Arial"/>
          <w:b/>
          <w:bCs/>
          <w:i/>
          <w:iCs/>
          <w:sz w:val="16"/>
          <w:szCs w:val="16"/>
        </w:rPr>
        <w:t>STRONG REGULAR</w:t>
      </w:r>
      <w:r w:rsidRPr="007F200A">
        <w:rPr>
          <w:rFonts w:ascii="Georgia" w:eastAsia="Times New Roman" w:hAnsi="Georgia" w:cs="Arial"/>
          <w:i/>
          <w:iCs/>
          <w:sz w:val="16"/>
          <w:szCs w:val="16"/>
        </w:rPr>
        <w:t xml:space="preserve"> contractions before your 36 week of pregnancy.</w:t>
      </w:r>
    </w:p>
    <w:p w:rsidR="007B58B8" w:rsidRPr="007F200A" w:rsidRDefault="007B58B8" w:rsidP="00B6312E">
      <w:pPr>
        <w:numPr>
          <w:ilvl w:val="0"/>
          <w:numId w:val="2"/>
        </w:num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Frequent, painful urination.</w:t>
      </w:r>
    </w:p>
    <w:p w:rsidR="007B58B8" w:rsidRPr="007F200A" w:rsidRDefault="007B58B8" w:rsidP="00B6312E">
      <w:pPr>
        <w:numPr>
          <w:ilvl w:val="0"/>
          <w:numId w:val="2"/>
        </w:num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Severe abdominal pain not relieved by bowel movement, rest, warm bath, and 3 big glasses of water.</w:t>
      </w:r>
    </w:p>
    <w:p w:rsidR="007B58B8" w:rsidRPr="007F200A" w:rsidRDefault="007B58B8" w:rsidP="00B6312E">
      <w:pPr>
        <w:numPr>
          <w:ilvl w:val="0"/>
          <w:numId w:val="2"/>
        </w:numPr>
        <w:spacing w:after="0" w:line="240" w:lineRule="auto"/>
        <w:rPr>
          <w:rFonts w:ascii="Georgia" w:eastAsia="Times New Roman" w:hAnsi="Georgia" w:cs="Arial"/>
          <w:sz w:val="16"/>
          <w:szCs w:val="16"/>
        </w:rPr>
      </w:pPr>
      <w:r w:rsidRPr="007F200A">
        <w:rPr>
          <w:rFonts w:ascii="Georgia" w:eastAsia="Times New Roman" w:hAnsi="Georgia" w:cs="Arial"/>
          <w:b/>
          <w:bCs/>
          <w:i/>
          <w:iCs/>
          <w:sz w:val="16"/>
          <w:szCs w:val="16"/>
        </w:rPr>
        <w:t>SEVERE HEADACHE</w:t>
      </w:r>
      <w:r w:rsidRPr="007F200A">
        <w:rPr>
          <w:rFonts w:ascii="Georgia" w:eastAsia="Times New Roman" w:hAnsi="Georgia" w:cs="Arial"/>
          <w:i/>
          <w:iCs/>
          <w:sz w:val="16"/>
          <w:szCs w:val="16"/>
        </w:rPr>
        <w:t xml:space="preserve"> or headache associated with blurred </w:t>
      </w:r>
      <w:r w:rsidR="007F200A" w:rsidRPr="007F200A">
        <w:rPr>
          <w:rFonts w:ascii="Georgia" w:eastAsia="Times New Roman" w:hAnsi="Georgia" w:cs="Arial"/>
          <w:i/>
          <w:iCs/>
          <w:sz w:val="16"/>
          <w:szCs w:val="16"/>
        </w:rPr>
        <w:t>vision</w:t>
      </w:r>
      <w:r w:rsidRPr="007F200A">
        <w:rPr>
          <w:rFonts w:ascii="Georgia" w:eastAsia="Times New Roman" w:hAnsi="Georgia" w:cs="Arial"/>
          <w:i/>
          <w:iCs/>
          <w:sz w:val="16"/>
          <w:szCs w:val="16"/>
        </w:rPr>
        <w:t xml:space="preserve"> not relieved with Tylenol.</w:t>
      </w:r>
    </w:p>
    <w:p w:rsidR="007B58B8" w:rsidRPr="007F200A" w:rsidRDefault="007B58B8" w:rsidP="00B6312E">
      <w:pPr>
        <w:numPr>
          <w:ilvl w:val="0"/>
          <w:numId w:val="2"/>
        </w:numPr>
        <w:spacing w:after="0" w:line="240" w:lineRule="auto"/>
        <w:rPr>
          <w:rFonts w:ascii="Georgia" w:eastAsia="Times New Roman" w:hAnsi="Georgia" w:cs="Arial"/>
          <w:sz w:val="16"/>
          <w:szCs w:val="16"/>
        </w:rPr>
      </w:pPr>
      <w:r w:rsidRPr="007F200A">
        <w:rPr>
          <w:rFonts w:ascii="Georgia" w:eastAsia="Times New Roman" w:hAnsi="Georgia" w:cs="Arial"/>
          <w:b/>
          <w:bCs/>
          <w:i/>
          <w:iCs/>
          <w:sz w:val="16"/>
          <w:szCs w:val="16"/>
        </w:rPr>
        <w:t>NO</w:t>
      </w:r>
      <w:r w:rsidRPr="007F200A">
        <w:rPr>
          <w:rFonts w:ascii="Georgia" w:eastAsia="Times New Roman" w:hAnsi="Georgia" w:cs="Arial"/>
          <w:i/>
          <w:iCs/>
          <w:sz w:val="16"/>
          <w:szCs w:val="16"/>
        </w:rPr>
        <w:t xml:space="preserve"> fetal movement after the 24 week.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b/>
          <w:bCs/>
          <w:i/>
          <w:iCs/>
          <w:sz w:val="16"/>
          <w:szCs w:val="16"/>
        </w:rPr>
        <w:t xml:space="preserve">Please restrict calls after hours for emergencies only. </w:t>
      </w:r>
    </w:p>
    <w:p w:rsidR="007B58B8" w:rsidRPr="007F200A" w:rsidRDefault="007B58B8" w:rsidP="00B6312E">
      <w:pPr>
        <w:spacing w:after="0" w:line="240" w:lineRule="auto"/>
        <w:rPr>
          <w:rFonts w:ascii="Georgia" w:eastAsia="Times New Roman" w:hAnsi="Georgia" w:cs="Arial"/>
          <w:sz w:val="16"/>
          <w:szCs w:val="16"/>
        </w:rPr>
      </w:pPr>
      <w:r w:rsidRPr="007F200A">
        <w:rPr>
          <w:rFonts w:ascii="Georgia" w:eastAsia="Times New Roman" w:hAnsi="Georgia" w:cs="Arial"/>
          <w:i/>
          <w:iCs/>
          <w:sz w:val="16"/>
          <w:szCs w:val="16"/>
        </w:rPr>
        <w:t>In case of emergency, call the office at (423)778-8921 and the answering service will contact the doctor on call.  If your call is not returned in a reasonable amount of time, try again.  If your second call is not returned, go to the hospital.  If you are less than 20 weeks, you need to go to the Emergency Room.  If you are 20 weeks or more, go to Labor and Delivery.</w:t>
      </w:r>
    </w:p>
    <w:p w:rsidR="007B58B8" w:rsidRPr="007F200A" w:rsidRDefault="007B58B8" w:rsidP="00B6312E">
      <w:pPr>
        <w:spacing w:after="0" w:line="240" w:lineRule="auto"/>
        <w:rPr>
          <w:rFonts w:ascii="Georgia" w:eastAsia="Times New Roman" w:hAnsi="Georgia" w:cs="Arial"/>
          <w:sz w:val="12"/>
          <w:szCs w:val="12"/>
        </w:rPr>
      </w:pPr>
      <w:r w:rsidRPr="007F200A">
        <w:rPr>
          <w:rFonts w:ascii="Georgia" w:eastAsia="Times New Roman" w:hAnsi="Georgia" w:cs="Arial"/>
          <w:i/>
          <w:iCs/>
          <w:sz w:val="20"/>
          <w:szCs w:val="20"/>
        </w:rPr>
        <w:t> </w:t>
      </w:r>
    </w:p>
    <w:p w:rsidR="007B58B8" w:rsidRPr="007B58B8" w:rsidRDefault="007B58B8" w:rsidP="00B6312E">
      <w:pPr>
        <w:spacing w:after="0" w:line="240" w:lineRule="auto"/>
        <w:rPr>
          <w:rFonts w:ascii="Georgia" w:eastAsia="Times New Roman" w:hAnsi="Georgia" w:cs="Arial"/>
          <w:color w:val="8A8B8E"/>
          <w:sz w:val="12"/>
          <w:szCs w:val="12"/>
        </w:rPr>
      </w:pPr>
      <w:r w:rsidRPr="007B58B8">
        <w:rPr>
          <w:rFonts w:ascii="Georgia" w:eastAsia="Times New Roman" w:hAnsi="Georgia" w:cs="Arial"/>
          <w:color w:val="8A8B8E"/>
          <w:sz w:val="12"/>
          <w:szCs w:val="12"/>
        </w:rPr>
        <w:t> </w:t>
      </w:r>
    </w:p>
    <w:p w:rsidR="007B58B8" w:rsidRPr="007B58B8" w:rsidRDefault="007B58B8" w:rsidP="007B58B8">
      <w:pPr>
        <w:spacing w:before="100" w:beforeAutospacing="1" w:after="100" w:afterAutospacing="1" w:line="240" w:lineRule="auto"/>
        <w:rPr>
          <w:rFonts w:ascii="Georgia" w:eastAsia="Times New Roman" w:hAnsi="Georgia" w:cs="Arial"/>
          <w:color w:val="8A8B8E"/>
          <w:sz w:val="12"/>
          <w:szCs w:val="12"/>
        </w:rPr>
      </w:pPr>
      <w:r w:rsidRPr="007B58B8">
        <w:rPr>
          <w:rFonts w:ascii="Times New Roman" w:eastAsia="Times New Roman" w:hAnsi="Times New Roman" w:cs="Times New Roman"/>
          <w:color w:val="000000"/>
          <w:sz w:val="12"/>
          <w:szCs w:val="12"/>
        </w:rPr>
        <w:t> </w:t>
      </w:r>
    </w:p>
    <w:p w:rsidR="007B58B8" w:rsidRPr="007B58B8" w:rsidRDefault="007B58B8" w:rsidP="007B58B8">
      <w:pPr>
        <w:spacing w:before="100" w:beforeAutospacing="1" w:after="100" w:afterAutospacing="1" w:line="240" w:lineRule="auto"/>
        <w:rPr>
          <w:rFonts w:ascii="Georgia" w:eastAsia="Times New Roman" w:hAnsi="Georgia" w:cs="Arial"/>
          <w:color w:val="8A8B8E"/>
          <w:sz w:val="12"/>
          <w:szCs w:val="12"/>
        </w:rPr>
      </w:pPr>
      <w:r w:rsidRPr="007B58B8">
        <w:rPr>
          <w:rFonts w:ascii="Georgia" w:eastAsia="Times New Roman" w:hAnsi="Georgia" w:cs="Arial"/>
          <w:color w:val="8A8B8E"/>
          <w:sz w:val="12"/>
          <w:szCs w:val="12"/>
        </w:rPr>
        <w:t> </w:t>
      </w:r>
    </w:p>
    <w:p w:rsidR="00B807EA" w:rsidRDefault="00B807EA"/>
    <w:p w:rsidR="00E15B14" w:rsidRDefault="00E15B14"/>
    <w:p w:rsidR="00E15B14" w:rsidRDefault="00E15B14"/>
    <w:p w:rsidR="00E15B14" w:rsidRDefault="00E15B14"/>
    <w:p w:rsidR="00E15B14" w:rsidRDefault="00E15B14"/>
    <w:p w:rsidR="00E15B14" w:rsidRDefault="00E15B14"/>
    <w:p w:rsidR="00E15B14" w:rsidRDefault="00E15B14"/>
    <w:p w:rsidR="00E15B14" w:rsidRDefault="00E15B14"/>
    <w:p w:rsidR="00E15B14" w:rsidRDefault="00E15B14"/>
    <w:p w:rsidR="00E15B14" w:rsidRDefault="00E15B14"/>
    <w:p w:rsidR="00E15B14" w:rsidRDefault="00E15B14"/>
    <w:p w:rsidR="00E15B14" w:rsidRDefault="00E15B14"/>
    <w:p w:rsidR="00E15B14" w:rsidRDefault="00E15B14"/>
    <w:p w:rsidR="007F200A" w:rsidRDefault="007F200A" w:rsidP="007F200A">
      <w:pPr>
        <w:pStyle w:val="Heading1"/>
      </w:pPr>
      <w:r>
        <w:t>Medications Safe to Take During Pregnancy</w:t>
      </w:r>
    </w:p>
    <w:p w:rsidR="007F200A" w:rsidRPr="007F200A" w:rsidRDefault="007F200A" w:rsidP="007F200A">
      <w:pPr>
        <w:pStyle w:val="BodyText"/>
        <w:spacing w:before="240" w:after="240"/>
        <w:rPr>
          <w:sz w:val="18"/>
          <w:szCs w:val="18"/>
        </w:rPr>
      </w:pPr>
      <w:r w:rsidRPr="007F200A">
        <w:rPr>
          <w:sz w:val="18"/>
          <w:szCs w:val="18"/>
        </w:rPr>
        <w:t>Cold/Flu/ Congestion: Sudafed, Actifed, Tylenol Sinus, Tylenol Cold and Flu, Zyrtec, Claritin</w:t>
      </w:r>
    </w:p>
    <w:p w:rsidR="007F200A" w:rsidRPr="007F200A" w:rsidRDefault="007F200A" w:rsidP="007F200A">
      <w:pPr>
        <w:spacing w:before="240" w:after="240" w:line="240" w:lineRule="auto"/>
        <w:rPr>
          <w:sz w:val="18"/>
          <w:szCs w:val="18"/>
        </w:rPr>
      </w:pPr>
    </w:p>
    <w:p w:rsidR="007F200A" w:rsidRPr="007F200A" w:rsidRDefault="007F200A" w:rsidP="007F200A">
      <w:pPr>
        <w:spacing w:before="240" w:after="240" w:line="240" w:lineRule="auto"/>
        <w:rPr>
          <w:sz w:val="18"/>
          <w:szCs w:val="18"/>
        </w:rPr>
      </w:pPr>
      <w:r w:rsidRPr="007F200A">
        <w:rPr>
          <w:sz w:val="18"/>
          <w:szCs w:val="18"/>
        </w:rPr>
        <w:t>Sore Throat: Cough lozenges, warm saline gargle (1tsp.salt in 1 quart of warm water)</w:t>
      </w:r>
    </w:p>
    <w:p w:rsidR="007F200A" w:rsidRPr="007F200A" w:rsidRDefault="007F200A" w:rsidP="007F200A">
      <w:pPr>
        <w:spacing w:before="240" w:after="240" w:line="240" w:lineRule="auto"/>
        <w:rPr>
          <w:sz w:val="18"/>
          <w:szCs w:val="18"/>
        </w:rPr>
      </w:pPr>
    </w:p>
    <w:p w:rsidR="007F200A" w:rsidRPr="007F200A" w:rsidRDefault="007F200A" w:rsidP="007F200A">
      <w:pPr>
        <w:spacing w:before="240" w:after="240" w:line="240" w:lineRule="auto"/>
        <w:rPr>
          <w:sz w:val="18"/>
          <w:szCs w:val="18"/>
        </w:rPr>
      </w:pPr>
      <w:r w:rsidRPr="007F200A">
        <w:rPr>
          <w:sz w:val="18"/>
          <w:szCs w:val="18"/>
        </w:rPr>
        <w:t>Allergy Symptoms: Benadryl, Claritin, Zyrtec</w:t>
      </w:r>
    </w:p>
    <w:p w:rsidR="007F200A" w:rsidRPr="007F200A" w:rsidRDefault="007F200A" w:rsidP="007F200A">
      <w:pPr>
        <w:spacing w:before="240" w:after="240" w:line="240" w:lineRule="auto"/>
        <w:rPr>
          <w:sz w:val="18"/>
          <w:szCs w:val="18"/>
        </w:rPr>
      </w:pPr>
    </w:p>
    <w:p w:rsidR="007F200A" w:rsidRPr="007F200A" w:rsidRDefault="007F200A" w:rsidP="007F200A">
      <w:pPr>
        <w:spacing w:before="240" w:after="240" w:line="240" w:lineRule="auto"/>
        <w:rPr>
          <w:sz w:val="18"/>
          <w:szCs w:val="18"/>
        </w:rPr>
      </w:pPr>
      <w:r w:rsidRPr="007F200A">
        <w:rPr>
          <w:sz w:val="18"/>
          <w:szCs w:val="18"/>
        </w:rPr>
        <w:t>Rash: Cortaid topical, Benadryl</w:t>
      </w:r>
    </w:p>
    <w:p w:rsidR="007F200A" w:rsidRPr="007F200A" w:rsidRDefault="007F200A" w:rsidP="007F200A">
      <w:pPr>
        <w:spacing w:before="240" w:after="240" w:line="240" w:lineRule="auto"/>
        <w:rPr>
          <w:sz w:val="18"/>
          <w:szCs w:val="18"/>
        </w:rPr>
      </w:pPr>
    </w:p>
    <w:p w:rsidR="007F200A" w:rsidRPr="007F200A" w:rsidRDefault="007F200A" w:rsidP="007F200A">
      <w:pPr>
        <w:spacing w:before="240" w:after="240" w:line="240" w:lineRule="auto"/>
        <w:rPr>
          <w:sz w:val="18"/>
          <w:szCs w:val="18"/>
        </w:rPr>
      </w:pPr>
      <w:r w:rsidRPr="007F200A">
        <w:rPr>
          <w:sz w:val="18"/>
          <w:szCs w:val="18"/>
        </w:rPr>
        <w:t>Cough: Robitussin, Triaminic, Delsym</w:t>
      </w:r>
    </w:p>
    <w:p w:rsidR="007F200A" w:rsidRPr="007F200A" w:rsidRDefault="007F200A" w:rsidP="007F200A">
      <w:pPr>
        <w:spacing w:before="240" w:after="240" w:line="240" w:lineRule="auto"/>
        <w:rPr>
          <w:sz w:val="18"/>
          <w:szCs w:val="18"/>
        </w:rPr>
      </w:pPr>
    </w:p>
    <w:p w:rsidR="007F200A" w:rsidRPr="007F200A" w:rsidRDefault="007F200A" w:rsidP="007F200A">
      <w:pPr>
        <w:spacing w:before="240" w:after="240" w:line="240" w:lineRule="auto"/>
        <w:rPr>
          <w:sz w:val="18"/>
          <w:szCs w:val="18"/>
        </w:rPr>
      </w:pPr>
      <w:r w:rsidRPr="007F200A">
        <w:rPr>
          <w:sz w:val="18"/>
          <w:szCs w:val="18"/>
        </w:rPr>
        <w:t>Constipation: Metamucil, Correctol, Dulcolax, FiberCon, Konsyl, Colace, Milk of Magnesia, Miralax</w:t>
      </w:r>
    </w:p>
    <w:p w:rsidR="007F200A" w:rsidRPr="007F200A" w:rsidRDefault="007F200A" w:rsidP="007F200A">
      <w:pPr>
        <w:spacing w:before="240" w:after="240" w:line="240" w:lineRule="auto"/>
        <w:rPr>
          <w:sz w:val="18"/>
          <w:szCs w:val="18"/>
        </w:rPr>
      </w:pPr>
    </w:p>
    <w:p w:rsidR="007F200A" w:rsidRPr="007F200A" w:rsidRDefault="007F200A" w:rsidP="007F200A">
      <w:pPr>
        <w:spacing w:before="240" w:after="240" w:line="240" w:lineRule="auto"/>
        <w:rPr>
          <w:sz w:val="18"/>
          <w:szCs w:val="18"/>
        </w:rPr>
      </w:pPr>
      <w:r w:rsidRPr="007F200A">
        <w:rPr>
          <w:sz w:val="18"/>
          <w:szCs w:val="18"/>
        </w:rPr>
        <w:t>Fever: Tylenol (call if &gt; 101.5 after taking Tylenol)</w:t>
      </w:r>
    </w:p>
    <w:p w:rsidR="007F200A" w:rsidRPr="007F200A" w:rsidRDefault="007F200A" w:rsidP="007F200A">
      <w:pPr>
        <w:spacing w:before="240" w:after="240" w:line="240" w:lineRule="auto"/>
        <w:rPr>
          <w:sz w:val="18"/>
          <w:szCs w:val="18"/>
        </w:rPr>
      </w:pPr>
    </w:p>
    <w:p w:rsidR="007F200A" w:rsidRPr="007F200A" w:rsidRDefault="007F200A" w:rsidP="007F200A">
      <w:pPr>
        <w:spacing w:before="240" w:after="240" w:line="240" w:lineRule="auto"/>
        <w:rPr>
          <w:sz w:val="18"/>
          <w:szCs w:val="18"/>
        </w:rPr>
      </w:pPr>
      <w:r w:rsidRPr="007F200A">
        <w:rPr>
          <w:sz w:val="18"/>
          <w:szCs w:val="18"/>
        </w:rPr>
        <w:t>Headache: Tylenol</w:t>
      </w:r>
    </w:p>
    <w:p w:rsidR="007F200A" w:rsidRPr="007F200A" w:rsidRDefault="007F200A" w:rsidP="007F200A">
      <w:pPr>
        <w:spacing w:before="240" w:after="240" w:line="240" w:lineRule="auto"/>
        <w:rPr>
          <w:sz w:val="18"/>
          <w:szCs w:val="18"/>
        </w:rPr>
      </w:pPr>
    </w:p>
    <w:p w:rsidR="007F200A" w:rsidRPr="007F200A" w:rsidRDefault="007F200A" w:rsidP="007F200A">
      <w:pPr>
        <w:spacing w:before="240" w:after="240" w:line="240" w:lineRule="auto"/>
        <w:rPr>
          <w:sz w:val="18"/>
          <w:szCs w:val="18"/>
        </w:rPr>
      </w:pPr>
      <w:r w:rsidRPr="007F200A">
        <w:rPr>
          <w:sz w:val="18"/>
          <w:szCs w:val="18"/>
        </w:rPr>
        <w:t>Pain and Discomfort: Tylenol</w:t>
      </w:r>
    </w:p>
    <w:p w:rsidR="007F200A" w:rsidRPr="007F200A" w:rsidRDefault="007F200A" w:rsidP="007F200A">
      <w:pPr>
        <w:spacing w:before="240" w:after="240" w:line="240" w:lineRule="auto"/>
        <w:rPr>
          <w:sz w:val="18"/>
          <w:szCs w:val="18"/>
        </w:rPr>
      </w:pPr>
    </w:p>
    <w:p w:rsidR="007F200A" w:rsidRPr="007F200A" w:rsidRDefault="007F200A" w:rsidP="007F200A">
      <w:pPr>
        <w:spacing w:before="240" w:after="240" w:line="240" w:lineRule="auto"/>
        <w:rPr>
          <w:sz w:val="18"/>
          <w:szCs w:val="18"/>
        </w:rPr>
      </w:pPr>
      <w:r w:rsidRPr="007F200A">
        <w:rPr>
          <w:sz w:val="18"/>
          <w:szCs w:val="18"/>
        </w:rPr>
        <w:t>Diarrhea: Imodium, Kaopectate</w:t>
      </w:r>
    </w:p>
    <w:p w:rsidR="007F200A" w:rsidRPr="007F200A" w:rsidRDefault="007F200A" w:rsidP="007F200A">
      <w:pPr>
        <w:spacing w:before="240" w:after="240" w:line="240" w:lineRule="auto"/>
        <w:rPr>
          <w:sz w:val="18"/>
          <w:szCs w:val="18"/>
        </w:rPr>
      </w:pPr>
    </w:p>
    <w:p w:rsidR="007F200A" w:rsidRPr="007F200A" w:rsidRDefault="007F200A" w:rsidP="007F200A">
      <w:pPr>
        <w:spacing w:before="240" w:after="240" w:line="240" w:lineRule="auto"/>
        <w:rPr>
          <w:sz w:val="18"/>
          <w:szCs w:val="18"/>
        </w:rPr>
      </w:pPr>
      <w:r w:rsidRPr="007F200A">
        <w:rPr>
          <w:sz w:val="18"/>
          <w:szCs w:val="18"/>
        </w:rPr>
        <w:t>Heartburn:  Tums, Rolaids, Maalox, Mylanta, Zantac, Pepcid</w:t>
      </w:r>
    </w:p>
    <w:p w:rsidR="007F200A" w:rsidRPr="007F200A" w:rsidRDefault="007F200A" w:rsidP="007F200A">
      <w:pPr>
        <w:spacing w:before="240" w:after="240" w:line="240" w:lineRule="auto"/>
        <w:rPr>
          <w:sz w:val="18"/>
          <w:szCs w:val="18"/>
        </w:rPr>
      </w:pPr>
    </w:p>
    <w:p w:rsidR="007F200A" w:rsidRPr="007F200A" w:rsidRDefault="007F200A" w:rsidP="007F200A">
      <w:pPr>
        <w:spacing w:before="240" w:after="240" w:line="240" w:lineRule="auto"/>
        <w:rPr>
          <w:sz w:val="18"/>
          <w:szCs w:val="18"/>
        </w:rPr>
      </w:pPr>
      <w:r w:rsidRPr="007F200A">
        <w:rPr>
          <w:sz w:val="18"/>
          <w:szCs w:val="18"/>
        </w:rPr>
        <w:t>Nausea: Emetrol, Unisom, Mylanta, Vitamin B6, Peppermint</w:t>
      </w:r>
    </w:p>
    <w:p w:rsidR="007F200A" w:rsidRPr="007F200A" w:rsidRDefault="007F200A" w:rsidP="007F200A">
      <w:pPr>
        <w:spacing w:before="240" w:after="240" w:line="240" w:lineRule="auto"/>
        <w:rPr>
          <w:sz w:val="18"/>
          <w:szCs w:val="18"/>
        </w:rPr>
      </w:pPr>
    </w:p>
    <w:p w:rsidR="007F200A" w:rsidRPr="007F200A" w:rsidRDefault="007F200A" w:rsidP="007F200A">
      <w:pPr>
        <w:spacing w:before="240" w:after="240" w:line="240" w:lineRule="auto"/>
        <w:rPr>
          <w:sz w:val="18"/>
          <w:szCs w:val="18"/>
        </w:rPr>
      </w:pPr>
      <w:r w:rsidRPr="007F200A">
        <w:rPr>
          <w:sz w:val="18"/>
          <w:szCs w:val="18"/>
        </w:rPr>
        <w:t>Hemorrhoids: Preparation H, Anusol, Tucks Pads</w:t>
      </w:r>
    </w:p>
    <w:p w:rsidR="007F200A" w:rsidRPr="007F200A" w:rsidRDefault="007F200A" w:rsidP="007F200A">
      <w:pPr>
        <w:spacing w:before="240" w:after="240" w:line="240" w:lineRule="auto"/>
        <w:rPr>
          <w:sz w:val="18"/>
          <w:szCs w:val="18"/>
        </w:rPr>
      </w:pPr>
    </w:p>
    <w:p w:rsidR="007F200A" w:rsidRPr="007F200A" w:rsidRDefault="007F200A" w:rsidP="007F200A">
      <w:pPr>
        <w:spacing w:before="240" w:after="240" w:line="240" w:lineRule="auto"/>
        <w:rPr>
          <w:sz w:val="18"/>
          <w:szCs w:val="18"/>
        </w:rPr>
      </w:pPr>
      <w:r w:rsidRPr="007F200A">
        <w:rPr>
          <w:sz w:val="18"/>
          <w:szCs w:val="18"/>
        </w:rPr>
        <w:t>Yeast Infection: Gyne-Lotrimin, Mycelex, Monistat</w:t>
      </w:r>
    </w:p>
    <w:p w:rsidR="007F200A" w:rsidRPr="007F200A" w:rsidRDefault="007F200A" w:rsidP="007F200A">
      <w:pPr>
        <w:spacing w:before="240" w:after="240" w:line="240" w:lineRule="auto"/>
        <w:rPr>
          <w:sz w:val="18"/>
          <w:szCs w:val="18"/>
        </w:rPr>
      </w:pPr>
    </w:p>
    <w:p w:rsidR="007F200A" w:rsidRDefault="007F200A" w:rsidP="007F200A">
      <w:pPr>
        <w:spacing w:before="240" w:after="240"/>
        <w:jc w:val="center"/>
        <w:rPr>
          <w:rFonts w:ascii="Arial" w:hAnsi="Arial" w:cs="Arial"/>
          <w:sz w:val="48"/>
          <w:szCs w:val="20"/>
        </w:rPr>
      </w:pPr>
      <w:r>
        <w:rPr>
          <w:rFonts w:ascii="Arial" w:hAnsi="Arial" w:cs="Arial"/>
          <w:noProof/>
          <w:sz w:val="20"/>
          <w:szCs w:val="20"/>
        </w:rPr>
        <w:lastRenderedPageBreak/>
        <w:drawing>
          <wp:inline distT="0" distB="0" distL="0" distR="0">
            <wp:extent cx="3333750" cy="2598420"/>
            <wp:effectExtent l="19050" t="0" r="0" b="0"/>
            <wp:docPr id="1" name="Pictur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5" cstate="print"/>
                    <a:srcRect/>
                    <a:stretch>
                      <a:fillRect/>
                    </a:stretch>
                  </pic:blipFill>
                  <pic:spPr bwMode="auto">
                    <a:xfrm>
                      <a:off x="0" y="0"/>
                      <a:ext cx="3333750" cy="2598420"/>
                    </a:xfrm>
                    <a:prstGeom prst="rect">
                      <a:avLst/>
                    </a:prstGeom>
                    <a:noFill/>
                    <a:ln w="9525">
                      <a:noFill/>
                      <a:miter lim="800000"/>
                      <a:headEnd/>
                      <a:tailEnd/>
                    </a:ln>
                  </pic:spPr>
                </pic:pic>
              </a:graphicData>
            </a:graphic>
          </wp:inline>
        </w:drawing>
      </w:r>
    </w:p>
    <w:p w:rsidR="007F200A" w:rsidRDefault="007F200A" w:rsidP="007F200A">
      <w:pPr>
        <w:jc w:val="center"/>
        <w:rPr>
          <w:rFonts w:ascii="Arial" w:hAnsi="Arial" w:cs="Arial"/>
          <w:sz w:val="20"/>
          <w:szCs w:val="20"/>
        </w:rPr>
      </w:pPr>
    </w:p>
    <w:p w:rsidR="007F200A" w:rsidRDefault="007F200A" w:rsidP="007F200A">
      <w:pPr>
        <w:jc w:val="center"/>
        <w:rPr>
          <w:rFonts w:ascii="Arial" w:hAnsi="Arial" w:cs="Arial"/>
          <w:sz w:val="20"/>
          <w:szCs w:val="20"/>
        </w:rPr>
      </w:pPr>
    </w:p>
    <w:p w:rsidR="007F200A" w:rsidRDefault="007F200A" w:rsidP="007F200A">
      <w:pPr>
        <w:jc w:val="center"/>
        <w:rPr>
          <w:rFonts w:ascii="Arial" w:hAnsi="Arial" w:cs="Arial"/>
          <w:sz w:val="20"/>
          <w:szCs w:val="20"/>
        </w:rPr>
      </w:pPr>
    </w:p>
    <w:p w:rsidR="007F200A" w:rsidRDefault="007F200A" w:rsidP="007F200A">
      <w:pPr>
        <w:pStyle w:val="Heading2"/>
      </w:pPr>
      <w:r>
        <w:t>OPTIONAL VISITS</w:t>
      </w:r>
    </w:p>
    <w:p w:rsidR="007F200A" w:rsidRDefault="007F200A" w:rsidP="007F200A">
      <w:pPr>
        <w:jc w:val="center"/>
        <w:rPr>
          <w:rFonts w:ascii="Arial" w:hAnsi="Arial" w:cs="Arial"/>
          <w:color w:val="000000"/>
          <w:sz w:val="52"/>
        </w:rPr>
      </w:pPr>
    </w:p>
    <w:p w:rsidR="007F200A" w:rsidRPr="007F200A" w:rsidRDefault="007F200A" w:rsidP="007F200A">
      <w:pPr>
        <w:jc w:val="center"/>
        <w:rPr>
          <w:rFonts w:ascii="Arial" w:hAnsi="Arial" w:cs="Arial"/>
          <w:color w:val="000000"/>
          <w:sz w:val="32"/>
          <w:szCs w:val="32"/>
        </w:rPr>
      </w:pPr>
      <w:r w:rsidRPr="007F200A">
        <w:rPr>
          <w:rFonts w:ascii="Arial" w:hAnsi="Arial" w:cs="Arial"/>
          <w:color w:val="000000"/>
          <w:sz w:val="32"/>
          <w:szCs w:val="32"/>
          <w:u w:val="single"/>
        </w:rPr>
        <w:t>15-16 weeks</w:t>
      </w:r>
    </w:p>
    <w:p w:rsidR="007F200A" w:rsidRPr="007F200A" w:rsidRDefault="007F200A" w:rsidP="007F200A">
      <w:pPr>
        <w:jc w:val="center"/>
        <w:rPr>
          <w:rFonts w:ascii="Arial" w:hAnsi="Arial" w:cs="Arial"/>
          <w:color w:val="000000"/>
          <w:sz w:val="32"/>
          <w:szCs w:val="32"/>
        </w:rPr>
      </w:pPr>
      <w:r w:rsidRPr="007F200A">
        <w:rPr>
          <w:rFonts w:ascii="Arial" w:hAnsi="Arial" w:cs="Arial"/>
          <w:color w:val="000000"/>
          <w:sz w:val="32"/>
          <w:szCs w:val="32"/>
        </w:rPr>
        <w:t>Early second trimester ultrasound to determine gender.</w:t>
      </w:r>
    </w:p>
    <w:p w:rsidR="007F200A" w:rsidRPr="007F200A" w:rsidRDefault="007F200A" w:rsidP="007F200A">
      <w:pPr>
        <w:jc w:val="center"/>
        <w:rPr>
          <w:rFonts w:ascii="Arial" w:hAnsi="Arial" w:cs="Arial"/>
          <w:color w:val="000000"/>
          <w:sz w:val="32"/>
          <w:szCs w:val="32"/>
        </w:rPr>
      </w:pPr>
    </w:p>
    <w:p w:rsidR="007F200A" w:rsidRPr="007F200A" w:rsidRDefault="007F200A" w:rsidP="007F200A">
      <w:pPr>
        <w:jc w:val="center"/>
        <w:rPr>
          <w:rFonts w:ascii="Arial" w:hAnsi="Arial" w:cs="Arial"/>
          <w:color w:val="000000"/>
          <w:sz w:val="32"/>
          <w:szCs w:val="32"/>
          <w:u w:val="single"/>
        </w:rPr>
      </w:pPr>
      <w:r w:rsidRPr="007F200A">
        <w:rPr>
          <w:rFonts w:ascii="Arial" w:hAnsi="Arial" w:cs="Arial"/>
          <w:color w:val="000000"/>
          <w:sz w:val="32"/>
          <w:szCs w:val="32"/>
          <w:u w:val="single"/>
        </w:rPr>
        <w:t>28-32 weeks</w:t>
      </w:r>
    </w:p>
    <w:p w:rsidR="007F200A" w:rsidRDefault="007F200A" w:rsidP="007F200A">
      <w:pPr>
        <w:pStyle w:val="BodyText2"/>
        <w:jc w:val="center"/>
        <w:rPr>
          <w:sz w:val="32"/>
          <w:szCs w:val="32"/>
        </w:rPr>
      </w:pPr>
      <w:r w:rsidRPr="007F200A">
        <w:rPr>
          <w:sz w:val="32"/>
          <w:szCs w:val="32"/>
        </w:rPr>
        <w:t xml:space="preserve">4D ultrasound. </w:t>
      </w:r>
    </w:p>
    <w:p w:rsidR="007F200A" w:rsidRDefault="007F200A" w:rsidP="007F200A">
      <w:pPr>
        <w:pStyle w:val="BodyText2"/>
        <w:jc w:val="center"/>
        <w:rPr>
          <w:sz w:val="32"/>
          <w:szCs w:val="32"/>
        </w:rPr>
      </w:pPr>
    </w:p>
    <w:p w:rsidR="007F200A" w:rsidRPr="007F200A" w:rsidRDefault="007F200A" w:rsidP="007F200A">
      <w:pPr>
        <w:pStyle w:val="BodyText2"/>
        <w:jc w:val="center"/>
        <w:rPr>
          <w:sz w:val="32"/>
          <w:szCs w:val="32"/>
        </w:rPr>
      </w:pPr>
      <w:r w:rsidRPr="007F200A">
        <w:rPr>
          <w:sz w:val="32"/>
          <w:szCs w:val="32"/>
        </w:rPr>
        <w:t xml:space="preserve"> </w:t>
      </w:r>
      <w:r>
        <w:rPr>
          <w:sz w:val="32"/>
          <w:szCs w:val="32"/>
        </w:rPr>
        <w:t>T</w:t>
      </w:r>
      <w:r w:rsidRPr="007F200A">
        <w:rPr>
          <w:sz w:val="32"/>
          <w:szCs w:val="32"/>
        </w:rPr>
        <w:t>his ultrasound may be recorded on a DVD+RW.  We have them for you to purchase in the office for three dollars or you may bring your own.</w:t>
      </w:r>
    </w:p>
    <w:p w:rsidR="007F200A" w:rsidRPr="007F200A" w:rsidRDefault="007F200A" w:rsidP="007F200A">
      <w:pPr>
        <w:jc w:val="center"/>
        <w:rPr>
          <w:rFonts w:ascii="Arial" w:hAnsi="Arial" w:cs="Arial"/>
          <w:color w:val="000000"/>
          <w:sz w:val="32"/>
          <w:szCs w:val="32"/>
        </w:rPr>
      </w:pPr>
    </w:p>
    <w:p w:rsidR="007F200A" w:rsidRPr="007F200A" w:rsidRDefault="007F200A" w:rsidP="007F200A">
      <w:pPr>
        <w:jc w:val="center"/>
        <w:rPr>
          <w:rFonts w:ascii="Arial" w:hAnsi="Arial" w:cs="Arial"/>
          <w:color w:val="000000"/>
          <w:sz w:val="32"/>
          <w:szCs w:val="32"/>
        </w:rPr>
      </w:pPr>
      <w:r w:rsidRPr="007F200A">
        <w:rPr>
          <w:rFonts w:ascii="Arial" w:hAnsi="Arial" w:cs="Arial"/>
          <w:color w:val="000000"/>
          <w:sz w:val="32"/>
          <w:szCs w:val="32"/>
        </w:rPr>
        <w:t>If you are interested, please inquire.</w:t>
      </w:r>
    </w:p>
    <w:p w:rsidR="007F200A" w:rsidRPr="007F200A" w:rsidRDefault="007F200A" w:rsidP="007F200A">
      <w:pPr>
        <w:rPr>
          <w:rFonts w:ascii="Arial" w:hAnsi="Arial" w:cs="Arial"/>
          <w:color w:val="000000"/>
          <w:sz w:val="32"/>
          <w:szCs w:val="32"/>
        </w:rPr>
      </w:pPr>
    </w:p>
    <w:p w:rsidR="00E15B14" w:rsidRPr="007F200A" w:rsidRDefault="00E15B14">
      <w:pPr>
        <w:rPr>
          <w:sz w:val="32"/>
          <w:szCs w:val="32"/>
        </w:rPr>
      </w:pPr>
    </w:p>
    <w:sectPr w:rsidR="00E15B14" w:rsidRPr="007F200A" w:rsidSect="00B631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4A74"/>
    <w:multiLevelType w:val="multilevel"/>
    <w:tmpl w:val="21E4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A111E"/>
    <w:multiLevelType w:val="multilevel"/>
    <w:tmpl w:val="C764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drawingGridHorizontalSpacing w:val="110"/>
  <w:displayHorizontalDrawingGridEvery w:val="2"/>
  <w:characterSpacingControl w:val="doNotCompress"/>
  <w:compat/>
  <w:rsids>
    <w:rsidRoot w:val="007B58B8"/>
    <w:rsid w:val="007B58B8"/>
    <w:rsid w:val="007F200A"/>
    <w:rsid w:val="00B6312E"/>
    <w:rsid w:val="00B807EA"/>
    <w:rsid w:val="00E15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7EA"/>
  </w:style>
  <w:style w:type="paragraph" w:styleId="Heading1">
    <w:name w:val="heading 1"/>
    <w:basedOn w:val="Normal"/>
    <w:next w:val="Normal"/>
    <w:link w:val="Heading1Char"/>
    <w:qFormat/>
    <w:rsid w:val="007F200A"/>
    <w:pPr>
      <w:keepNext/>
      <w:spacing w:after="0" w:line="240" w:lineRule="auto"/>
      <w:jc w:val="center"/>
      <w:outlineLvl w:val="0"/>
    </w:pPr>
    <w:rPr>
      <w:rFonts w:ascii="Times New Roman" w:eastAsia="Times New Roman" w:hAnsi="Times New Roman" w:cs="Times New Roman"/>
      <w:sz w:val="44"/>
      <w:u w:val="single"/>
    </w:rPr>
  </w:style>
  <w:style w:type="paragraph" w:styleId="Heading2">
    <w:name w:val="heading 2"/>
    <w:basedOn w:val="Normal"/>
    <w:next w:val="Normal"/>
    <w:link w:val="Heading2Char"/>
    <w:qFormat/>
    <w:rsid w:val="007F200A"/>
    <w:pPr>
      <w:keepNext/>
      <w:spacing w:after="0" w:line="240" w:lineRule="auto"/>
      <w:jc w:val="center"/>
      <w:outlineLvl w:val="1"/>
    </w:pPr>
    <w:rPr>
      <w:rFonts w:ascii="Arial" w:eastAsia="Times New Roman" w:hAnsi="Arial" w:cs="Arial"/>
      <w:b/>
      <w:bCs/>
      <w:color w:val="000000"/>
      <w:sz w:val="5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F200A"/>
    <w:rPr>
      <w:rFonts w:ascii="Times New Roman" w:eastAsia="Times New Roman" w:hAnsi="Times New Roman" w:cs="Times New Roman"/>
      <w:sz w:val="44"/>
      <w:u w:val="single"/>
    </w:rPr>
  </w:style>
  <w:style w:type="character" w:customStyle="1" w:styleId="Heading2Char">
    <w:name w:val="Heading 2 Char"/>
    <w:basedOn w:val="DefaultParagraphFont"/>
    <w:link w:val="Heading2"/>
    <w:rsid w:val="007F200A"/>
    <w:rPr>
      <w:rFonts w:ascii="Arial" w:eastAsia="Times New Roman" w:hAnsi="Arial" w:cs="Arial"/>
      <w:b/>
      <w:bCs/>
      <w:color w:val="000000"/>
      <w:sz w:val="52"/>
      <w:szCs w:val="24"/>
      <w:u w:val="single"/>
    </w:rPr>
  </w:style>
  <w:style w:type="paragraph" w:styleId="BodyText">
    <w:name w:val="Body Text"/>
    <w:basedOn w:val="Normal"/>
    <w:link w:val="BodyTextChar"/>
    <w:rsid w:val="007F200A"/>
    <w:pPr>
      <w:spacing w:after="0" w:line="240" w:lineRule="auto"/>
    </w:pPr>
    <w:rPr>
      <w:rFonts w:ascii="Times New Roman" w:eastAsia="Times New Roman" w:hAnsi="Times New Roman" w:cs="Times New Roman"/>
      <w:sz w:val="32"/>
    </w:rPr>
  </w:style>
  <w:style w:type="character" w:customStyle="1" w:styleId="BodyTextChar">
    <w:name w:val="Body Text Char"/>
    <w:basedOn w:val="DefaultParagraphFont"/>
    <w:link w:val="BodyText"/>
    <w:rsid w:val="007F200A"/>
    <w:rPr>
      <w:rFonts w:ascii="Times New Roman" w:eastAsia="Times New Roman" w:hAnsi="Times New Roman" w:cs="Times New Roman"/>
      <w:sz w:val="32"/>
    </w:rPr>
  </w:style>
  <w:style w:type="paragraph" w:styleId="BodyText2">
    <w:name w:val="Body Text 2"/>
    <w:basedOn w:val="Normal"/>
    <w:link w:val="BodyText2Char"/>
    <w:rsid w:val="007F200A"/>
    <w:pPr>
      <w:spacing w:after="0" w:line="240" w:lineRule="auto"/>
    </w:pPr>
    <w:rPr>
      <w:rFonts w:ascii="Arial" w:eastAsia="Times New Roman" w:hAnsi="Arial" w:cs="Arial"/>
      <w:color w:val="000000"/>
      <w:sz w:val="40"/>
      <w:szCs w:val="24"/>
    </w:rPr>
  </w:style>
  <w:style w:type="character" w:customStyle="1" w:styleId="BodyText2Char">
    <w:name w:val="Body Text 2 Char"/>
    <w:basedOn w:val="DefaultParagraphFont"/>
    <w:link w:val="BodyText2"/>
    <w:rsid w:val="007F200A"/>
    <w:rPr>
      <w:rFonts w:ascii="Arial" w:eastAsia="Times New Roman" w:hAnsi="Arial" w:cs="Arial"/>
      <w:color w:val="000000"/>
      <w:sz w:val="40"/>
      <w:szCs w:val="24"/>
    </w:rPr>
  </w:style>
  <w:style w:type="paragraph" w:styleId="BalloonText">
    <w:name w:val="Balloon Text"/>
    <w:basedOn w:val="Normal"/>
    <w:link w:val="BalloonTextChar"/>
    <w:uiPriority w:val="99"/>
    <w:semiHidden/>
    <w:unhideWhenUsed/>
    <w:rsid w:val="007F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50464">
      <w:bodyDiv w:val="1"/>
      <w:marLeft w:val="0"/>
      <w:marRight w:val="0"/>
      <w:marTop w:val="0"/>
      <w:marBottom w:val="0"/>
      <w:divBdr>
        <w:top w:val="none" w:sz="0" w:space="0" w:color="auto"/>
        <w:left w:val="none" w:sz="0" w:space="0" w:color="auto"/>
        <w:bottom w:val="none" w:sz="0" w:space="0" w:color="auto"/>
        <w:right w:val="none" w:sz="0" w:space="0" w:color="auto"/>
      </w:divBdr>
      <w:divsChild>
        <w:div w:id="892499436">
          <w:marLeft w:val="0"/>
          <w:marRight w:val="0"/>
          <w:marTop w:val="0"/>
          <w:marBottom w:val="0"/>
          <w:divBdr>
            <w:top w:val="none" w:sz="0" w:space="0" w:color="auto"/>
            <w:left w:val="none" w:sz="0" w:space="0" w:color="auto"/>
            <w:bottom w:val="none" w:sz="0" w:space="0" w:color="auto"/>
            <w:right w:val="none" w:sz="0" w:space="0" w:color="auto"/>
          </w:divBdr>
          <w:divsChild>
            <w:div w:id="148786990">
              <w:marLeft w:val="0"/>
              <w:marRight w:val="0"/>
              <w:marTop w:val="0"/>
              <w:marBottom w:val="0"/>
              <w:divBdr>
                <w:top w:val="none" w:sz="0" w:space="0" w:color="auto"/>
                <w:left w:val="none" w:sz="0" w:space="0" w:color="auto"/>
                <w:bottom w:val="none" w:sz="0" w:space="0" w:color="auto"/>
                <w:right w:val="none" w:sz="0" w:space="0" w:color="auto"/>
              </w:divBdr>
              <w:divsChild>
                <w:div w:id="1004433986">
                  <w:marLeft w:val="0"/>
                  <w:marRight w:val="0"/>
                  <w:marTop w:val="0"/>
                  <w:marBottom w:val="0"/>
                  <w:divBdr>
                    <w:top w:val="dashed" w:sz="4" w:space="0" w:color="B5B5B5"/>
                    <w:left w:val="dashed" w:sz="4" w:space="0" w:color="B5B5B5"/>
                    <w:bottom w:val="dashed" w:sz="4" w:space="0" w:color="B5B5B5"/>
                    <w:right w:val="dashed" w:sz="4" w:space="0" w:color="B5B5B5"/>
                  </w:divBdr>
                  <w:divsChild>
                    <w:div w:id="2202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caldweaw</dc:creator>
  <cp:keywords/>
  <dc:description/>
  <cp:lastModifiedBy>caldweaw</cp:lastModifiedBy>
  <cp:revision>2</cp:revision>
  <cp:lastPrinted>2012-02-10T19:32:00Z</cp:lastPrinted>
  <dcterms:created xsi:type="dcterms:W3CDTF">2012-02-10T19:00:00Z</dcterms:created>
  <dcterms:modified xsi:type="dcterms:W3CDTF">2012-02-10T19:32:00Z</dcterms:modified>
</cp:coreProperties>
</file>