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Quattrocento Sans" w:cs="Quattrocento Sans" w:eastAsia="Quattrocento Sans" w:hAnsi="Quattrocento Sans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rtl w:val="0"/>
        </w:rPr>
        <w:t xml:space="preserve">google.5b5c774531cbaf98.html</w:t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