
<file path=[Content_Types].xml><?xml version="1.0" encoding="utf-8"?>
<Types xmlns="http://schemas.openxmlformats.org/package/2006/content-types">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Override PartName="/word/header1.xml" ContentType="application/vnd.openxmlformats-officedocument.wordprocessingml.header+xml"/>
  <Default Extension="rels" ContentType="application/vnd.openxmlformats-package.relationships+xml"/>
  <Override PartName="/word/styles.xml" ContentType="application/vnd.openxmlformats-officedocument.wordprocessingml.styles+xml"/>
  <Override PartName="/word/header2.xml" ContentType="application/vnd.openxmlformats-officedocument.wordprocessingml.header+xml"/>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92C0F" w:rsidRPr="00692C0F" w:rsidRDefault="00692C0F" w:rsidP="00062921">
      <w:pPr>
        <w:spacing w:line="480" w:lineRule="auto"/>
        <w:rPr>
          <w:rFonts w:ascii="Times New Roman" w:hAnsi="Times New Roman"/>
        </w:rPr>
      </w:pPr>
    </w:p>
    <w:p w:rsidR="00692C0F" w:rsidRPr="00692C0F" w:rsidRDefault="00692C0F" w:rsidP="00062921">
      <w:pPr>
        <w:spacing w:line="480" w:lineRule="auto"/>
        <w:rPr>
          <w:rFonts w:ascii="Times New Roman" w:hAnsi="Times New Roman"/>
        </w:rPr>
      </w:pPr>
    </w:p>
    <w:p w:rsidR="00692C0F" w:rsidRPr="00692C0F" w:rsidRDefault="00692C0F" w:rsidP="00062921">
      <w:pPr>
        <w:spacing w:line="480" w:lineRule="auto"/>
        <w:rPr>
          <w:rFonts w:ascii="Times New Roman" w:hAnsi="Times New Roman"/>
        </w:rPr>
      </w:pPr>
    </w:p>
    <w:p w:rsidR="00692C0F" w:rsidRPr="00692C0F" w:rsidRDefault="00692C0F" w:rsidP="00062921">
      <w:pPr>
        <w:spacing w:line="480" w:lineRule="auto"/>
        <w:rPr>
          <w:rFonts w:ascii="Times New Roman" w:hAnsi="Times New Roman"/>
        </w:rPr>
      </w:pPr>
    </w:p>
    <w:p w:rsidR="00692C0F" w:rsidRPr="00692C0F" w:rsidRDefault="00692C0F" w:rsidP="00062921">
      <w:pPr>
        <w:spacing w:line="480" w:lineRule="auto"/>
        <w:rPr>
          <w:rFonts w:ascii="Times New Roman" w:hAnsi="Times New Roman"/>
        </w:rPr>
      </w:pPr>
    </w:p>
    <w:p w:rsidR="00692C0F" w:rsidRPr="00692C0F" w:rsidRDefault="00692C0F" w:rsidP="00062921">
      <w:pPr>
        <w:spacing w:line="480" w:lineRule="auto"/>
        <w:rPr>
          <w:rFonts w:ascii="Times New Roman" w:hAnsi="Times New Roman"/>
        </w:rPr>
      </w:pPr>
    </w:p>
    <w:p w:rsidR="00692C0F" w:rsidRPr="00692C0F" w:rsidRDefault="00692C0F" w:rsidP="00062921">
      <w:pPr>
        <w:spacing w:line="480" w:lineRule="auto"/>
        <w:rPr>
          <w:rFonts w:ascii="Times New Roman" w:hAnsi="Times New Roman"/>
        </w:rPr>
      </w:pPr>
    </w:p>
    <w:p w:rsidR="00692C0F" w:rsidRPr="00692C0F" w:rsidRDefault="00692C0F" w:rsidP="00062921">
      <w:pPr>
        <w:spacing w:line="480" w:lineRule="auto"/>
        <w:rPr>
          <w:rFonts w:ascii="Times New Roman" w:hAnsi="Times New Roman"/>
        </w:rPr>
      </w:pPr>
    </w:p>
    <w:p w:rsidR="00692C0F" w:rsidRPr="00692C0F" w:rsidRDefault="00692C0F" w:rsidP="00062921">
      <w:pPr>
        <w:spacing w:line="480" w:lineRule="auto"/>
        <w:rPr>
          <w:rFonts w:ascii="Times New Roman" w:hAnsi="Times New Roman"/>
        </w:rPr>
      </w:pPr>
    </w:p>
    <w:p w:rsidR="00692C0F" w:rsidRPr="00692C0F" w:rsidRDefault="00DB30C2" w:rsidP="00062921">
      <w:pPr>
        <w:spacing w:line="480" w:lineRule="auto"/>
        <w:jc w:val="center"/>
        <w:rPr>
          <w:rFonts w:ascii="Times New Roman" w:hAnsi="Times New Roman"/>
        </w:rPr>
      </w:pPr>
      <w:r w:rsidRPr="00692C0F">
        <w:rPr>
          <w:rFonts w:ascii="Times New Roman" w:hAnsi="Times New Roman"/>
        </w:rPr>
        <w:t xml:space="preserve">TBI, </w:t>
      </w:r>
      <w:r w:rsidRPr="00692C0F">
        <w:rPr>
          <w:rFonts w:ascii="Times New Roman" w:hAnsi="Times New Roman"/>
        </w:rPr>
        <w:t>Pornography and Sexual Addiction: Is there a connection?</w:t>
      </w:r>
    </w:p>
    <w:p w:rsidR="00692C0F" w:rsidRPr="00692C0F" w:rsidRDefault="00DB30C2" w:rsidP="00062921">
      <w:pPr>
        <w:spacing w:line="480" w:lineRule="auto"/>
        <w:jc w:val="center"/>
        <w:rPr>
          <w:rFonts w:ascii="Times New Roman" w:hAnsi="Times New Roman"/>
        </w:rPr>
      </w:pPr>
      <w:r w:rsidRPr="00692C0F">
        <w:rPr>
          <w:rFonts w:ascii="Times New Roman" w:hAnsi="Times New Roman"/>
        </w:rPr>
        <w:t>Angela K. Waggoner</w:t>
      </w:r>
    </w:p>
    <w:p w:rsidR="00692C0F" w:rsidRPr="00692C0F" w:rsidRDefault="00DB30C2" w:rsidP="00062921">
      <w:pPr>
        <w:spacing w:line="480" w:lineRule="auto"/>
        <w:jc w:val="center"/>
        <w:rPr>
          <w:rFonts w:ascii="Times New Roman" w:hAnsi="Times New Roman"/>
        </w:rPr>
      </w:pPr>
      <w:r w:rsidRPr="00692C0F">
        <w:rPr>
          <w:rFonts w:ascii="Times New Roman" w:hAnsi="Times New Roman"/>
        </w:rPr>
        <w:t>Doctoral Student of Liberty University</w:t>
      </w:r>
    </w:p>
    <w:p w:rsidR="00692C0F" w:rsidRPr="00692C0F" w:rsidRDefault="00692C0F" w:rsidP="00062921">
      <w:pPr>
        <w:spacing w:line="480" w:lineRule="auto"/>
        <w:jc w:val="center"/>
        <w:rPr>
          <w:rFonts w:ascii="Times New Roman" w:hAnsi="Times New Roman"/>
        </w:rPr>
      </w:pPr>
    </w:p>
    <w:p w:rsidR="00692C0F" w:rsidRPr="00692C0F" w:rsidRDefault="00692C0F" w:rsidP="00062921">
      <w:pPr>
        <w:spacing w:line="480" w:lineRule="auto"/>
        <w:rPr>
          <w:rFonts w:ascii="Times New Roman" w:hAnsi="Times New Roman"/>
        </w:rPr>
      </w:pPr>
    </w:p>
    <w:p w:rsidR="00692C0F" w:rsidRPr="00692C0F" w:rsidRDefault="00692C0F" w:rsidP="00062921">
      <w:pPr>
        <w:spacing w:line="480" w:lineRule="auto"/>
        <w:rPr>
          <w:rFonts w:ascii="Times New Roman" w:hAnsi="Times New Roman"/>
        </w:rPr>
      </w:pPr>
    </w:p>
    <w:p w:rsidR="00692C0F" w:rsidRPr="00692C0F" w:rsidRDefault="00DB30C2" w:rsidP="00062921">
      <w:pPr>
        <w:pStyle w:val="Title"/>
        <w:rPr>
          <w:rFonts w:ascii="Times New Roman" w:hAnsi="Times New Roman"/>
        </w:rPr>
      </w:pPr>
      <w:r w:rsidRPr="00692C0F">
        <w:rPr>
          <w:rFonts w:ascii="Times New Roman" w:hAnsi="Times New Roman"/>
        </w:rPr>
        <w:t>Author Note</w:t>
      </w:r>
    </w:p>
    <w:p w:rsidR="00692C0F" w:rsidRPr="00692C0F" w:rsidRDefault="00DB30C2" w:rsidP="00062921">
      <w:pPr>
        <w:spacing w:line="480" w:lineRule="auto"/>
        <w:ind w:firstLine="720"/>
        <w:rPr>
          <w:rFonts w:ascii="Times New Roman" w:hAnsi="Times New Roman"/>
        </w:rPr>
      </w:pPr>
      <w:r w:rsidRPr="00692C0F">
        <w:rPr>
          <w:rFonts w:ascii="Times New Roman" w:hAnsi="Times New Roman"/>
        </w:rPr>
        <w:t xml:space="preserve">Angela K. Waggoner, P.O. Box 2476, Pearland, TX 77581 </w:t>
      </w:r>
      <w:hyperlink r:id="rId5" w:history="1">
        <w:r w:rsidRPr="00692C0F">
          <w:rPr>
            <w:rStyle w:val="Hyperlink"/>
            <w:rFonts w:ascii="Times New Roman" w:hAnsi="Times New Roman"/>
          </w:rPr>
          <w:t>akwaggoner@liberty.edu</w:t>
        </w:r>
      </w:hyperlink>
    </w:p>
    <w:p w:rsidR="00692C0F" w:rsidRPr="00692C0F" w:rsidRDefault="00DB30C2" w:rsidP="00062921">
      <w:pPr>
        <w:spacing w:line="480" w:lineRule="auto"/>
        <w:ind w:firstLine="720"/>
        <w:rPr>
          <w:rFonts w:ascii="Times New Roman" w:hAnsi="Times New Roman"/>
        </w:rPr>
      </w:pPr>
      <w:r w:rsidRPr="00692C0F">
        <w:rPr>
          <w:rFonts w:ascii="Times New Roman" w:hAnsi="Times New Roman"/>
        </w:rPr>
        <w:t>Angel</w:t>
      </w:r>
      <w:r w:rsidRPr="00692C0F">
        <w:rPr>
          <w:rFonts w:ascii="Times New Roman" w:hAnsi="Times New Roman"/>
        </w:rPr>
        <w:t>a K. Waggoner, a student within the Department of Counseling Education and Supervision, Liberty University, Lynchburg, Virginia</w:t>
      </w:r>
    </w:p>
    <w:p w:rsidR="007B44AD" w:rsidRDefault="007B44AD" w:rsidP="00062921">
      <w:pPr>
        <w:spacing w:line="480" w:lineRule="auto"/>
        <w:jc w:val="center"/>
        <w:rPr>
          <w:rFonts w:ascii="Times New Roman" w:hAnsi="Times New Roman"/>
        </w:rPr>
      </w:pPr>
    </w:p>
    <w:p w:rsidR="00692C0F" w:rsidRPr="00692C0F" w:rsidRDefault="00DB30C2" w:rsidP="00062921">
      <w:pPr>
        <w:spacing w:line="480" w:lineRule="auto"/>
        <w:jc w:val="center"/>
        <w:rPr>
          <w:rFonts w:ascii="Times New Roman" w:hAnsi="Times New Roman"/>
        </w:rPr>
      </w:pPr>
      <w:r w:rsidRPr="00692C0F">
        <w:rPr>
          <w:rFonts w:ascii="Times New Roman" w:hAnsi="Times New Roman"/>
        </w:rPr>
        <w:t>Abstract</w:t>
      </w:r>
    </w:p>
    <w:p w:rsidR="00692C0F" w:rsidRPr="00692C0F" w:rsidRDefault="00DB30C2" w:rsidP="00062921">
      <w:pPr>
        <w:spacing w:line="480" w:lineRule="auto"/>
        <w:rPr>
          <w:rFonts w:ascii="Times New Roman" w:hAnsi="Times New Roman"/>
        </w:rPr>
      </w:pPr>
      <w:r w:rsidRPr="00692C0F">
        <w:rPr>
          <w:rFonts w:ascii="Times New Roman" w:hAnsi="Times New Roman"/>
        </w:rPr>
        <w:t>About 69 million people have sustained a TBI each year (Dewan et al., 2018). TBIs have been linked to addictions and i</w:t>
      </w:r>
      <w:r w:rsidRPr="00692C0F">
        <w:rPr>
          <w:rFonts w:ascii="Times New Roman" w:hAnsi="Times New Roman"/>
        </w:rPr>
        <w:t>mpulsive behaviors (Moore et al., 2019). This meta-analysis explores how TBIs link to pornography and sexual addiction.</w:t>
      </w:r>
    </w:p>
    <w:p w:rsidR="00692C0F" w:rsidRPr="00692C0F" w:rsidRDefault="00692C0F" w:rsidP="00062921">
      <w:pPr>
        <w:spacing w:line="480" w:lineRule="auto"/>
        <w:rPr>
          <w:rFonts w:ascii="Times New Roman" w:hAnsi="Times New Roman"/>
        </w:rPr>
      </w:pPr>
    </w:p>
    <w:p w:rsidR="00692C0F" w:rsidRPr="00692C0F" w:rsidRDefault="00692C0F" w:rsidP="00062921">
      <w:pPr>
        <w:spacing w:line="480" w:lineRule="auto"/>
        <w:rPr>
          <w:rFonts w:ascii="Times New Roman" w:hAnsi="Times New Roman"/>
        </w:rPr>
      </w:pPr>
    </w:p>
    <w:p w:rsidR="00692C0F" w:rsidRPr="00692C0F" w:rsidRDefault="00692C0F" w:rsidP="00062921">
      <w:pPr>
        <w:spacing w:line="480" w:lineRule="auto"/>
        <w:rPr>
          <w:rFonts w:ascii="Times New Roman" w:hAnsi="Times New Roman"/>
        </w:rPr>
      </w:pPr>
    </w:p>
    <w:p w:rsidR="00692C0F" w:rsidRPr="00692C0F" w:rsidRDefault="00692C0F" w:rsidP="00062921">
      <w:pPr>
        <w:spacing w:line="480" w:lineRule="auto"/>
        <w:rPr>
          <w:rFonts w:ascii="Times New Roman" w:hAnsi="Times New Roman"/>
        </w:rPr>
      </w:pPr>
    </w:p>
    <w:p w:rsidR="00692C0F" w:rsidRPr="00692C0F" w:rsidRDefault="00692C0F" w:rsidP="00062921">
      <w:pPr>
        <w:spacing w:line="480" w:lineRule="auto"/>
        <w:rPr>
          <w:rFonts w:ascii="Times New Roman" w:hAnsi="Times New Roman"/>
        </w:rPr>
      </w:pPr>
    </w:p>
    <w:p w:rsidR="00692C0F" w:rsidRPr="00692C0F" w:rsidRDefault="00692C0F" w:rsidP="00062921">
      <w:pPr>
        <w:spacing w:line="480" w:lineRule="auto"/>
        <w:rPr>
          <w:rFonts w:ascii="Times New Roman" w:hAnsi="Times New Roman"/>
        </w:rPr>
      </w:pPr>
    </w:p>
    <w:p w:rsidR="00692C0F" w:rsidRPr="00692C0F" w:rsidRDefault="00692C0F" w:rsidP="00062921">
      <w:pPr>
        <w:spacing w:line="480" w:lineRule="auto"/>
        <w:rPr>
          <w:rFonts w:ascii="Times New Roman" w:hAnsi="Times New Roman"/>
        </w:rPr>
      </w:pPr>
    </w:p>
    <w:p w:rsidR="00692C0F" w:rsidRPr="00692C0F" w:rsidRDefault="00692C0F" w:rsidP="00062921">
      <w:pPr>
        <w:spacing w:line="480" w:lineRule="auto"/>
        <w:rPr>
          <w:rFonts w:ascii="Times New Roman" w:hAnsi="Times New Roman"/>
        </w:rPr>
      </w:pPr>
    </w:p>
    <w:p w:rsidR="00692C0F" w:rsidRPr="00692C0F" w:rsidRDefault="00692C0F" w:rsidP="00062921">
      <w:pPr>
        <w:spacing w:line="480" w:lineRule="auto"/>
        <w:rPr>
          <w:rFonts w:ascii="Times New Roman" w:hAnsi="Times New Roman"/>
        </w:rPr>
      </w:pPr>
    </w:p>
    <w:p w:rsidR="00692C0F" w:rsidRPr="00692C0F" w:rsidRDefault="00692C0F" w:rsidP="00062921">
      <w:pPr>
        <w:spacing w:line="480" w:lineRule="auto"/>
        <w:rPr>
          <w:rFonts w:ascii="Times New Roman" w:hAnsi="Times New Roman"/>
        </w:rPr>
      </w:pPr>
    </w:p>
    <w:p w:rsidR="00692C0F" w:rsidRPr="00692C0F" w:rsidRDefault="00692C0F" w:rsidP="00062921">
      <w:pPr>
        <w:spacing w:line="480" w:lineRule="auto"/>
        <w:rPr>
          <w:rFonts w:ascii="Times New Roman" w:hAnsi="Times New Roman"/>
        </w:rPr>
      </w:pPr>
    </w:p>
    <w:p w:rsidR="00692C0F" w:rsidRPr="00692C0F" w:rsidRDefault="00692C0F" w:rsidP="00062921">
      <w:pPr>
        <w:spacing w:line="480" w:lineRule="auto"/>
        <w:rPr>
          <w:rFonts w:ascii="Times New Roman" w:hAnsi="Times New Roman"/>
        </w:rPr>
      </w:pPr>
    </w:p>
    <w:p w:rsidR="00692C0F" w:rsidRPr="00692C0F" w:rsidRDefault="00692C0F" w:rsidP="00062921">
      <w:pPr>
        <w:spacing w:line="480" w:lineRule="auto"/>
        <w:rPr>
          <w:rFonts w:ascii="Times New Roman" w:hAnsi="Times New Roman"/>
        </w:rPr>
      </w:pPr>
    </w:p>
    <w:p w:rsidR="00692C0F" w:rsidRPr="00692C0F" w:rsidRDefault="00692C0F" w:rsidP="00062921">
      <w:pPr>
        <w:spacing w:line="480" w:lineRule="auto"/>
        <w:rPr>
          <w:rFonts w:ascii="Times New Roman" w:hAnsi="Times New Roman"/>
        </w:rPr>
      </w:pPr>
    </w:p>
    <w:p w:rsidR="00692C0F" w:rsidRPr="00692C0F" w:rsidRDefault="00692C0F" w:rsidP="00062921">
      <w:pPr>
        <w:spacing w:line="480" w:lineRule="auto"/>
        <w:rPr>
          <w:rFonts w:ascii="Times New Roman" w:hAnsi="Times New Roman"/>
        </w:rPr>
      </w:pPr>
    </w:p>
    <w:p w:rsidR="00692C0F" w:rsidRPr="00692C0F" w:rsidRDefault="00692C0F" w:rsidP="00062921">
      <w:pPr>
        <w:spacing w:line="480" w:lineRule="auto"/>
        <w:rPr>
          <w:rFonts w:ascii="Times New Roman" w:hAnsi="Times New Roman"/>
        </w:rPr>
      </w:pPr>
    </w:p>
    <w:p w:rsidR="00692C0F" w:rsidRPr="00692C0F" w:rsidRDefault="00692C0F" w:rsidP="00062921">
      <w:pPr>
        <w:spacing w:line="480" w:lineRule="auto"/>
        <w:rPr>
          <w:rFonts w:ascii="Times New Roman" w:hAnsi="Times New Roman"/>
        </w:rPr>
      </w:pPr>
    </w:p>
    <w:p w:rsidR="00692C0F" w:rsidRPr="00692C0F" w:rsidRDefault="00692C0F" w:rsidP="00062921">
      <w:pPr>
        <w:spacing w:line="480" w:lineRule="auto"/>
        <w:rPr>
          <w:rFonts w:ascii="Times New Roman" w:hAnsi="Times New Roman"/>
        </w:rPr>
      </w:pPr>
    </w:p>
    <w:p w:rsidR="007B44AD" w:rsidRDefault="007B44AD" w:rsidP="00062921">
      <w:pPr>
        <w:pStyle w:val="NoSpacing"/>
        <w:jc w:val="center"/>
        <w:rPr>
          <w:rFonts w:ascii="Times New Roman" w:hAnsi="Times New Roman"/>
        </w:rPr>
      </w:pPr>
    </w:p>
    <w:p w:rsidR="007517FA" w:rsidRDefault="00DB30C2" w:rsidP="00062921">
      <w:pPr>
        <w:pStyle w:val="NoSpacing"/>
        <w:jc w:val="center"/>
        <w:rPr>
          <w:rFonts w:ascii="Times New Roman" w:hAnsi="Times New Roman"/>
        </w:rPr>
      </w:pPr>
      <w:r w:rsidRPr="00692C0F">
        <w:rPr>
          <w:rFonts w:ascii="Times New Roman" w:hAnsi="Times New Roman"/>
        </w:rPr>
        <w:t>TBI, Pornography and Sexual Addiction: Is there a connection?</w:t>
      </w:r>
    </w:p>
    <w:p w:rsidR="00692C0F" w:rsidRPr="00692C0F" w:rsidRDefault="00692C0F" w:rsidP="00062921">
      <w:pPr>
        <w:pStyle w:val="NoSpacing"/>
        <w:jc w:val="center"/>
        <w:rPr>
          <w:rFonts w:ascii="Times New Roman" w:hAnsi="Times New Roman"/>
        </w:rPr>
      </w:pPr>
    </w:p>
    <w:p w:rsidR="008F049E" w:rsidRDefault="00DB30C2" w:rsidP="00062921">
      <w:pPr>
        <w:pStyle w:val="NoSpacing"/>
        <w:ind w:firstLine="720"/>
      </w:pPr>
      <w:r w:rsidRPr="00692C0F">
        <w:rPr>
          <w:rFonts w:ascii="Times New Roman" w:hAnsi="Times New Roman"/>
        </w:rPr>
        <w:t>Traumatic Brain Injury (TBI) is a physical assault to the brain, comprised of a direct hit to the head and it disrupts the typical function of the brain (Greco et al., 2019). According to the statistics, TBIs are the underlying cause for up to 30% of all i</w:t>
      </w:r>
      <w:r w:rsidRPr="00692C0F">
        <w:rPr>
          <w:rFonts w:ascii="Times New Roman" w:hAnsi="Times New Roman"/>
        </w:rPr>
        <w:t xml:space="preserve">njury deaths (Aldossary, Kotb, &amp; Kamal, 2019, Dewan et al., 2018). TBIs have not only an impact on the individual but also the family and community (Pinto, Newman &amp; Hirsh, 2018).  </w:t>
      </w:r>
      <w:r>
        <w:rPr>
          <w:rFonts w:ascii="Times New Roman" w:hAnsi="Times New Roman"/>
        </w:rPr>
        <w:t>Image 1 (</w:t>
      </w:r>
      <w:hyperlink r:id="rId6" w:history="1">
        <w:r w:rsidRPr="004108C9">
          <w:rPr>
            <w:rStyle w:val="Hyperlink"/>
          </w:rPr>
          <w:t>https://vitamin</w:t>
        </w:r>
        <w:r w:rsidRPr="004108C9">
          <w:rPr>
            <w:rStyle w:val="Hyperlink"/>
          </w:rPr>
          <w:t>dwiki.com/VitaminDWiki</w:t>
        </w:r>
      </w:hyperlink>
      <w:r>
        <w:t>) provides an example of how the brain images usually, with a concussion, or with a severe TBI,</w:t>
      </w:r>
    </w:p>
    <w:p w:rsidR="008F049E" w:rsidRPr="008F049E" w:rsidRDefault="00DB30C2" w:rsidP="00062921">
      <w:pPr>
        <w:pStyle w:val="NoSpacing"/>
      </w:pPr>
      <w:r>
        <w:rPr>
          <w:noProof/>
          <w:lang w:eastAsia="en-US"/>
        </w:rPr>
        <w:drawing>
          <wp:inline distT="0" distB="0" distL="0" distR="0">
            <wp:extent cx="5486400" cy="3352800"/>
            <wp:effectExtent l="25400" t="0" r="0" b="0"/>
            <wp:docPr id="1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837936" name="Picture 2"/>
                    <pic:cNvPicPr>
                      <a:picLocks noChangeAspect="1" noChangeArrowheads="1"/>
                    </pic:cNvPicPr>
                  </pic:nvPicPr>
                  <pic:blipFill>
                    <a:blip r:embed="rId7"/>
                    <a:stretch>
                      <a:fillRect/>
                    </a:stretch>
                  </pic:blipFill>
                  <pic:spPr bwMode="auto">
                    <a:xfrm>
                      <a:off x="0" y="0"/>
                      <a:ext cx="5486400" cy="3352800"/>
                    </a:xfrm>
                    <a:prstGeom prst="rect">
                      <a:avLst/>
                    </a:prstGeom>
                    <a:noFill/>
                    <a:ln w="9525">
                      <a:noFill/>
                      <a:miter lim="800000"/>
                      <a:headEnd/>
                      <a:tailEnd/>
                    </a:ln>
                  </pic:spPr>
                </pic:pic>
              </a:graphicData>
            </a:graphic>
          </wp:inline>
        </w:drawing>
      </w:r>
    </w:p>
    <w:p w:rsidR="008F049E" w:rsidRDefault="00DB30C2" w:rsidP="00062921">
      <w:pPr>
        <w:pStyle w:val="NoSpacing"/>
      </w:pPr>
      <w:r>
        <w:t>while the second image (</w:t>
      </w:r>
      <w:hyperlink r:id="rId8" w:history="1">
        <w:r w:rsidRPr="004108C9">
          <w:rPr>
            <w:rStyle w:val="Hyperlink"/>
          </w:rPr>
          <w:t>https://</w:t>
        </w:r>
        <w:r w:rsidRPr="004108C9">
          <w:rPr>
            <w:rStyle w:val="Hyperlink"/>
          </w:rPr>
          <w:t>www.researchgate.net/figure/Healthy-vs-Classic-PTSD-vs-TBI-vs-Both_fig2_275584043</w:t>
        </w:r>
      </w:hyperlink>
      <w:r>
        <w:t xml:space="preserve">) provides a different imaging perspective of the brain showing a healthy brain versus PTSD </w:t>
      </w:r>
      <w:r w:rsidR="00F505EE">
        <w:t>versus</w:t>
      </w:r>
      <w:r>
        <w:t xml:space="preserve"> TBI versus both.  </w:t>
      </w:r>
    </w:p>
    <w:p w:rsidR="008257CC" w:rsidRPr="008257CC" w:rsidRDefault="00DB30C2" w:rsidP="00062921">
      <w:pPr>
        <w:pStyle w:val="NoSpacing"/>
      </w:pPr>
      <w:r>
        <w:rPr>
          <w:noProof/>
          <w:lang w:eastAsia="en-US"/>
        </w:rPr>
        <w:drawing>
          <wp:inline distT="0" distB="0" distL="0" distR="0">
            <wp:extent cx="5486400" cy="3759200"/>
            <wp:effectExtent l="25400" t="0" r="0" b="0"/>
            <wp:docPr id="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0744183" name="Picture 3"/>
                    <pic:cNvPicPr>
                      <a:picLocks noChangeAspect="1" noChangeArrowheads="1"/>
                    </pic:cNvPicPr>
                  </pic:nvPicPr>
                  <pic:blipFill>
                    <a:blip r:embed="rId9"/>
                    <a:stretch>
                      <a:fillRect/>
                    </a:stretch>
                  </pic:blipFill>
                  <pic:spPr bwMode="auto">
                    <a:xfrm>
                      <a:off x="0" y="0"/>
                      <a:ext cx="5486400" cy="3759200"/>
                    </a:xfrm>
                    <a:prstGeom prst="rect">
                      <a:avLst/>
                    </a:prstGeom>
                    <a:noFill/>
                    <a:ln w="9525">
                      <a:noFill/>
                      <a:miter lim="800000"/>
                      <a:headEnd/>
                      <a:tailEnd/>
                    </a:ln>
                  </pic:spPr>
                </pic:pic>
              </a:graphicData>
            </a:graphic>
          </wp:inline>
        </w:drawing>
      </w:r>
    </w:p>
    <w:p w:rsidR="00692C0F" w:rsidRPr="00692C0F" w:rsidRDefault="00DB30C2" w:rsidP="00062921">
      <w:pPr>
        <w:pStyle w:val="NoSpacing"/>
        <w:ind w:firstLine="720"/>
        <w:rPr>
          <w:rFonts w:ascii="Times New Roman" w:hAnsi="Times New Roman"/>
        </w:rPr>
      </w:pPr>
      <w:r w:rsidRPr="00692C0F">
        <w:rPr>
          <w:rFonts w:ascii="Times New Roman" w:hAnsi="Times New Roman"/>
        </w:rPr>
        <w:t>Sexual addiction is a more difficult process to define. The term sexual addiction, introduced in 1983 by Patrick Carnes, was based on behavioral parameters (Carnes, 1983) and since others have determined a need for a behavioral model for sexual addiction (</w:t>
      </w:r>
      <w:r w:rsidRPr="00692C0F">
        <w:rPr>
          <w:rFonts w:ascii="Times New Roman" w:hAnsi="Times New Roman"/>
        </w:rPr>
        <w:t xml:space="preserve">Hilton, 2013). A sex addict is one who is looking on an on-going basis for an exciting situation or a no-ties sexual </w:t>
      </w:r>
      <w:r w:rsidR="00F505EE" w:rsidRPr="00692C0F">
        <w:rPr>
          <w:rFonts w:ascii="Times New Roman" w:hAnsi="Times New Roman"/>
        </w:rPr>
        <w:t>encounter;</w:t>
      </w:r>
      <w:r w:rsidRPr="00692C0F">
        <w:rPr>
          <w:rFonts w:ascii="Times New Roman" w:hAnsi="Times New Roman"/>
        </w:rPr>
        <w:t xml:space="preserve"> this person has multiple partners and engages in </w:t>
      </w:r>
      <w:r w:rsidR="00F505EE" w:rsidRPr="00692C0F">
        <w:rPr>
          <w:rFonts w:ascii="Times New Roman" w:hAnsi="Times New Roman"/>
        </w:rPr>
        <w:t>compulsivity</w:t>
      </w:r>
      <w:r w:rsidRPr="00692C0F">
        <w:rPr>
          <w:rFonts w:ascii="Times New Roman" w:hAnsi="Times New Roman"/>
        </w:rPr>
        <w:t xml:space="preserve"> to </w:t>
      </w:r>
      <w:r w:rsidR="00F505EE" w:rsidRPr="00692C0F">
        <w:rPr>
          <w:rFonts w:ascii="Times New Roman" w:hAnsi="Times New Roman"/>
        </w:rPr>
        <w:t>masturbate</w:t>
      </w:r>
      <w:r w:rsidRPr="00692C0F">
        <w:rPr>
          <w:rFonts w:ascii="Times New Roman" w:hAnsi="Times New Roman"/>
        </w:rPr>
        <w:t xml:space="preserve"> (Pinna et al., 2015). The current DSM-5 attempted to</w:t>
      </w:r>
      <w:r w:rsidRPr="00692C0F">
        <w:rPr>
          <w:rFonts w:ascii="Times New Roman" w:hAnsi="Times New Roman"/>
        </w:rPr>
        <w:t xml:space="preserve"> reclassify the disorder. However, the diagnosis rejected (American Psychiatric Association, 2013). </w:t>
      </w:r>
    </w:p>
    <w:p w:rsidR="00692C0F" w:rsidRPr="00692C0F" w:rsidRDefault="00DB30C2" w:rsidP="00062921">
      <w:pPr>
        <w:pStyle w:val="NoSpacing"/>
        <w:ind w:firstLine="720"/>
        <w:rPr>
          <w:rFonts w:ascii="Times New Roman" w:hAnsi="Times New Roman"/>
        </w:rPr>
      </w:pPr>
      <w:r w:rsidRPr="00692C0F">
        <w:rPr>
          <w:rFonts w:ascii="Times New Roman" w:hAnsi="Times New Roman"/>
        </w:rPr>
        <w:t>The World Health Organization (2018) has renamed sexual addiction to compulsive sexual behavior and defined it as a disorder based on an inability to refra</w:t>
      </w:r>
      <w:r w:rsidRPr="00692C0F">
        <w:rPr>
          <w:rFonts w:ascii="Times New Roman" w:hAnsi="Times New Roman"/>
        </w:rPr>
        <w:t>in intense, consistent sexual desires leading to ongoing sexual behavior. Hagerdorn (2009) evaluates the literature from the years 2000-2001 to find that 17 to 37 million Americans are sexually addicted; however, the DSM and American Psychiatric Associatio</w:t>
      </w:r>
      <w:r w:rsidRPr="00692C0F">
        <w:rPr>
          <w:rFonts w:ascii="Times New Roman" w:hAnsi="Times New Roman"/>
        </w:rPr>
        <w:t>n does not support this with a diagnosis. At this time, there is little research on human sexual addiction as compared to other addictions (Hilton, 2013). He goes on to discuss the lack of clinicians trained to work with this population (2009) adequately.</w:t>
      </w:r>
    </w:p>
    <w:p w:rsidR="00692C0F" w:rsidRPr="00692C0F" w:rsidRDefault="00DB30C2" w:rsidP="00062921">
      <w:pPr>
        <w:pStyle w:val="NoSpacing"/>
        <w:rPr>
          <w:rFonts w:ascii="Times New Roman" w:hAnsi="Times New Roman"/>
        </w:rPr>
      </w:pPr>
      <w:r w:rsidRPr="00692C0F">
        <w:rPr>
          <w:rFonts w:ascii="Times New Roman" w:hAnsi="Times New Roman"/>
        </w:rPr>
        <w:tab/>
        <w:t>Pornography is currently a debated topic when discussed as a sexual addiction even more so when debated if a person can be addicted to pornography, or could have harmful effects from the use of pornography (Hilton, 2013). At this time sexual addiction aff</w:t>
      </w:r>
      <w:r w:rsidRPr="00692C0F">
        <w:rPr>
          <w:rFonts w:ascii="Times New Roman" w:hAnsi="Times New Roman"/>
        </w:rPr>
        <w:t>ects millions of Americans, and with the growth of Internet pornography, this number grows in secret. Nikolaas Timbergen (1951) coined the term ‘supranormal stimulus’ to explain the addictive effect Internet pornography has by its novelty. Pornography, for</w:t>
      </w:r>
      <w:r w:rsidRPr="00692C0F">
        <w:rPr>
          <w:rFonts w:ascii="Times New Roman" w:hAnsi="Times New Roman"/>
        </w:rPr>
        <w:t xml:space="preserve"> the first time, is taking the place of real naked women and having a real woman is now considered a form of poor pornography (Wolf, 2003).</w:t>
      </w:r>
      <w:r w:rsidR="0014735D">
        <w:rPr>
          <w:rFonts w:ascii="Times New Roman" w:hAnsi="Times New Roman"/>
        </w:rPr>
        <w:t xml:space="preserve"> Below is an image by Cambridge University that depicts a brain shows the same reaction to compulsive pornography use as it would for </w:t>
      </w:r>
      <w:r w:rsidR="00F505EE">
        <w:rPr>
          <w:rFonts w:ascii="Times New Roman" w:hAnsi="Times New Roman"/>
        </w:rPr>
        <w:t>an</w:t>
      </w:r>
      <w:r w:rsidR="0014735D">
        <w:rPr>
          <w:rFonts w:ascii="Times New Roman" w:hAnsi="Times New Roman"/>
        </w:rPr>
        <w:t xml:space="preserve"> alcohol or drug addict. </w:t>
      </w:r>
    </w:p>
    <w:p w:rsidR="00692C0F" w:rsidRPr="00692C0F" w:rsidRDefault="00DB30C2" w:rsidP="00062921">
      <w:pPr>
        <w:pStyle w:val="NoSpacing"/>
        <w:rPr>
          <w:rFonts w:ascii="Times New Roman" w:hAnsi="Times New Roman"/>
          <w:b/>
        </w:rPr>
      </w:pPr>
      <w:r w:rsidRPr="0014735D">
        <w:rPr>
          <w:rFonts w:ascii="Times New Roman" w:hAnsi="Times New Roman"/>
          <w:b/>
          <w:noProof/>
          <w:lang w:eastAsia="en-US"/>
        </w:rPr>
        <w:drawing>
          <wp:inline distT="0" distB="0" distL="0" distR="0">
            <wp:extent cx="5943600" cy="3975100"/>
            <wp:effectExtent l="25400" t="0" r="0" b="0"/>
            <wp:docPr id="5" name="Picture 3" descr="dopam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2432471" name="dopamine.png"/>
                    <pic:cNvPicPr/>
                  </pic:nvPicPr>
                  <pic:blipFill>
                    <a:blip r:embed="rId10"/>
                    <a:stretch>
                      <a:fillRect/>
                    </a:stretch>
                  </pic:blipFill>
                  <pic:spPr>
                    <a:xfrm>
                      <a:off x="0" y="0"/>
                      <a:ext cx="5943600" cy="3975100"/>
                    </a:xfrm>
                    <a:prstGeom prst="rect">
                      <a:avLst/>
                    </a:prstGeom>
                  </pic:spPr>
                </pic:pic>
              </a:graphicData>
            </a:graphic>
          </wp:inline>
        </w:drawing>
      </w:r>
    </w:p>
    <w:p w:rsidR="0014735D" w:rsidRDefault="0014735D" w:rsidP="00062921">
      <w:pPr>
        <w:pStyle w:val="NoSpacing"/>
        <w:rPr>
          <w:rFonts w:ascii="Times New Roman" w:hAnsi="Times New Roman"/>
          <w:b/>
        </w:rPr>
      </w:pPr>
    </w:p>
    <w:p w:rsidR="00692C0F" w:rsidRPr="00692C0F" w:rsidRDefault="00DB30C2" w:rsidP="00062921">
      <w:pPr>
        <w:pStyle w:val="NoSpacing"/>
        <w:rPr>
          <w:rFonts w:ascii="Times New Roman" w:hAnsi="Times New Roman"/>
          <w:b/>
        </w:rPr>
      </w:pPr>
      <w:r w:rsidRPr="00692C0F">
        <w:rPr>
          <w:rFonts w:ascii="Times New Roman" w:hAnsi="Times New Roman"/>
          <w:b/>
        </w:rPr>
        <w:t>DSM-5 Criteria for Addiction</w:t>
      </w:r>
    </w:p>
    <w:p w:rsidR="00B909FE" w:rsidRDefault="00DB30C2" w:rsidP="00062921">
      <w:pPr>
        <w:pStyle w:val="NoSpacing"/>
        <w:ind w:firstLine="720"/>
        <w:rPr>
          <w:rFonts w:ascii="Times New Roman" w:hAnsi="Times New Roman"/>
        </w:rPr>
      </w:pPr>
      <w:r w:rsidRPr="00692C0F">
        <w:rPr>
          <w:rFonts w:ascii="Times New Roman" w:hAnsi="Times New Roman"/>
        </w:rPr>
        <w:t xml:space="preserve">The APA (2018) </w:t>
      </w:r>
      <w:r>
        <w:rPr>
          <w:rFonts w:ascii="Times New Roman" w:hAnsi="Times New Roman"/>
        </w:rPr>
        <w:t xml:space="preserve">defines addiction </w:t>
      </w:r>
      <w:r w:rsidRPr="00692C0F">
        <w:rPr>
          <w:rFonts w:ascii="Times New Roman" w:hAnsi="Times New Roman"/>
        </w:rPr>
        <w:t>as a condition that manifests itself in the brain requiring compulsive substance use despite the detriment i</w:t>
      </w:r>
      <w:r>
        <w:rPr>
          <w:rFonts w:ascii="Times New Roman" w:hAnsi="Times New Roman"/>
        </w:rPr>
        <w:t>t may cause</w:t>
      </w:r>
      <w:r w:rsidRPr="00692C0F">
        <w:rPr>
          <w:rFonts w:ascii="Times New Roman" w:hAnsi="Times New Roman"/>
        </w:rPr>
        <w:t>.</w:t>
      </w:r>
      <w:r>
        <w:rPr>
          <w:rFonts w:ascii="Times New Roman" w:hAnsi="Times New Roman"/>
        </w:rPr>
        <w:t xml:space="preserve"> The addiction can be a co</w:t>
      </w:r>
      <w:r>
        <w:rPr>
          <w:rFonts w:ascii="Times New Roman" w:hAnsi="Times New Roman"/>
        </w:rPr>
        <w:t xml:space="preserve">mplex addiction (2018). </w:t>
      </w:r>
      <w:r w:rsidRPr="00692C0F">
        <w:rPr>
          <w:rFonts w:ascii="Times New Roman" w:hAnsi="Times New Roman"/>
        </w:rPr>
        <w:t xml:space="preserve"> </w:t>
      </w:r>
      <w:r w:rsidR="00692C0F" w:rsidRPr="00692C0F">
        <w:rPr>
          <w:rFonts w:ascii="Times New Roman" w:hAnsi="Times New Roman"/>
        </w:rPr>
        <w:t xml:space="preserve">The APA further explains the addiction does have the potential to take over one's life (2018). An addiction can impair one's control over the substance, cause issues with those around them, lead to high-risk environments, and tolerance levels may increase (APA, 2018). </w:t>
      </w:r>
      <w:r>
        <w:rPr>
          <w:rFonts w:ascii="Times New Roman" w:hAnsi="Times New Roman"/>
        </w:rPr>
        <w:t>The table below shows how a substance use disorder diagnosed according to the DSM-5 (APA, 2013).</w:t>
      </w:r>
    </w:p>
    <w:p w:rsidR="00091028" w:rsidRDefault="00DB30C2" w:rsidP="00062921">
      <w:pPr>
        <w:pStyle w:val="NoSpacing"/>
        <w:ind w:firstLine="720"/>
        <w:rPr>
          <w:rFonts w:ascii="Times New Roman" w:hAnsi="Times New Roman"/>
        </w:rPr>
      </w:pPr>
      <w:r>
        <w:rPr>
          <w:rFonts w:ascii="Times New Roman" w:hAnsi="Times New Roman"/>
          <w:noProof/>
          <w:lang w:eastAsia="en-US"/>
        </w:rPr>
        <w:drawing>
          <wp:inline distT="0" distB="0" distL="0" distR="0">
            <wp:extent cx="5486400" cy="3403600"/>
            <wp:effectExtent l="25400" t="0" r="0" b="0"/>
            <wp:docPr id="9" name="Picture 14" descr="MM2e-Table-0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1016760" name="MM2e-Table-04-04.jpg"/>
                    <pic:cNvPicPr/>
                  </pic:nvPicPr>
                  <pic:blipFill>
                    <a:blip r:embed="rId11"/>
                    <a:stretch>
                      <a:fillRect/>
                    </a:stretch>
                  </pic:blipFill>
                  <pic:spPr>
                    <a:xfrm>
                      <a:off x="0" y="0"/>
                      <a:ext cx="5486400" cy="3403600"/>
                    </a:xfrm>
                    <a:prstGeom prst="rect">
                      <a:avLst/>
                    </a:prstGeom>
                  </pic:spPr>
                </pic:pic>
              </a:graphicData>
            </a:graphic>
          </wp:inline>
        </w:drawing>
      </w:r>
    </w:p>
    <w:p w:rsidR="007517FA" w:rsidRDefault="00DB30C2" w:rsidP="00062921">
      <w:pPr>
        <w:pStyle w:val="NoSpacing"/>
        <w:ind w:firstLine="720"/>
        <w:rPr>
          <w:rFonts w:ascii="Times New Roman" w:hAnsi="Times New Roman"/>
        </w:rPr>
      </w:pPr>
      <w:r w:rsidRPr="00692C0F">
        <w:rPr>
          <w:rFonts w:ascii="Times New Roman" w:hAnsi="Times New Roman"/>
        </w:rPr>
        <w:t>The DSM-5 lists</w:t>
      </w:r>
      <w:r w:rsidR="008257CC">
        <w:rPr>
          <w:rFonts w:ascii="Times New Roman" w:hAnsi="Times New Roman"/>
        </w:rPr>
        <w:t xml:space="preserve"> (see chart below)</w:t>
      </w:r>
      <w:r w:rsidRPr="00692C0F">
        <w:rPr>
          <w:rFonts w:ascii="Times New Roman" w:hAnsi="Times New Roman"/>
        </w:rPr>
        <w:t xml:space="preserve"> 10 substance use disorder categories</w:t>
      </w:r>
      <w:r w:rsidR="008257CC">
        <w:rPr>
          <w:rFonts w:ascii="Times New Roman" w:hAnsi="Times New Roman"/>
        </w:rPr>
        <w:t xml:space="preserve"> (1) alcohol, (2) caffeine, (3) </w:t>
      </w:r>
      <w:r w:rsidRPr="00692C0F">
        <w:rPr>
          <w:rFonts w:ascii="Times New Roman" w:hAnsi="Times New Roman"/>
        </w:rPr>
        <w:t>cannabis, (4) hallucinogens, (5) inhalants, (6) opioids, (7) sedatives, hypnotics or anxiolytics, (8) stimulants, (9) tobacco, and (10) other (APA, 2013). Addictions many times are also present with a mental health disorder, leading to co-morbidity accordi</w:t>
      </w:r>
      <w:r w:rsidRPr="00692C0F">
        <w:rPr>
          <w:rFonts w:ascii="Times New Roman" w:hAnsi="Times New Roman"/>
        </w:rPr>
        <w:t xml:space="preserve">ng to the DSM-5 (APA, 2013). Some of the co-morbidity </w:t>
      </w:r>
      <w:r w:rsidR="00F505EE" w:rsidRPr="00692C0F">
        <w:rPr>
          <w:rFonts w:ascii="Times New Roman" w:hAnsi="Times New Roman"/>
        </w:rPr>
        <w:t>diagnoses</w:t>
      </w:r>
      <w:r w:rsidRPr="00692C0F">
        <w:rPr>
          <w:rFonts w:ascii="Times New Roman" w:hAnsi="Times New Roman"/>
        </w:rPr>
        <w:t xml:space="preserve"> that can show with addiction are anxiety, depression, bipolar, attention-deficit hyperactive disorder (ADHD), psychosis, and other personality disorders (APA, 2013).   </w:t>
      </w:r>
    </w:p>
    <w:p w:rsidR="00692C0F" w:rsidRPr="00692C0F" w:rsidRDefault="00DB30C2" w:rsidP="00062921">
      <w:pPr>
        <w:pStyle w:val="NoSpacing"/>
        <w:rPr>
          <w:rFonts w:ascii="Times New Roman" w:hAnsi="Times New Roman"/>
        </w:rPr>
      </w:pPr>
      <w:r>
        <w:rPr>
          <w:rFonts w:ascii="Times New Roman" w:hAnsi="Times New Roman"/>
          <w:noProof/>
          <w:lang w:eastAsia="en-US"/>
        </w:rPr>
        <w:drawing>
          <wp:inline distT="0" distB="0" distL="0" distR="0">
            <wp:extent cx="5943600" cy="4457700"/>
            <wp:effectExtent l="25400" t="0" r="0" b="0"/>
            <wp:docPr id="3" name="Picture 0" descr="DSM-V+SUBSTANCE+CLASSES+Diagnoses+Associated+with+Substance+Cla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2061607" name="DSM-V+SUBSTANCE+CLASSES+Diagnoses+Associated+with+Substance+Class.jpg"/>
                    <pic:cNvPicPr/>
                  </pic:nvPicPr>
                  <pic:blipFill>
                    <a:blip r:embed="rId12"/>
                    <a:stretch>
                      <a:fillRect/>
                    </a:stretch>
                  </pic:blipFill>
                  <pic:spPr>
                    <a:xfrm>
                      <a:off x="0" y="0"/>
                      <a:ext cx="5943600" cy="4457700"/>
                    </a:xfrm>
                    <a:prstGeom prst="rect">
                      <a:avLst/>
                    </a:prstGeom>
                  </pic:spPr>
                </pic:pic>
              </a:graphicData>
            </a:graphic>
          </wp:inline>
        </w:drawing>
      </w:r>
      <w:r w:rsidR="00B909FE">
        <w:rPr>
          <w:rFonts w:ascii="Times New Roman" w:hAnsi="Times New Roman"/>
        </w:rPr>
        <w:tab/>
      </w:r>
    </w:p>
    <w:p w:rsidR="00692C0F" w:rsidRPr="00692C0F" w:rsidRDefault="00692C0F" w:rsidP="00062921">
      <w:pPr>
        <w:pStyle w:val="NoSpacing"/>
        <w:rPr>
          <w:rFonts w:ascii="Times New Roman" w:hAnsi="Times New Roman"/>
          <w:b/>
        </w:rPr>
      </w:pPr>
    </w:p>
    <w:p w:rsidR="00692C0F" w:rsidRPr="00692C0F" w:rsidRDefault="00DB30C2" w:rsidP="00062921">
      <w:pPr>
        <w:pStyle w:val="NoSpacing"/>
        <w:rPr>
          <w:rFonts w:ascii="Times New Roman" w:hAnsi="Times New Roman"/>
          <w:b/>
        </w:rPr>
      </w:pPr>
      <w:r w:rsidRPr="00692C0F">
        <w:rPr>
          <w:rFonts w:ascii="Times New Roman" w:hAnsi="Times New Roman"/>
          <w:b/>
        </w:rPr>
        <w:t>The rationale for t</w:t>
      </w:r>
      <w:r w:rsidRPr="00692C0F">
        <w:rPr>
          <w:rFonts w:ascii="Times New Roman" w:hAnsi="Times New Roman"/>
          <w:b/>
        </w:rPr>
        <w:t>he Meta-Analysis</w:t>
      </w:r>
    </w:p>
    <w:p w:rsidR="00692C0F" w:rsidRPr="00692C0F" w:rsidRDefault="00DB30C2" w:rsidP="00062921">
      <w:pPr>
        <w:pStyle w:val="NoSpacing"/>
        <w:rPr>
          <w:rFonts w:ascii="Times New Roman" w:hAnsi="Times New Roman"/>
        </w:rPr>
      </w:pPr>
      <w:r w:rsidRPr="00692C0F">
        <w:rPr>
          <w:rFonts w:ascii="Times New Roman" w:hAnsi="Times New Roman"/>
        </w:rPr>
        <w:tab/>
        <w:t>According to the literature, there is little understanding of how pornography, TBI, and sexual addictions can affect the brain chemistry and in turn affect our mental health (Hilton, 2013), there is a gap within the literature in this are</w:t>
      </w:r>
      <w:r w:rsidRPr="00692C0F">
        <w:rPr>
          <w:rFonts w:ascii="Times New Roman" w:hAnsi="Times New Roman"/>
        </w:rPr>
        <w:t>a. In addition to this gap, as clinicians, training is considered ‘specialized' since sexual addiction is not considered a diagnosable disorder according to the American Psychiatric Association (Hagedorn et al., 2005). Finally, the literature currently doe</w:t>
      </w:r>
      <w:r w:rsidRPr="00692C0F">
        <w:rPr>
          <w:rFonts w:ascii="Times New Roman" w:hAnsi="Times New Roman"/>
        </w:rPr>
        <w:t xml:space="preserve">s not suggest a strong effect, clinically proven treatment for those who struggle with sexual addiction (Hagerdorn et al., 2005). This meta-analysis will evaluate and explore each of these areas. </w:t>
      </w:r>
    </w:p>
    <w:p w:rsidR="00692C0F" w:rsidRPr="00692C0F" w:rsidRDefault="00692C0F" w:rsidP="00062921">
      <w:pPr>
        <w:pStyle w:val="NoSpacing"/>
        <w:rPr>
          <w:rFonts w:ascii="Times New Roman" w:hAnsi="Times New Roman"/>
          <w:b/>
        </w:rPr>
      </w:pPr>
    </w:p>
    <w:p w:rsidR="00692C0F" w:rsidRPr="00692C0F" w:rsidRDefault="00DB30C2" w:rsidP="00062921">
      <w:pPr>
        <w:pStyle w:val="NoSpacing"/>
        <w:rPr>
          <w:rFonts w:ascii="Times New Roman" w:hAnsi="Times New Roman"/>
          <w:b/>
        </w:rPr>
      </w:pPr>
      <w:r>
        <w:rPr>
          <w:rFonts w:ascii="Times New Roman" w:hAnsi="Times New Roman"/>
          <w:b/>
        </w:rPr>
        <w:t>TBI, the Brain, and Mental Health</w:t>
      </w:r>
    </w:p>
    <w:p w:rsidR="00692C0F" w:rsidRPr="00692C0F" w:rsidRDefault="00DB30C2" w:rsidP="00062921">
      <w:pPr>
        <w:pStyle w:val="NoSpacing"/>
        <w:rPr>
          <w:rFonts w:ascii="Times New Roman" w:hAnsi="Times New Roman"/>
        </w:rPr>
      </w:pPr>
      <w:r w:rsidRPr="00692C0F">
        <w:rPr>
          <w:rFonts w:ascii="Times New Roman" w:hAnsi="Times New Roman"/>
          <w:b/>
        </w:rPr>
        <w:tab/>
      </w:r>
      <w:r w:rsidRPr="00692C0F">
        <w:rPr>
          <w:rFonts w:ascii="Times New Roman" w:hAnsi="Times New Roman"/>
        </w:rPr>
        <w:t xml:space="preserve">There are two types of </w:t>
      </w:r>
      <w:r w:rsidRPr="00692C0F">
        <w:rPr>
          <w:rFonts w:ascii="Times New Roman" w:hAnsi="Times New Roman"/>
        </w:rPr>
        <w:t>TBIs, closed brain injury and open brain injury. A closed brain injury is one that did not break the skull, and the brain was not exposed. An example could be a car crash where the head jerked forward and backward, which led to the brain to slam against th</w:t>
      </w:r>
      <w:r w:rsidRPr="00692C0F">
        <w:rPr>
          <w:rFonts w:ascii="Times New Roman" w:hAnsi="Times New Roman"/>
        </w:rPr>
        <w:t>e inner bone. The open brain injury is one where the brain is exposed, or the skull has a break. This injury can be isolated to a particular area, leading the patient to be still communicative, or the injury can be widespread (Gerstenbrand et al., 2001).</w:t>
      </w:r>
    </w:p>
    <w:p w:rsidR="00692C0F" w:rsidRPr="00692C0F" w:rsidRDefault="00DB30C2" w:rsidP="00062921">
      <w:pPr>
        <w:pStyle w:val="NoSpacing"/>
        <w:ind w:firstLine="720"/>
        <w:rPr>
          <w:rFonts w:ascii="Times New Roman" w:hAnsi="Times New Roman"/>
        </w:rPr>
      </w:pPr>
      <w:r w:rsidRPr="00692C0F">
        <w:rPr>
          <w:rFonts w:ascii="Times New Roman" w:hAnsi="Times New Roman"/>
        </w:rPr>
        <w:t>T</w:t>
      </w:r>
      <w:r w:rsidRPr="00692C0F">
        <w:rPr>
          <w:rFonts w:ascii="Times New Roman" w:hAnsi="Times New Roman"/>
        </w:rPr>
        <w:t>raumatic brain injuries are known to cause a level of psychological disorders, including depression and anxiety. Studies have shown that damage to the front-limbic region has an increased potential for psychological disorders (Maller et al., 2010). Accordi</w:t>
      </w:r>
      <w:r w:rsidRPr="00692C0F">
        <w:rPr>
          <w:rFonts w:ascii="Times New Roman" w:hAnsi="Times New Roman"/>
        </w:rPr>
        <w:t>ng to one study, if a client has a trigger allowing the client to compare pre-injury to post-injury function, then this client is at risk for employing maladaptive coping skills and has a higher risk of psychological distress (Ownsworth et al., 2011).</w:t>
      </w:r>
    </w:p>
    <w:p w:rsidR="00692C0F" w:rsidRPr="00692C0F" w:rsidRDefault="00DB30C2" w:rsidP="00062921">
      <w:pPr>
        <w:pStyle w:val="NoSpacing"/>
        <w:rPr>
          <w:rFonts w:ascii="Times New Roman" w:hAnsi="Times New Roman"/>
        </w:rPr>
      </w:pPr>
      <w:r w:rsidRPr="00692C0F">
        <w:rPr>
          <w:rFonts w:ascii="Times New Roman" w:hAnsi="Times New Roman"/>
        </w:rPr>
        <w:t xml:space="preserve"> A p</w:t>
      </w:r>
      <w:r w:rsidRPr="00692C0F">
        <w:rPr>
          <w:rFonts w:ascii="Times New Roman" w:hAnsi="Times New Roman"/>
        </w:rPr>
        <w:t>erson with severe TBI damage to their prefrontal and limbic areas, the ability to complete self-reflective capacity and emotional regulation is impaired (Ownsworth et al., 2017). Since the prefrontal cortex is known to be logical and cognitively consider s</w:t>
      </w:r>
      <w:r w:rsidRPr="00692C0F">
        <w:rPr>
          <w:rFonts w:ascii="Times New Roman" w:hAnsi="Times New Roman"/>
        </w:rPr>
        <w:t xml:space="preserve">ituations, an injury to this area can affect the ability to control impulses (Ham et al., 2013).  </w:t>
      </w:r>
    </w:p>
    <w:p w:rsidR="00DB30C2" w:rsidRDefault="00DB30C2" w:rsidP="00062921">
      <w:pPr>
        <w:pStyle w:val="NoSpacing"/>
        <w:rPr>
          <w:rFonts w:ascii="Times New Roman" w:hAnsi="Times New Roman"/>
          <w:b/>
        </w:rPr>
      </w:pPr>
    </w:p>
    <w:p w:rsidR="00062921" w:rsidRDefault="00062921" w:rsidP="00062921">
      <w:pPr>
        <w:pStyle w:val="NoSpacing"/>
        <w:rPr>
          <w:rFonts w:ascii="Times New Roman" w:hAnsi="Times New Roman"/>
          <w:b/>
        </w:rPr>
      </w:pPr>
    </w:p>
    <w:p w:rsidR="00062921" w:rsidRDefault="00062921" w:rsidP="00062921">
      <w:pPr>
        <w:pStyle w:val="NoSpacing"/>
        <w:rPr>
          <w:rFonts w:ascii="Times New Roman" w:hAnsi="Times New Roman"/>
          <w:b/>
        </w:rPr>
      </w:pPr>
    </w:p>
    <w:p w:rsidR="00692C0F" w:rsidRPr="00692C0F" w:rsidRDefault="00DB30C2" w:rsidP="00062921">
      <w:pPr>
        <w:pStyle w:val="NoSpacing"/>
        <w:rPr>
          <w:rFonts w:ascii="Times New Roman" w:hAnsi="Times New Roman"/>
        </w:rPr>
      </w:pPr>
      <w:r>
        <w:rPr>
          <w:rFonts w:ascii="Times New Roman" w:hAnsi="Times New Roman"/>
          <w:b/>
        </w:rPr>
        <w:t xml:space="preserve">Sexual Addiction, </w:t>
      </w:r>
      <w:r w:rsidRPr="00692C0F">
        <w:rPr>
          <w:rFonts w:ascii="Times New Roman" w:hAnsi="Times New Roman"/>
          <w:b/>
        </w:rPr>
        <w:t>the Brain</w:t>
      </w:r>
      <w:r>
        <w:rPr>
          <w:rFonts w:ascii="Times New Roman" w:hAnsi="Times New Roman"/>
          <w:b/>
        </w:rPr>
        <w:t>, and Mental Health</w:t>
      </w:r>
    </w:p>
    <w:p w:rsidR="00692C0F" w:rsidRPr="00692C0F" w:rsidRDefault="00DB30C2" w:rsidP="00062921">
      <w:pPr>
        <w:pStyle w:val="NoSpacing"/>
        <w:rPr>
          <w:rFonts w:ascii="Times New Roman" w:hAnsi="Times New Roman"/>
        </w:rPr>
      </w:pPr>
      <w:r w:rsidRPr="00692C0F">
        <w:rPr>
          <w:rFonts w:ascii="Times New Roman" w:hAnsi="Times New Roman"/>
        </w:rPr>
        <w:t xml:space="preserve"> A neurobiologist who studies addiction support the existence of our bodies having a real addiction at the</w:t>
      </w:r>
      <w:r w:rsidRPr="00692C0F">
        <w:rPr>
          <w:rFonts w:ascii="Times New Roman" w:hAnsi="Times New Roman"/>
        </w:rPr>
        <w:t xml:space="preserve"> functional and cellular level to accumulate, which means addictions is not just a behavioral issue (Hilton, 2013). Human sexuality stems from the cerebral cortex and involves a high level of human functioning (Georgiadis, 2012). Research does not yet addr</w:t>
      </w:r>
      <w:r w:rsidRPr="00692C0F">
        <w:rPr>
          <w:rFonts w:ascii="Times New Roman" w:hAnsi="Times New Roman"/>
        </w:rPr>
        <w:t xml:space="preserve">ess the exact effects of how pornography and other sexual addictions affect the brain compared to other research (Hilton, 2013). The exact effects of "sexual neuroscience" viewed as a ‘riddle' or a mystery that may take years to uncover (Hilton, 2013). </w:t>
      </w:r>
    </w:p>
    <w:p w:rsidR="00692C0F" w:rsidRPr="00692C0F" w:rsidRDefault="00DB30C2" w:rsidP="00062921">
      <w:pPr>
        <w:pStyle w:val="NoSpacing"/>
        <w:rPr>
          <w:rFonts w:ascii="Times New Roman" w:hAnsi="Times New Roman"/>
        </w:rPr>
      </w:pPr>
      <w:r w:rsidRPr="00692C0F">
        <w:rPr>
          <w:rFonts w:ascii="Times New Roman" w:hAnsi="Times New Roman"/>
        </w:rPr>
        <w:tab/>
        <w:t>A</w:t>
      </w:r>
      <w:r w:rsidRPr="00692C0F">
        <w:rPr>
          <w:rFonts w:ascii="Times New Roman" w:hAnsi="Times New Roman"/>
        </w:rPr>
        <w:t>lthough sexual neuroscience is struggling to understand the exact effects, some research has concluded similar effects between those addicted to chemicals, such as drugs and alcohol, and those addicted to process, such as sexual addiction and gambling (Led</w:t>
      </w:r>
      <w:r w:rsidRPr="00692C0F">
        <w:rPr>
          <w:rFonts w:ascii="Times New Roman" w:hAnsi="Times New Roman"/>
        </w:rPr>
        <w:t xml:space="preserve">gerwood &amp; Downey, 2002). Many times clients can present with both types of addictions; correcting one to begin the other and then correcting the second to move back to the other; this can be a vicious cycle for many clients (Hagerdorn, 2009). </w:t>
      </w:r>
    </w:p>
    <w:p w:rsidR="00692C0F" w:rsidRPr="00692C0F" w:rsidRDefault="00DB30C2" w:rsidP="00062921">
      <w:pPr>
        <w:pStyle w:val="NoSpacing"/>
        <w:rPr>
          <w:rFonts w:ascii="Times New Roman" w:hAnsi="Times New Roman"/>
        </w:rPr>
      </w:pPr>
      <w:r w:rsidRPr="00692C0F">
        <w:rPr>
          <w:rFonts w:ascii="Times New Roman" w:hAnsi="Times New Roman"/>
          <w:b/>
        </w:rPr>
        <w:tab/>
      </w:r>
      <w:r w:rsidRPr="00692C0F">
        <w:rPr>
          <w:rFonts w:ascii="Times New Roman" w:hAnsi="Times New Roman"/>
        </w:rPr>
        <w:t>According t</w:t>
      </w:r>
      <w:r w:rsidRPr="00692C0F">
        <w:rPr>
          <w:rFonts w:ascii="Times New Roman" w:hAnsi="Times New Roman"/>
        </w:rPr>
        <w:t>o Hagerdorn (2009), as one becomes addicted to sex, a breakdown of the brain chemistry at the emotional level begins to occur. The client may present as depressed or anxious, paranoia, obsessive-compulsive disorder or suicidal ideations (2009). Unfortunate</w:t>
      </w:r>
      <w:r w:rsidRPr="00692C0F">
        <w:rPr>
          <w:rFonts w:ascii="Times New Roman" w:hAnsi="Times New Roman"/>
        </w:rPr>
        <w:t>ly, few clinicians are certified to treat such clients or to recognize the signs of sexual addiction (Hagerdorn, 2009).</w:t>
      </w:r>
    </w:p>
    <w:p w:rsidR="00692C0F" w:rsidRPr="00692C0F" w:rsidRDefault="00692C0F" w:rsidP="00062921">
      <w:pPr>
        <w:pStyle w:val="NoSpacing"/>
        <w:rPr>
          <w:rFonts w:ascii="Times New Roman" w:hAnsi="Times New Roman"/>
          <w:b/>
        </w:rPr>
      </w:pPr>
    </w:p>
    <w:p w:rsidR="00062921" w:rsidRDefault="00062921" w:rsidP="00062921">
      <w:pPr>
        <w:pStyle w:val="NoSpacing"/>
        <w:rPr>
          <w:rFonts w:ascii="Times New Roman" w:hAnsi="Times New Roman"/>
          <w:b/>
        </w:rPr>
      </w:pPr>
    </w:p>
    <w:p w:rsidR="00062921" w:rsidRDefault="00062921" w:rsidP="00062921">
      <w:pPr>
        <w:pStyle w:val="NoSpacing"/>
        <w:rPr>
          <w:rFonts w:ascii="Times New Roman" w:hAnsi="Times New Roman"/>
          <w:b/>
        </w:rPr>
      </w:pPr>
    </w:p>
    <w:p w:rsidR="00692C0F" w:rsidRPr="00692C0F" w:rsidRDefault="00DB30C2" w:rsidP="00062921">
      <w:pPr>
        <w:pStyle w:val="NoSpacing"/>
        <w:rPr>
          <w:rFonts w:ascii="Times New Roman" w:hAnsi="Times New Roman"/>
          <w:b/>
        </w:rPr>
      </w:pPr>
      <w:r>
        <w:rPr>
          <w:rFonts w:ascii="Times New Roman" w:hAnsi="Times New Roman"/>
          <w:b/>
        </w:rPr>
        <w:t xml:space="preserve">Pornography, </w:t>
      </w:r>
      <w:r w:rsidRPr="00692C0F">
        <w:rPr>
          <w:rFonts w:ascii="Times New Roman" w:hAnsi="Times New Roman"/>
          <w:b/>
        </w:rPr>
        <w:t>the Brain</w:t>
      </w:r>
      <w:r>
        <w:rPr>
          <w:rFonts w:ascii="Times New Roman" w:hAnsi="Times New Roman"/>
          <w:b/>
        </w:rPr>
        <w:t>, and Mental Health</w:t>
      </w:r>
    </w:p>
    <w:p w:rsidR="00692C0F" w:rsidRPr="00692C0F" w:rsidRDefault="00DB30C2" w:rsidP="00062921">
      <w:pPr>
        <w:pStyle w:val="NoSpacing"/>
        <w:rPr>
          <w:rFonts w:ascii="Times New Roman" w:hAnsi="Times New Roman"/>
        </w:rPr>
      </w:pPr>
      <w:r w:rsidRPr="00692C0F">
        <w:rPr>
          <w:rFonts w:ascii="Times New Roman" w:hAnsi="Times New Roman"/>
          <w:b/>
        </w:rPr>
        <w:tab/>
      </w:r>
      <w:r w:rsidRPr="00692C0F">
        <w:rPr>
          <w:rFonts w:ascii="Times New Roman" w:hAnsi="Times New Roman"/>
        </w:rPr>
        <w:t xml:space="preserve">Research is currently showing since </w:t>
      </w:r>
      <w:r w:rsidR="00F505EE" w:rsidRPr="00692C0F">
        <w:rPr>
          <w:rFonts w:ascii="Times New Roman" w:hAnsi="Times New Roman"/>
        </w:rPr>
        <w:t>Internet</w:t>
      </w:r>
      <w:r w:rsidRPr="00692C0F">
        <w:rPr>
          <w:rFonts w:ascii="Times New Roman" w:hAnsi="Times New Roman"/>
        </w:rPr>
        <w:t xml:space="preserve"> pornography has developed, 66% of men and 41%</w:t>
      </w:r>
      <w:r w:rsidRPr="00692C0F">
        <w:rPr>
          <w:rFonts w:ascii="Times New Roman" w:hAnsi="Times New Roman"/>
        </w:rPr>
        <w:t xml:space="preserve"> of women view monthly (Kuhn et al., 2014; Dias, 2018</w:t>
      </w:r>
      <w:r w:rsidR="00F505EE">
        <w:rPr>
          <w:rFonts w:ascii="Times New Roman" w:hAnsi="Times New Roman"/>
        </w:rPr>
        <w:t xml:space="preserve">). </w:t>
      </w:r>
      <w:r w:rsidRPr="00692C0F">
        <w:rPr>
          <w:rFonts w:ascii="Times New Roman" w:hAnsi="Times New Roman"/>
        </w:rPr>
        <w:t>Many studies regarding pornography and its effects on the brain are contradictory. For example, a study completed in 2014 by Cambridge found 60% of the subjects struggled to be aroused by real-life se</w:t>
      </w:r>
      <w:r w:rsidRPr="00692C0F">
        <w:rPr>
          <w:rFonts w:ascii="Times New Roman" w:hAnsi="Times New Roman"/>
        </w:rPr>
        <w:t xml:space="preserve">x partners while a study completed in 2015 found pornography heightened the sexual experience with real-life sex partners (Dias, 2018). Grubbs et al. believe one cannot self-identify as addicted to pornography if one has not </w:t>
      </w:r>
      <w:r w:rsidR="00F505EE">
        <w:rPr>
          <w:rFonts w:ascii="Times New Roman" w:hAnsi="Times New Roman"/>
        </w:rPr>
        <w:t>dys</w:t>
      </w:r>
      <w:r w:rsidR="00F505EE" w:rsidRPr="00692C0F">
        <w:rPr>
          <w:rFonts w:ascii="Times New Roman" w:hAnsi="Times New Roman"/>
        </w:rPr>
        <w:t>regulated</w:t>
      </w:r>
      <w:r w:rsidRPr="00692C0F">
        <w:rPr>
          <w:rFonts w:ascii="Times New Roman" w:hAnsi="Times New Roman"/>
        </w:rPr>
        <w:t xml:space="preserve"> use (2018). </w:t>
      </w:r>
    </w:p>
    <w:p w:rsidR="00692C0F" w:rsidRPr="00692C0F" w:rsidRDefault="00DB30C2" w:rsidP="00062921">
      <w:pPr>
        <w:pStyle w:val="NoSpacing"/>
        <w:rPr>
          <w:rFonts w:ascii="Times New Roman" w:hAnsi="Times New Roman"/>
        </w:rPr>
      </w:pPr>
      <w:r w:rsidRPr="00692C0F">
        <w:rPr>
          <w:rFonts w:ascii="Times New Roman" w:hAnsi="Times New Roman"/>
        </w:rPr>
        <w:t xml:space="preserve"> Porn</w:t>
      </w:r>
      <w:r w:rsidRPr="00692C0F">
        <w:rPr>
          <w:rFonts w:ascii="Times New Roman" w:hAnsi="Times New Roman"/>
        </w:rPr>
        <w:t xml:space="preserve">ography viewing can have adverse effects on mental health. According to Laemmle-Ruff et al. (2019), body image, objectification theory, affects as many as 37.4% of women and 13.1% of men in Australia. </w:t>
      </w:r>
      <w:r w:rsidR="00F505EE" w:rsidRPr="00692C0F">
        <w:rPr>
          <w:rFonts w:ascii="Times New Roman" w:hAnsi="Times New Roman"/>
        </w:rPr>
        <w:t xml:space="preserve">As </w:t>
      </w:r>
      <w:r w:rsidR="00F505EE">
        <w:rPr>
          <w:rFonts w:ascii="Times New Roman" w:hAnsi="Times New Roman"/>
        </w:rPr>
        <w:t>an in</w:t>
      </w:r>
      <w:r w:rsidR="00F505EE" w:rsidRPr="00692C0F">
        <w:rPr>
          <w:rFonts w:ascii="Times New Roman" w:hAnsi="Times New Roman"/>
        </w:rPr>
        <w:t>dividual view</w:t>
      </w:r>
      <w:r w:rsidR="00F505EE">
        <w:rPr>
          <w:rFonts w:ascii="Times New Roman" w:hAnsi="Times New Roman"/>
        </w:rPr>
        <w:t>'</w:t>
      </w:r>
      <w:r w:rsidR="00F505EE" w:rsidRPr="00692C0F">
        <w:rPr>
          <w:rFonts w:ascii="Times New Roman" w:hAnsi="Times New Roman"/>
        </w:rPr>
        <w:t xml:space="preserve">s pornography there is an internalization of how a woman or man should look versus the reality (Laemmle-Ruff et al., 2019). </w:t>
      </w:r>
      <w:r w:rsidRPr="00692C0F">
        <w:rPr>
          <w:rFonts w:ascii="Times New Roman" w:hAnsi="Times New Roman"/>
        </w:rPr>
        <w:t>A study was completed by Laemmle-Ruff to determine the effects of pornography and body image where 65% stated there was a minimal in</w:t>
      </w:r>
      <w:r w:rsidRPr="00692C0F">
        <w:rPr>
          <w:rFonts w:ascii="Times New Roman" w:hAnsi="Times New Roman"/>
        </w:rPr>
        <w:t xml:space="preserve">fluence, one of the participants further explained age and internalization of norms </w:t>
      </w:r>
      <w:r w:rsidR="00F505EE" w:rsidRPr="00692C0F">
        <w:rPr>
          <w:rFonts w:ascii="Times New Roman" w:hAnsi="Times New Roman"/>
        </w:rPr>
        <w:t>might</w:t>
      </w:r>
      <w:r w:rsidRPr="00692C0F">
        <w:rPr>
          <w:rFonts w:ascii="Times New Roman" w:hAnsi="Times New Roman"/>
        </w:rPr>
        <w:t xml:space="preserve"> affect this percentage (2019). While in that same study one participant noted the pornography viewing negatively affected their relationship (2019). With conflicting </w:t>
      </w:r>
      <w:r w:rsidRPr="00692C0F">
        <w:rPr>
          <w:rFonts w:ascii="Times New Roman" w:hAnsi="Times New Roman"/>
        </w:rPr>
        <w:t xml:space="preserve">results, Laemmle-Ruff admits that more research is required (2019).  </w:t>
      </w:r>
    </w:p>
    <w:p w:rsidR="00692C0F" w:rsidRPr="00692C0F" w:rsidRDefault="00DB30C2" w:rsidP="00062921">
      <w:pPr>
        <w:pStyle w:val="NoSpacing"/>
        <w:rPr>
          <w:rFonts w:ascii="Times New Roman" w:hAnsi="Times New Roman"/>
        </w:rPr>
      </w:pPr>
      <w:r w:rsidRPr="00692C0F">
        <w:rPr>
          <w:rFonts w:ascii="Times New Roman" w:hAnsi="Times New Roman"/>
        </w:rPr>
        <w:t xml:space="preserve"> A consideration some researchers are evaluating involves how morality affects one's view of pornography. For this reason, if a client has extreme values against pornography and then par</w:t>
      </w:r>
      <w:r w:rsidRPr="00692C0F">
        <w:rPr>
          <w:rFonts w:ascii="Times New Roman" w:hAnsi="Times New Roman"/>
        </w:rPr>
        <w:t>ticipates in pornography use, then the client may believe their mental health issue stems from their pornography use (Brand, 2019, Grubbs et al., 2018). It is a possibility, rather moral or actual; pornography addiction can lead to emotional, psychological</w:t>
      </w:r>
      <w:r w:rsidRPr="00692C0F">
        <w:rPr>
          <w:rFonts w:ascii="Times New Roman" w:hAnsi="Times New Roman"/>
        </w:rPr>
        <w:t>, and relational issues (Brand, 2019, Grubbs et al., 2018). According to a previous study by Grubbs et al. the CPUI-9 showed a relationship between pornography and psychological distress; therefore those who would view themselves as addicted to pornography</w:t>
      </w:r>
      <w:r w:rsidRPr="00692C0F">
        <w:rPr>
          <w:rFonts w:ascii="Times New Roman" w:hAnsi="Times New Roman"/>
        </w:rPr>
        <w:t xml:space="preserve"> will also be more likely to have signs of psychological distress (2015). </w:t>
      </w:r>
    </w:p>
    <w:p w:rsidR="00692C0F" w:rsidRPr="00692C0F" w:rsidRDefault="00692C0F" w:rsidP="00062921">
      <w:pPr>
        <w:pStyle w:val="NoSpacing"/>
        <w:rPr>
          <w:rFonts w:ascii="Times New Roman" w:hAnsi="Times New Roman"/>
        </w:rPr>
      </w:pPr>
    </w:p>
    <w:p w:rsidR="00692C0F" w:rsidRPr="00692C0F" w:rsidRDefault="00DB30C2" w:rsidP="00062921">
      <w:pPr>
        <w:pStyle w:val="NoSpacing"/>
        <w:rPr>
          <w:rFonts w:ascii="Times New Roman" w:hAnsi="Times New Roman"/>
          <w:b/>
        </w:rPr>
      </w:pPr>
      <w:r w:rsidRPr="00692C0F">
        <w:rPr>
          <w:rFonts w:ascii="Times New Roman" w:hAnsi="Times New Roman"/>
          <w:b/>
        </w:rPr>
        <w:t>TBI, Pornography and Sexual Addiction Connection</w:t>
      </w:r>
    </w:p>
    <w:p w:rsidR="00692C0F" w:rsidRPr="00692C0F" w:rsidRDefault="00DB30C2" w:rsidP="00062921">
      <w:pPr>
        <w:pStyle w:val="NoSpacing"/>
        <w:rPr>
          <w:rFonts w:ascii="Times New Roman" w:hAnsi="Times New Roman"/>
        </w:rPr>
      </w:pPr>
      <w:r w:rsidRPr="00692C0F">
        <w:rPr>
          <w:rFonts w:ascii="Times New Roman" w:hAnsi="Times New Roman"/>
          <w:b/>
        </w:rPr>
        <w:tab/>
      </w:r>
      <w:r w:rsidRPr="00692C0F">
        <w:rPr>
          <w:rFonts w:ascii="Times New Roman" w:hAnsi="Times New Roman"/>
        </w:rPr>
        <w:t>The questions remain if there is a connection between TBI, pornography and sexual addiction. Based on the literature thus far, a p</w:t>
      </w:r>
      <w:r w:rsidRPr="00692C0F">
        <w:rPr>
          <w:rFonts w:ascii="Times New Roman" w:hAnsi="Times New Roman"/>
        </w:rPr>
        <w:t>erson with an injury to their prefrontal cortex could have issues with impulse control. Also based on the literature presented, those with a sexual addiction struggle with impulse control issues that also begins in the brain. Finally as viewed with regards</w:t>
      </w:r>
      <w:r w:rsidRPr="00692C0F">
        <w:rPr>
          <w:rFonts w:ascii="Times New Roman" w:hAnsi="Times New Roman"/>
        </w:rPr>
        <w:t xml:space="preserve"> to pornography, the debate is still occurring.</w:t>
      </w:r>
    </w:p>
    <w:p w:rsidR="00B5464D" w:rsidRDefault="00DB30C2" w:rsidP="00062921">
      <w:pPr>
        <w:pStyle w:val="NoSpacing"/>
        <w:rPr>
          <w:rFonts w:ascii="Times New Roman" w:hAnsi="Times New Roman"/>
        </w:rPr>
      </w:pPr>
      <w:r w:rsidRPr="00692C0F">
        <w:rPr>
          <w:rFonts w:ascii="Times New Roman" w:hAnsi="Times New Roman"/>
        </w:rPr>
        <w:t xml:space="preserve"> Hypersexual disorder is a label proposed for the DSM-5 to encompass repetitive and intense sexual behaviors, such as sexual addiction and pornography (IsHak, 2017). These behaviors have attributed to neurological conditions, like TBIs, as well as connecte</w:t>
      </w:r>
      <w:r w:rsidRPr="00692C0F">
        <w:rPr>
          <w:rFonts w:ascii="Times New Roman" w:hAnsi="Times New Roman"/>
        </w:rPr>
        <w:t xml:space="preserve">d to psychological disorders (IsHak, 2017). Some researchers have defined hypersexual behavior as having as many as seven or more orgasms per week (Kinsey et al., 1948) while Kafka believed the diagnosis should base on the number of daily orgasms over six </w:t>
      </w:r>
      <w:r w:rsidRPr="00692C0F">
        <w:rPr>
          <w:rFonts w:ascii="Times New Roman" w:hAnsi="Times New Roman"/>
        </w:rPr>
        <w:t xml:space="preserve">months (1997).   </w:t>
      </w:r>
    </w:p>
    <w:p w:rsidR="00B5464D" w:rsidRDefault="00DB30C2" w:rsidP="00062921">
      <w:pPr>
        <w:pStyle w:val="NoSpacing"/>
        <w:rPr>
          <w:rFonts w:ascii="Times New Roman" w:hAnsi="Times New Roman"/>
        </w:rPr>
      </w:pPr>
      <w:r>
        <w:rPr>
          <w:rFonts w:ascii="Times New Roman" w:hAnsi="Times New Roman"/>
        </w:rPr>
        <w:t xml:space="preserve"> Davis (2012) provides case studies where TBI, pornography, and sexual addiction came together to affect the mental health of seemingly typical citizens. The first involves a 40-year-old school teacher, brain scans below, who began having</w:t>
      </w:r>
      <w:r>
        <w:rPr>
          <w:rFonts w:ascii="Times New Roman" w:hAnsi="Times New Roman"/>
        </w:rPr>
        <w:t xml:space="preserve"> sexual interests in children. The teacher began to view child pornography on the Internet. Once arrested, the individual stated he had headaches several days before acting out, an MRI completed and growth was discovered on an area of his brain connected w</w:t>
      </w:r>
      <w:r>
        <w:rPr>
          <w:rFonts w:ascii="Times New Roman" w:hAnsi="Times New Roman"/>
        </w:rPr>
        <w:t xml:space="preserve">ith social norms and behaviors (2012).  </w:t>
      </w:r>
    </w:p>
    <w:p w:rsidR="002D3C4B" w:rsidRDefault="00DB30C2" w:rsidP="00062921">
      <w:pPr>
        <w:pStyle w:val="NoSpacing"/>
        <w:rPr>
          <w:rFonts w:ascii="Times New Roman" w:hAnsi="Times New Roman"/>
        </w:rPr>
      </w:pPr>
      <w:r>
        <w:rPr>
          <w:rFonts w:ascii="Times New Roman" w:hAnsi="Times New Roman"/>
          <w:noProof/>
          <w:lang w:eastAsia="en-US"/>
        </w:rPr>
        <w:drawing>
          <wp:inline distT="0" distB="0" distL="0" distR="0">
            <wp:extent cx="5943600" cy="2065020"/>
            <wp:effectExtent l="25400" t="0" r="0" b="0"/>
            <wp:docPr id="6" name="Picture 5" descr="11BRAIN-MrOFT600p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7382251" name="11BRAIN-MrOFT600px.jpg"/>
                    <pic:cNvPicPr/>
                  </pic:nvPicPr>
                  <pic:blipFill>
                    <a:blip r:embed="rId13"/>
                    <a:stretch>
                      <a:fillRect/>
                    </a:stretch>
                  </pic:blipFill>
                  <pic:spPr>
                    <a:xfrm>
                      <a:off x="0" y="0"/>
                      <a:ext cx="5943600" cy="2065020"/>
                    </a:xfrm>
                    <a:prstGeom prst="rect">
                      <a:avLst/>
                    </a:prstGeom>
                  </pic:spPr>
                </pic:pic>
              </a:graphicData>
            </a:graphic>
          </wp:inline>
        </w:drawing>
      </w:r>
    </w:p>
    <w:p w:rsidR="00692C0F" w:rsidRPr="00692C0F" w:rsidRDefault="00DB30C2" w:rsidP="00062921">
      <w:pPr>
        <w:pStyle w:val="NoSpacing"/>
        <w:rPr>
          <w:rFonts w:ascii="Times New Roman" w:hAnsi="Times New Roman"/>
        </w:rPr>
      </w:pPr>
      <w:r>
        <w:rPr>
          <w:rFonts w:ascii="Times New Roman" w:hAnsi="Times New Roman"/>
        </w:rPr>
        <w:t xml:space="preserve">Dr. Russell Swerdlow, the doctor who treated this teacher, explained the teacher's pathways were damaged and broken that link the orbital frontal lobe to the amygdala. </w:t>
      </w:r>
      <w:r w:rsidR="002D3C4B">
        <w:rPr>
          <w:rFonts w:ascii="Times New Roman" w:hAnsi="Times New Roman"/>
        </w:rPr>
        <w:t xml:space="preserve">This part of the brain affects emotional response and decision-making, which can ultimately lead to impulsive behaviors (Davis, 2012). </w:t>
      </w:r>
    </w:p>
    <w:p w:rsidR="002D3C4B" w:rsidRDefault="00DB30C2" w:rsidP="00062921">
      <w:pPr>
        <w:pStyle w:val="NoSpacing"/>
        <w:rPr>
          <w:rFonts w:ascii="Times New Roman" w:hAnsi="Times New Roman"/>
        </w:rPr>
      </w:pPr>
      <w:r>
        <w:rPr>
          <w:rFonts w:ascii="Times New Roman" w:hAnsi="Times New Roman"/>
          <w:b/>
        </w:rPr>
        <w:tab/>
      </w:r>
      <w:r>
        <w:rPr>
          <w:rFonts w:ascii="Times New Roman" w:hAnsi="Times New Roman"/>
        </w:rPr>
        <w:t xml:space="preserve">Another case study provided by Davis (2012) is that of Herbert Weinstein who admitted to killing his wife. The defense his attorney used was a cyst on his temporal </w:t>
      </w:r>
      <w:r>
        <w:rPr>
          <w:rFonts w:ascii="Times New Roman" w:hAnsi="Times New Roman"/>
        </w:rPr>
        <w:t xml:space="preserve">lobe affecting his self-control and ability to regulate emotion. While this defense proved unsuccessful in Weinstein’s case, there is evidence it has assisted in lessening the sentences in other criminal cases. </w:t>
      </w:r>
    </w:p>
    <w:p w:rsidR="00B5464D" w:rsidRPr="00B5464D" w:rsidRDefault="00DB30C2" w:rsidP="00062921">
      <w:pPr>
        <w:pStyle w:val="NoSpacing"/>
        <w:rPr>
          <w:rFonts w:ascii="Times New Roman" w:hAnsi="Times New Roman"/>
        </w:rPr>
      </w:pPr>
      <w:r>
        <w:rPr>
          <w:rFonts w:ascii="Times New Roman" w:hAnsi="Times New Roman"/>
          <w:noProof/>
          <w:lang w:eastAsia="en-US"/>
        </w:rPr>
        <w:drawing>
          <wp:inline distT="0" distB="0" distL="0" distR="0">
            <wp:extent cx="3810000" cy="2184400"/>
            <wp:effectExtent l="25400" t="0" r="0" b="0"/>
            <wp:docPr id="7" name="Picture 6" descr="11CVRBIGBRAIN_250p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0407258" name="11CVRBIGBRAIN_250px.jpg"/>
                    <pic:cNvPicPr/>
                  </pic:nvPicPr>
                  <pic:blipFill>
                    <a:blip r:embed="rId14"/>
                    <a:stretch>
                      <a:fillRect/>
                    </a:stretch>
                  </pic:blipFill>
                  <pic:spPr>
                    <a:xfrm>
                      <a:off x="0" y="0"/>
                      <a:ext cx="3810000" cy="2184400"/>
                    </a:xfrm>
                    <a:prstGeom prst="rect">
                      <a:avLst/>
                    </a:prstGeom>
                  </pic:spPr>
                </pic:pic>
              </a:graphicData>
            </a:graphic>
          </wp:inline>
        </w:drawing>
      </w:r>
    </w:p>
    <w:p w:rsidR="002D3C4B" w:rsidRPr="002D3C4B" w:rsidRDefault="00DB30C2" w:rsidP="00062921">
      <w:pPr>
        <w:pStyle w:val="NoSpacing"/>
        <w:rPr>
          <w:rFonts w:ascii="Times New Roman" w:hAnsi="Times New Roman"/>
        </w:rPr>
      </w:pPr>
      <w:r>
        <w:rPr>
          <w:rFonts w:ascii="Times New Roman" w:hAnsi="Times New Roman"/>
          <w:b/>
        </w:rPr>
        <w:tab/>
      </w:r>
      <w:r>
        <w:rPr>
          <w:rFonts w:ascii="Times New Roman" w:hAnsi="Times New Roman"/>
        </w:rPr>
        <w:t>With the literature that is available reg</w:t>
      </w:r>
      <w:r>
        <w:rPr>
          <w:rFonts w:ascii="Times New Roman" w:hAnsi="Times New Roman"/>
        </w:rPr>
        <w:t>arding pornography and sexual addiction</w:t>
      </w:r>
      <w:r w:rsidR="006162F0">
        <w:rPr>
          <w:rFonts w:ascii="Times New Roman" w:hAnsi="Times New Roman"/>
        </w:rPr>
        <w:t xml:space="preserve"> and TBI individually and their effects along with the case studies and images, one could propose a connection is present. However, a qualitative and quantitative study looking at the three pieces of the puzzle combined would provide a better basis.  </w:t>
      </w:r>
    </w:p>
    <w:p w:rsidR="006162F0" w:rsidRDefault="006162F0" w:rsidP="00062921">
      <w:pPr>
        <w:pStyle w:val="NoSpacing"/>
        <w:rPr>
          <w:rFonts w:ascii="Times New Roman" w:hAnsi="Times New Roman"/>
          <w:b/>
        </w:rPr>
      </w:pPr>
    </w:p>
    <w:p w:rsidR="006162F0" w:rsidRDefault="00DB30C2" w:rsidP="00062921">
      <w:pPr>
        <w:pStyle w:val="NoSpacing"/>
        <w:rPr>
          <w:rFonts w:ascii="Times New Roman" w:hAnsi="Times New Roman"/>
          <w:b/>
        </w:rPr>
      </w:pPr>
      <w:r w:rsidRPr="00692C0F">
        <w:rPr>
          <w:rFonts w:ascii="Times New Roman" w:hAnsi="Times New Roman"/>
          <w:b/>
        </w:rPr>
        <w:t>Current Training for Clinicians</w:t>
      </w:r>
    </w:p>
    <w:p w:rsidR="00B158E5" w:rsidRDefault="00DB30C2" w:rsidP="00062921">
      <w:pPr>
        <w:pStyle w:val="NoSpacing"/>
        <w:ind w:firstLine="720"/>
        <w:rPr>
          <w:rFonts w:ascii="Times New Roman" w:hAnsi="Times New Roman"/>
        </w:rPr>
      </w:pPr>
      <w:r>
        <w:rPr>
          <w:rFonts w:ascii="Times New Roman" w:hAnsi="Times New Roman"/>
        </w:rPr>
        <w:t>The current training to specialize in sexual addictions, which would include pornography use, is limited. There are also a limited amount of therapists with this particular training (Haged</w:t>
      </w:r>
      <w:r>
        <w:rPr>
          <w:rFonts w:ascii="Times New Roman" w:hAnsi="Times New Roman"/>
        </w:rPr>
        <w:t>orn, 2009). Some have received training through a seminar or continuing education training, a formal certification program, on the job training, and self-study (Hagedorn, 2009).</w:t>
      </w:r>
    </w:p>
    <w:p w:rsidR="00FE1A14" w:rsidRDefault="00DB30C2" w:rsidP="00062921">
      <w:pPr>
        <w:pStyle w:val="NoSpacing"/>
        <w:ind w:firstLine="720"/>
        <w:rPr>
          <w:rFonts w:ascii="Times New Roman" w:hAnsi="Times New Roman"/>
        </w:rPr>
      </w:pPr>
      <w:r>
        <w:rPr>
          <w:rFonts w:ascii="Times New Roman" w:hAnsi="Times New Roman"/>
        </w:rPr>
        <w:t>To obtain certification in this particular field, the clinician will need to c</w:t>
      </w:r>
      <w:r>
        <w:rPr>
          <w:rFonts w:ascii="Times New Roman" w:hAnsi="Times New Roman"/>
        </w:rPr>
        <w:t>omplete CSAT training. CSAT stands for Certified Sex Addiction Therapist. With this particular training, clinicians will receive the most up to date information regarding sex addictions, as well as being a clinician referred to regarding court cases simila</w:t>
      </w:r>
      <w:r>
        <w:rPr>
          <w:rFonts w:ascii="Times New Roman" w:hAnsi="Times New Roman"/>
        </w:rPr>
        <w:t>r to Weinstein.</w:t>
      </w:r>
    </w:p>
    <w:p w:rsidR="00AC0BAF" w:rsidRDefault="00DB30C2" w:rsidP="00062921">
      <w:pPr>
        <w:pStyle w:val="NoSpacing"/>
        <w:ind w:firstLine="720"/>
        <w:rPr>
          <w:rFonts w:ascii="Times New Roman" w:hAnsi="Times New Roman"/>
        </w:rPr>
      </w:pPr>
      <w:r>
        <w:rPr>
          <w:rFonts w:ascii="Times New Roman" w:hAnsi="Times New Roman"/>
        </w:rPr>
        <w:t xml:space="preserve">The two leading organizations to work with for CSAT training are IITAP and AASAT. IITAP stands for the International Institute for Trauma and Addiction Professionals. This organization began in the early 1980s by Dr. Patrick Carnes. They </w:t>
      </w:r>
      <w:r>
        <w:rPr>
          <w:rFonts w:ascii="Times New Roman" w:hAnsi="Times New Roman"/>
        </w:rPr>
        <w:t xml:space="preserve">believe sex addiction is real and recovery is achievable. They believe addicts and families should receive the best care from compassionate individuals. They also do not believe in reparative therapy, and thus sexual addiction can cross all boundaries, it </w:t>
      </w:r>
      <w:r>
        <w:rPr>
          <w:rFonts w:ascii="Times New Roman" w:hAnsi="Times New Roman"/>
        </w:rPr>
        <w:t>does not discriminate. Dr. Carnes goal is to provide a high level of care to clients with sexual addictions by providing excellence in training. The organization provides several types of certification in addition to the CSAT, including certification for p</w:t>
      </w:r>
      <w:r>
        <w:rPr>
          <w:rFonts w:ascii="Times New Roman" w:hAnsi="Times New Roman"/>
        </w:rPr>
        <w:t>astors. This program does not require a lengthy time of supervision; however, the modules are face-to-face.</w:t>
      </w:r>
    </w:p>
    <w:p w:rsidR="00AE776E" w:rsidRDefault="00DB30C2" w:rsidP="00062921">
      <w:pPr>
        <w:pStyle w:val="NoSpacing"/>
        <w:ind w:firstLine="720"/>
        <w:rPr>
          <w:rFonts w:ascii="Times New Roman" w:hAnsi="Times New Roman"/>
        </w:rPr>
      </w:pPr>
      <w:r>
        <w:rPr>
          <w:rFonts w:ascii="Times New Roman" w:hAnsi="Times New Roman"/>
        </w:rPr>
        <w:t>The other organization is AASAT, The American Association for Sex Addiction Therapists. This program is a training course the clinician can work thr</w:t>
      </w:r>
      <w:r>
        <w:rPr>
          <w:rFonts w:ascii="Times New Roman" w:hAnsi="Times New Roman"/>
        </w:rPr>
        <w:t>ough at his or her own pace at home, along with six months of supervision. This training would provide certification in Sexual Recovery Therapy, working with partners, and intimacy anorexia. Dr. Douglas Weiss has had over thirty years of experience working</w:t>
      </w:r>
      <w:r>
        <w:rPr>
          <w:rFonts w:ascii="Times New Roman" w:hAnsi="Times New Roman"/>
        </w:rPr>
        <w:t xml:space="preserve"> with sexual addiction and coined the term “intimacy </w:t>
      </w:r>
      <w:r w:rsidR="00F505EE">
        <w:rPr>
          <w:rFonts w:ascii="Times New Roman" w:hAnsi="Times New Roman"/>
        </w:rPr>
        <w:t>anorexia</w:t>
      </w:r>
      <w:r>
        <w:rPr>
          <w:rFonts w:ascii="Times New Roman" w:hAnsi="Times New Roman"/>
        </w:rPr>
        <w:t xml:space="preserve">.” </w:t>
      </w:r>
    </w:p>
    <w:p w:rsidR="00AE776E" w:rsidRDefault="00DB30C2" w:rsidP="00062921">
      <w:pPr>
        <w:pStyle w:val="NoSpacing"/>
        <w:ind w:firstLine="720"/>
        <w:rPr>
          <w:rFonts w:ascii="Times New Roman" w:hAnsi="Times New Roman"/>
        </w:rPr>
      </w:pPr>
      <w:r>
        <w:rPr>
          <w:rFonts w:ascii="Times New Roman" w:hAnsi="Times New Roman"/>
        </w:rPr>
        <w:t>Another option for training includes providing a course at the graduate level for every student to complete that has a desire to work with trauma and or sexual abuse (Hagedorn, 2009). As Hage</w:t>
      </w:r>
      <w:r>
        <w:rPr>
          <w:rFonts w:ascii="Times New Roman" w:hAnsi="Times New Roman"/>
        </w:rPr>
        <w:t>dorn (2009) explains many clinicians receive their training through continuing education, sometimes these are scratching the surface of the broader issues of our clients.</w:t>
      </w:r>
    </w:p>
    <w:p w:rsidR="00AE776E" w:rsidRDefault="00DB30C2" w:rsidP="00062921">
      <w:pPr>
        <w:pStyle w:val="NoSpacing"/>
        <w:rPr>
          <w:rFonts w:ascii="Times New Roman" w:hAnsi="Times New Roman"/>
          <w:b/>
        </w:rPr>
      </w:pPr>
      <w:r w:rsidRPr="00692C0F">
        <w:rPr>
          <w:rFonts w:ascii="Times New Roman" w:hAnsi="Times New Roman"/>
          <w:b/>
        </w:rPr>
        <w:t>Current Effective Treatment Options</w:t>
      </w:r>
    </w:p>
    <w:p w:rsidR="00062921" w:rsidRDefault="00DB30C2" w:rsidP="00062921">
      <w:pPr>
        <w:pStyle w:val="NoSpacing"/>
        <w:rPr>
          <w:rFonts w:ascii="Times New Roman" w:hAnsi="Times New Roman"/>
        </w:rPr>
      </w:pPr>
      <w:r>
        <w:rPr>
          <w:rFonts w:ascii="Times New Roman" w:hAnsi="Times New Roman"/>
        </w:rPr>
        <w:tab/>
      </w:r>
      <w:r w:rsidR="005F6683">
        <w:rPr>
          <w:rFonts w:ascii="Times New Roman" w:hAnsi="Times New Roman"/>
        </w:rPr>
        <w:t xml:space="preserve">If the clinician chooses not to become a certified sex addiction </w:t>
      </w:r>
      <w:r w:rsidR="00F505EE">
        <w:rPr>
          <w:rFonts w:ascii="Times New Roman" w:hAnsi="Times New Roman"/>
        </w:rPr>
        <w:t>therapists</w:t>
      </w:r>
      <w:r w:rsidR="005F6683">
        <w:rPr>
          <w:rFonts w:ascii="Times New Roman" w:hAnsi="Times New Roman"/>
        </w:rPr>
        <w:t xml:space="preserve">, it is still essential to understand and know effective treatment options for clients that may enter the office with a sexual addiction or pornography addiction. Alternatively, the clients may enter with one of these addictions co-morbidities, and it takes a few sessions to discover the source is in pornography and or sexual addictions. </w:t>
      </w:r>
      <w:r>
        <w:rPr>
          <w:rFonts w:ascii="Times New Roman" w:hAnsi="Times New Roman"/>
        </w:rPr>
        <w:t xml:space="preserve">At this point, rapport has already developed, and the clinician will muddle through the process unless the clinician has some previous knowledge </w:t>
      </w:r>
      <w:r>
        <w:rPr>
          <w:rFonts w:ascii="Times New Roman" w:hAnsi="Times New Roman"/>
        </w:rPr>
        <w:t>of working treatments. Also during these sessions the brain injury, TBI, may present in a casual conversation, now knowing a link is present, a referral may be necessary to a neurologist.</w:t>
      </w:r>
    </w:p>
    <w:p w:rsidR="00487590" w:rsidRDefault="00DB30C2" w:rsidP="00062921">
      <w:pPr>
        <w:pStyle w:val="NoSpacing"/>
        <w:ind w:firstLine="720"/>
        <w:rPr>
          <w:rFonts w:ascii="Times New Roman" w:hAnsi="Times New Roman"/>
        </w:rPr>
      </w:pPr>
      <w:r>
        <w:rPr>
          <w:rFonts w:ascii="Times New Roman" w:hAnsi="Times New Roman"/>
        </w:rPr>
        <w:t xml:space="preserve">Beyond the issue of training, clinicians are the issue of effective </w:t>
      </w:r>
      <w:r>
        <w:rPr>
          <w:rFonts w:ascii="Times New Roman" w:hAnsi="Times New Roman"/>
        </w:rPr>
        <w:t>treatment options (Haged</w:t>
      </w:r>
      <w:r w:rsidR="00EA4A4C">
        <w:rPr>
          <w:rFonts w:ascii="Times New Roman" w:hAnsi="Times New Roman"/>
        </w:rPr>
        <w:t>orn, 2009).  Hagedorn provides several treatment options that have proven effective with sexually addicted clients, and they are, insight-oriented theory, solution-focused, motivational interviewing, reality therapy and choice, REBT, behavioral approaches, wellness-based, family systems, and CBT (Carnes, 1994)</w:t>
      </w:r>
    </w:p>
    <w:p w:rsidR="00487590" w:rsidRDefault="00DB30C2" w:rsidP="00062921">
      <w:pPr>
        <w:pStyle w:val="NoSpacing"/>
        <w:rPr>
          <w:rFonts w:ascii="Times New Roman" w:hAnsi="Times New Roman"/>
        </w:rPr>
      </w:pPr>
      <w:r>
        <w:rPr>
          <w:rFonts w:ascii="Times New Roman" w:hAnsi="Times New Roman"/>
        </w:rPr>
        <w:t xml:space="preserve"> Coleman et al. wrote about their model, integrative biopsychosocial and sex-positive model (2018). This model, first developed in the 1980s has modified as time has progressed</w:t>
      </w:r>
      <w:r>
        <w:rPr>
          <w:rFonts w:ascii="Times New Roman" w:hAnsi="Times New Roman"/>
        </w:rPr>
        <w:t>. The model proposes that biological and environmental influences cause psychological influences. For example, Coleman et al</w:t>
      </w:r>
      <w:r w:rsidR="00F505EE">
        <w:rPr>
          <w:rFonts w:ascii="Times New Roman" w:hAnsi="Times New Roman"/>
        </w:rPr>
        <w:t>.</w:t>
      </w:r>
      <w:r>
        <w:rPr>
          <w:rFonts w:ascii="Times New Roman" w:hAnsi="Times New Roman"/>
        </w:rPr>
        <w:t xml:space="preserve"> would argue that some have an innate need for affective dysregulation and impulse </w:t>
      </w:r>
      <w:r w:rsidR="00F505EE">
        <w:rPr>
          <w:rFonts w:ascii="Times New Roman" w:hAnsi="Times New Roman"/>
        </w:rPr>
        <w:t>control, which</w:t>
      </w:r>
      <w:r>
        <w:rPr>
          <w:rFonts w:ascii="Times New Roman" w:hAnsi="Times New Roman"/>
        </w:rPr>
        <w:t xml:space="preserve"> results from attachment insecurit</w:t>
      </w:r>
      <w:r>
        <w:rPr>
          <w:rFonts w:ascii="Times New Roman" w:hAnsi="Times New Roman"/>
        </w:rPr>
        <w:t xml:space="preserve">y (2018). </w:t>
      </w:r>
    </w:p>
    <w:p w:rsidR="005F6683" w:rsidRDefault="00DB30C2" w:rsidP="00062921">
      <w:pPr>
        <w:pStyle w:val="NoSpacing"/>
        <w:rPr>
          <w:rFonts w:ascii="Times New Roman" w:hAnsi="Times New Roman"/>
        </w:rPr>
      </w:pPr>
      <w:r>
        <w:rPr>
          <w:rFonts w:ascii="Times New Roman" w:hAnsi="Times New Roman"/>
        </w:rPr>
        <w:tab/>
        <w:t>Another form of treatment under evaluation is hypnotic psychotherapy (</w:t>
      </w:r>
      <w:r w:rsidR="00F505EE">
        <w:rPr>
          <w:rFonts w:ascii="Times New Roman" w:hAnsi="Times New Roman"/>
        </w:rPr>
        <w:t>Moseley</w:t>
      </w:r>
      <w:r>
        <w:rPr>
          <w:rFonts w:ascii="Times New Roman" w:hAnsi="Times New Roman"/>
        </w:rPr>
        <w:t xml:space="preserve"> et al., 2005). This treatment was used with juvenile offenders with the hope of eliminating juvenile sex offenders (</w:t>
      </w:r>
      <w:r w:rsidR="00F505EE">
        <w:rPr>
          <w:rFonts w:ascii="Times New Roman" w:hAnsi="Times New Roman"/>
        </w:rPr>
        <w:t>Moseley</w:t>
      </w:r>
      <w:r>
        <w:rPr>
          <w:rFonts w:ascii="Times New Roman" w:hAnsi="Times New Roman"/>
        </w:rPr>
        <w:t xml:space="preserve"> et al., 2005). The purpose of hypnotic psy</w:t>
      </w:r>
      <w:r>
        <w:rPr>
          <w:rFonts w:ascii="Times New Roman" w:hAnsi="Times New Roman"/>
        </w:rPr>
        <w:t xml:space="preserve">chotherapy is for the offender to access his or own memories, emotions, senses, past experiences and </w:t>
      </w:r>
      <w:r w:rsidR="00F505EE">
        <w:rPr>
          <w:rFonts w:ascii="Times New Roman" w:hAnsi="Times New Roman"/>
        </w:rPr>
        <w:t>learning</w:t>
      </w:r>
      <w:r>
        <w:rPr>
          <w:rFonts w:ascii="Times New Roman" w:hAnsi="Times New Roman"/>
        </w:rPr>
        <w:t xml:space="preserve"> (</w:t>
      </w:r>
      <w:r w:rsidR="00F505EE">
        <w:rPr>
          <w:rFonts w:ascii="Times New Roman" w:hAnsi="Times New Roman"/>
        </w:rPr>
        <w:t>Moseley</w:t>
      </w:r>
      <w:r>
        <w:rPr>
          <w:rFonts w:ascii="Times New Roman" w:hAnsi="Times New Roman"/>
        </w:rPr>
        <w:t xml:space="preserve"> et al., 2005). This treatment approach combined with cognitive behavioral therapy has shown promise according to </w:t>
      </w:r>
      <w:r w:rsidR="00F505EE">
        <w:rPr>
          <w:rFonts w:ascii="Times New Roman" w:hAnsi="Times New Roman"/>
        </w:rPr>
        <w:t>Moseley</w:t>
      </w:r>
      <w:r>
        <w:rPr>
          <w:rFonts w:ascii="Times New Roman" w:hAnsi="Times New Roman"/>
        </w:rPr>
        <w:t xml:space="preserve"> et al. (2005).  </w:t>
      </w:r>
    </w:p>
    <w:p w:rsidR="00692C0F" w:rsidRPr="00AE776E" w:rsidRDefault="00DB30C2" w:rsidP="00062921">
      <w:pPr>
        <w:pStyle w:val="NoSpacing"/>
        <w:rPr>
          <w:rFonts w:ascii="Times New Roman" w:hAnsi="Times New Roman"/>
        </w:rPr>
      </w:pPr>
      <w:r>
        <w:rPr>
          <w:rFonts w:ascii="Times New Roman" w:hAnsi="Times New Roman"/>
        </w:rPr>
        <w:tab/>
      </w:r>
    </w:p>
    <w:p w:rsidR="00AE776E" w:rsidRPr="00FE1A14" w:rsidRDefault="00DB30C2" w:rsidP="00062921">
      <w:pPr>
        <w:pStyle w:val="NoSpacing"/>
        <w:rPr>
          <w:rFonts w:ascii="Times New Roman" w:hAnsi="Times New Roman"/>
        </w:rPr>
      </w:pPr>
      <w:r>
        <w:rPr>
          <w:rFonts w:ascii="Times New Roman" w:hAnsi="Times New Roman"/>
          <w:b/>
        </w:rPr>
        <w:t>Case Study</w:t>
      </w:r>
    </w:p>
    <w:p w:rsidR="00257B7B" w:rsidRDefault="00DB30C2" w:rsidP="00062921">
      <w:pPr>
        <w:pStyle w:val="NoSpacing"/>
        <w:rPr>
          <w:rFonts w:ascii="Times New Roman" w:hAnsi="Times New Roman"/>
        </w:rPr>
      </w:pPr>
      <w:r>
        <w:rPr>
          <w:rFonts w:ascii="Times New Roman" w:hAnsi="Times New Roman"/>
        </w:rPr>
        <w:t xml:space="preserve"> A 15-year old young man enters the office because his parents are making him attend therapy. The young man reluctantly sits downs on the couch as he listens to his parents to explain his story. The young man, as told by the parents, was susp</w:t>
      </w:r>
      <w:r>
        <w:rPr>
          <w:rFonts w:ascii="Times New Roman" w:hAnsi="Times New Roman"/>
        </w:rPr>
        <w:t>ended from school because he sexually acted out with a female student at the school that is about two years younger than him. The young man was talked to by police, arrested, and now within the juvenile court system. As the clinician listens to this story,</w:t>
      </w:r>
      <w:r>
        <w:rPr>
          <w:rFonts w:ascii="Times New Roman" w:hAnsi="Times New Roman"/>
        </w:rPr>
        <w:t xml:space="preserve"> she looks at the young man to see him looking down and refusing to make eye contact. Typically the clinician is aware this is disrespect, but in this case, this young man indeed seems embarrassed. The clinician asks the 15-year-old to tell his story.  </w:t>
      </w:r>
    </w:p>
    <w:p w:rsidR="00CC0657" w:rsidRDefault="00DB30C2" w:rsidP="00062921">
      <w:pPr>
        <w:pStyle w:val="NoSpacing"/>
        <w:rPr>
          <w:rFonts w:ascii="Times New Roman" w:hAnsi="Times New Roman"/>
        </w:rPr>
      </w:pPr>
      <w:r>
        <w:rPr>
          <w:rFonts w:ascii="Times New Roman" w:hAnsi="Times New Roman"/>
        </w:rPr>
        <w:tab/>
        <w:t>T</w:t>
      </w:r>
      <w:r>
        <w:rPr>
          <w:rFonts w:ascii="Times New Roman" w:hAnsi="Times New Roman"/>
        </w:rPr>
        <w:t xml:space="preserve">he 15-year old is from a divorced family, where his dad was never around. His mother dated a lot, and some of the men were not very nice to him. He explains he is active and plays sports, has had some head injuries, mild concussions. He does claim to be a </w:t>
      </w:r>
      <w:r>
        <w:rPr>
          <w:rFonts w:ascii="Times New Roman" w:hAnsi="Times New Roman"/>
        </w:rPr>
        <w:t>Christian and admits he made a mistake. However, he said the girl had been coming on to him and flirting with him. He explained she asked him to meet her behind the stairs at school. He does have a history of watching pornography but as a new Christian, is</w:t>
      </w:r>
      <w:r>
        <w:rPr>
          <w:rFonts w:ascii="Times New Roman" w:hAnsi="Times New Roman"/>
        </w:rPr>
        <w:t xml:space="preserve"> trying not to watch.</w:t>
      </w:r>
    </w:p>
    <w:p w:rsidR="00091028" w:rsidRDefault="00DB30C2" w:rsidP="00062921">
      <w:pPr>
        <w:pStyle w:val="NoSpacing"/>
        <w:rPr>
          <w:rFonts w:ascii="Times New Roman" w:hAnsi="Times New Roman"/>
        </w:rPr>
      </w:pPr>
      <w:r>
        <w:rPr>
          <w:rFonts w:ascii="Times New Roman" w:hAnsi="Times New Roman"/>
        </w:rPr>
        <w:t xml:space="preserve"> This 15-year old understands that he now has a case in the juvenile system as a sex offender. He understands it was one bad choice as he was running on impulse and hormones. The juvenile system sent this 15-year old to a certified se</w:t>
      </w:r>
      <w:r>
        <w:rPr>
          <w:rFonts w:ascii="Times New Roman" w:hAnsi="Times New Roman"/>
        </w:rPr>
        <w:t xml:space="preserve">x therapist for in-depth counseling. For this student, he and his family traveled to the other side of the city to find someone certified.  </w:t>
      </w:r>
    </w:p>
    <w:p w:rsidR="00091028" w:rsidRPr="00091028" w:rsidRDefault="00DB30C2" w:rsidP="00062921">
      <w:pPr>
        <w:spacing w:line="480" w:lineRule="auto"/>
        <w:rPr>
          <w:rFonts w:ascii="Times" w:hAnsi="Times"/>
          <w:sz w:val="20"/>
          <w:szCs w:val="20"/>
        </w:rPr>
      </w:pPr>
      <w:r>
        <w:rPr>
          <w:rFonts w:ascii="Times New Roman" w:hAnsi="Times New Roman"/>
        </w:rPr>
        <w:tab/>
      </w:r>
      <w:r>
        <w:rPr>
          <w:rFonts w:ascii="Times New Roman" w:hAnsi="Times New Roman"/>
        </w:rPr>
        <w:t xml:space="preserve">Unfortunately, this student is not a rare case but a norm in today’s school. Many students his age or younger are beginning to watch pornography due to its accessibility, then as the research has shown, are more likely to engage in sexual </w:t>
      </w:r>
      <w:r w:rsidR="00F505EE">
        <w:rPr>
          <w:rFonts w:ascii="Times New Roman" w:hAnsi="Times New Roman"/>
        </w:rPr>
        <w:t>activities</w:t>
      </w:r>
      <w:r>
        <w:rPr>
          <w:rFonts w:ascii="Times New Roman" w:hAnsi="Times New Roman"/>
        </w:rPr>
        <w:t xml:space="preserve"> at a y</w:t>
      </w:r>
      <w:r>
        <w:rPr>
          <w:rFonts w:ascii="Times New Roman" w:hAnsi="Times New Roman"/>
        </w:rPr>
        <w:t>ounger age. Below is a brain scan showing how sexual addictions affect the adolescent brain (</w:t>
      </w:r>
      <w:r w:rsidRPr="00091028">
        <w:rPr>
          <w:rFonts w:ascii="Times New Roman" w:hAnsi="Times New Roman"/>
          <w:i/>
          <w:color w:val="333333"/>
        </w:rPr>
        <w:t>doi:10.1371/journal.pone.0102419.g002</w:t>
      </w:r>
      <w:r>
        <w:rPr>
          <w:rFonts w:ascii="Times New Roman" w:hAnsi="Times New Roman"/>
          <w:i/>
          <w:color w:val="333333"/>
        </w:rPr>
        <w:t>)</w:t>
      </w:r>
    </w:p>
    <w:p w:rsidR="00091028" w:rsidRDefault="00DB30C2" w:rsidP="00062921">
      <w:pPr>
        <w:pStyle w:val="NoSpacing"/>
        <w:rPr>
          <w:rFonts w:ascii="Times New Roman" w:hAnsi="Times New Roman"/>
        </w:rPr>
      </w:pPr>
      <w:r>
        <w:rPr>
          <w:rFonts w:ascii="Times New Roman" w:hAnsi="Times New Roman"/>
        </w:rPr>
        <w:t xml:space="preserve">. </w:t>
      </w:r>
    </w:p>
    <w:p w:rsidR="00257B7B" w:rsidRPr="00257B7B" w:rsidRDefault="00DB30C2" w:rsidP="00062921">
      <w:pPr>
        <w:pStyle w:val="NoSpacing"/>
        <w:rPr>
          <w:rFonts w:ascii="Times New Roman" w:hAnsi="Times New Roman"/>
        </w:rPr>
      </w:pPr>
      <w:r>
        <w:rPr>
          <w:rFonts w:ascii="Times New Roman" w:hAnsi="Times New Roman"/>
          <w:noProof/>
          <w:lang w:eastAsia="en-US"/>
        </w:rPr>
        <w:drawing>
          <wp:inline distT="0" distB="0" distL="0" distR="0">
            <wp:extent cx="5143500" cy="2578100"/>
            <wp:effectExtent l="25400" t="0" r="0" b="0"/>
            <wp:docPr id="8" name="Picture 7" descr="140711153327_1_540x3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265475" name="140711153327_1_540x360.jpg"/>
                    <pic:cNvPicPr/>
                  </pic:nvPicPr>
                  <pic:blipFill>
                    <a:blip r:embed="rId15"/>
                    <a:stretch>
                      <a:fillRect/>
                    </a:stretch>
                  </pic:blipFill>
                  <pic:spPr>
                    <a:xfrm>
                      <a:off x="0" y="0"/>
                      <a:ext cx="5143500" cy="2578100"/>
                    </a:xfrm>
                    <a:prstGeom prst="rect">
                      <a:avLst/>
                    </a:prstGeom>
                  </pic:spPr>
                </pic:pic>
              </a:graphicData>
            </a:graphic>
          </wp:inline>
        </w:drawing>
      </w:r>
    </w:p>
    <w:p w:rsidR="00692C0F" w:rsidRPr="00692C0F" w:rsidRDefault="00DB30C2" w:rsidP="00062921">
      <w:pPr>
        <w:pStyle w:val="NoSpacing"/>
        <w:rPr>
          <w:rFonts w:ascii="Times New Roman" w:hAnsi="Times New Roman"/>
          <w:b/>
        </w:rPr>
      </w:pPr>
      <w:r w:rsidRPr="00692C0F">
        <w:rPr>
          <w:rFonts w:ascii="Times New Roman" w:hAnsi="Times New Roman"/>
          <w:b/>
        </w:rPr>
        <w:t>Conclusion</w:t>
      </w:r>
    </w:p>
    <w:p w:rsidR="00950934" w:rsidRDefault="00DB30C2" w:rsidP="00062921">
      <w:pPr>
        <w:pStyle w:val="NoSpacing"/>
        <w:rPr>
          <w:rFonts w:ascii="Times New Roman" w:hAnsi="Times New Roman"/>
        </w:rPr>
      </w:pPr>
      <w:r>
        <w:rPr>
          <w:rFonts w:ascii="Times New Roman" w:hAnsi="Times New Roman"/>
        </w:rPr>
        <w:tab/>
        <w:t xml:space="preserve">The case study just presented, along with the literature review should </w:t>
      </w:r>
      <w:r>
        <w:rPr>
          <w:rFonts w:ascii="Times New Roman" w:hAnsi="Times New Roman"/>
        </w:rPr>
        <w:t xml:space="preserve">lead researchers to examine in more detail the need for at the minimum a hypersexual disorder diagnosis (IsHak, 2017). IsHak provided and proposed </w:t>
      </w:r>
      <w:r w:rsidR="00F505EE">
        <w:rPr>
          <w:rFonts w:ascii="Times New Roman" w:hAnsi="Times New Roman"/>
        </w:rPr>
        <w:t>criteria</w:t>
      </w:r>
      <w:r>
        <w:rPr>
          <w:rFonts w:ascii="Times New Roman" w:hAnsi="Times New Roman"/>
        </w:rPr>
        <w:t xml:space="preserve"> for hypersexual disorder for the DSM-5; however, it was not accepted (2017). Provided the informatio</w:t>
      </w:r>
      <w:r>
        <w:rPr>
          <w:rFonts w:ascii="Times New Roman" w:hAnsi="Times New Roman"/>
        </w:rPr>
        <w:t xml:space="preserve">n from MRIs and PET scans it would be an excellent addition to the next revision by the APA. Below is IsHak's criteria. </w:t>
      </w:r>
    </w:p>
    <w:p w:rsidR="00950934" w:rsidRPr="00950934" w:rsidRDefault="00DB30C2" w:rsidP="00062921">
      <w:pPr>
        <w:shd w:val="clear" w:color="auto" w:fill="FCFCFC"/>
        <w:spacing w:line="480" w:lineRule="auto"/>
        <w:rPr>
          <w:rFonts w:ascii="Times New Roman" w:hAnsi="Times New Roman" w:cs="Times New Roman"/>
          <w:color w:val="333333"/>
          <w:spacing w:val="2"/>
          <w:szCs w:val="20"/>
          <w:lang/>
        </w:rPr>
      </w:pPr>
      <w:r w:rsidRPr="00950934">
        <w:rPr>
          <w:rFonts w:ascii="Times New Roman" w:hAnsi="Times New Roman" w:cs="Times New Roman"/>
          <w:color w:val="333333"/>
          <w:spacing w:val="2"/>
          <w:szCs w:val="20"/>
          <w:lang/>
        </w:rPr>
        <w:t>DSM-5 Proposed Criteria for Hypersexual Disorder</w:t>
      </w:r>
    </w:p>
    <w:tbl>
      <w:tblPr>
        <w:tblW w:w="0" w:type="auto"/>
        <w:tblBorders>
          <w:top w:val="single" w:sz="8" w:space="0" w:color="CCCCCC"/>
          <w:left w:val="single" w:sz="8" w:space="0" w:color="CCCCCC"/>
          <w:bottom w:val="single" w:sz="8" w:space="0" w:color="CCCCCC"/>
          <w:right w:val="single" w:sz="8" w:space="0" w:color="CCCCCC"/>
        </w:tblBorders>
        <w:shd w:val="clear" w:color="auto" w:fill="FFFFFF"/>
        <w:tblCellMar>
          <w:top w:w="15" w:type="dxa"/>
          <w:left w:w="15" w:type="dxa"/>
          <w:bottom w:w="15" w:type="dxa"/>
          <w:right w:w="15" w:type="dxa"/>
        </w:tblCellMar>
        <w:tblLook w:val="0000"/>
      </w:tblPr>
      <w:tblGrid>
        <w:gridCol w:w="9840"/>
      </w:tblGrid>
      <w:tr w:rsidR="00FE3C44">
        <w:tc>
          <w:tcPr>
            <w:tcW w:w="0" w:type="auto"/>
            <w:tcBorders>
              <w:bottom w:val="single" w:sz="8" w:space="0" w:color="CCCCCC"/>
            </w:tcBorders>
            <w:shd w:val="clear" w:color="auto" w:fill="FFFFFF"/>
            <w:tcMar>
              <w:top w:w="160" w:type="dxa"/>
              <w:left w:w="240" w:type="dxa"/>
              <w:bottom w:w="160" w:type="dxa"/>
              <w:right w:w="240" w:type="dxa"/>
            </w:tcMar>
          </w:tcPr>
          <w:p w:rsidR="00950934" w:rsidRPr="00950934" w:rsidRDefault="00DB30C2" w:rsidP="00062921">
            <w:pPr>
              <w:spacing w:line="480" w:lineRule="auto"/>
              <w:rPr>
                <w:rFonts w:ascii="Times New Roman" w:hAnsi="Times New Roman" w:cs="Times New Roman"/>
                <w:color w:val="666666"/>
                <w:szCs w:val="20"/>
              </w:rPr>
            </w:pPr>
            <w:r w:rsidRPr="00950934">
              <w:rPr>
                <w:rFonts w:ascii="Times New Roman" w:hAnsi="Times New Roman" w:cs="Times New Roman"/>
                <w:color w:val="666666"/>
                <w:szCs w:val="20"/>
              </w:rPr>
              <w:t xml:space="preserve">A. Over a period of at least 6 months, recurrent and intense sexual fantasies, sexual </w:t>
            </w:r>
            <w:r w:rsidRPr="00950934">
              <w:rPr>
                <w:rFonts w:ascii="Times New Roman" w:hAnsi="Times New Roman" w:cs="Times New Roman"/>
                <w:color w:val="666666"/>
                <w:szCs w:val="20"/>
              </w:rPr>
              <w:t>urges, and sexual behavior in association with four or more of the following five criteria:</w:t>
            </w:r>
          </w:p>
        </w:tc>
      </w:tr>
      <w:tr w:rsidR="00FE3C44">
        <w:tc>
          <w:tcPr>
            <w:tcW w:w="0" w:type="auto"/>
            <w:tcBorders>
              <w:bottom w:val="single" w:sz="8" w:space="0" w:color="CCCCCC"/>
            </w:tcBorders>
            <w:shd w:val="clear" w:color="auto" w:fill="FFFFFF"/>
            <w:tcMar>
              <w:top w:w="160" w:type="dxa"/>
              <w:left w:w="240" w:type="dxa"/>
              <w:bottom w:w="160" w:type="dxa"/>
              <w:right w:w="240" w:type="dxa"/>
            </w:tcMar>
          </w:tcPr>
          <w:p w:rsidR="00950934" w:rsidRPr="00950934" w:rsidRDefault="00DB30C2" w:rsidP="00062921">
            <w:pPr>
              <w:spacing w:line="480" w:lineRule="auto"/>
              <w:rPr>
                <w:rFonts w:ascii="Times New Roman" w:hAnsi="Times New Roman" w:cs="Times New Roman"/>
                <w:color w:val="666666"/>
                <w:szCs w:val="20"/>
              </w:rPr>
            </w:pPr>
            <w:r w:rsidRPr="00950934">
              <w:rPr>
                <w:rFonts w:ascii="Times New Roman" w:hAnsi="Times New Roman" w:cs="Times New Roman"/>
                <w:color w:val="666666"/>
                <w:szCs w:val="20"/>
              </w:rPr>
              <w:t>1. Excessive time is consumed by sexual fantasies and urges and by planning for and engaging in sexual behavior</w:t>
            </w:r>
          </w:p>
        </w:tc>
      </w:tr>
      <w:tr w:rsidR="00FE3C44">
        <w:tc>
          <w:tcPr>
            <w:tcW w:w="0" w:type="auto"/>
            <w:tcBorders>
              <w:bottom w:val="single" w:sz="8" w:space="0" w:color="CCCCCC"/>
            </w:tcBorders>
            <w:shd w:val="clear" w:color="auto" w:fill="FFFFFF"/>
            <w:tcMar>
              <w:top w:w="160" w:type="dxa"/>
              <w:left w:w="240" w:type="dxa"/>
              <w:bottom w:w="160" w:type="dxa"/>
              <w:right w:w="240" w:type="dxa"/>
            </w:tcMar>
          </w:tcPr>
          <w:p w:rsidR="00950934" w:rsidRPr="00950934" w:rsidRDefault="00DB30C2" w:rsidP="00062921">
            <w:pPr>
              <w:spacing w:line="480" w:lineRule="auto"/>
              <w:rPr>
                <w:rFonts w:ascii="Times New Roman" w:hAnsi="Times New Roman" w:cs="Times New Roman"/>
                <w:color w:val="666666"/>
                <w:szCs w:val="20"/>
              </w:rPr>
            </w:pPr>
            <w:r w:rsidRPr="00950934">
              <w:rPr>
                <w:rFonts w:ascii="Times New Roman" w:hAnsi="Times New Roman" w:cs="Times New Roman"/>
                <w:color w:val="666666"/>
                <w:szCs w:val="20"/>
              </w:rPr>
              <w:t xml:space="preserve">2. Repetitively engaging in these sexual </w:t>
            </w:r>
            <w:r w:rsidRPr="00950934">
              <w:rPr>
                <w:rFonts w:ascii="Times New Roman" w:hAnsi="Times New Roman" w:cs="Times New Roman"/>
                <w:color w:val="666666"/>
                <w:szCs w:val="20"/>
              </w:rPr>
              <w:t>fantasies, urges, and behavior in response to dysphoric mood states (e.g., anxiety, depression, boredom, and irritability)</w:t>
            </w:r>
          </w:p>
        </w:tc>
      </w:tr>
      <w:tr w:rsidR="00FE3C44">
        <w:tc>
          <w:tcPr>
            <w:tcW w:w="0" w:type="auto"/>
            <w:tcBorders>
              <w:bottom w:val="single" w:sz="8" w:space="0" w:color="CCCCCC"/>
            </w:tcBorders>
            <w:shd w:val="clear" w:color="auto" w:fill="FFFFFF"/>
            <w:tcMar>
              <w:top w:w="160" w:type="dxa"/>
              <w:left w:w="240" w:type="dxa"/>
              <w:bottom w:w="160" w:type="dxa"/>
              <w:right w:w="240" w:type="dxa"/>
            </w:tcMar>
          </w:tcPr>
          <w:p w:rsidR="00950934" w:rsidRPr="00950934" w:rsidRDefault="00DB30C2" w:rsidP="00062921">
            <w:pPr>
              <w:spacing w:line="480" w:lineRule="auto"/>
              <w:rPr>
                <w:rFonts w:ascii="Times New Roman" w:hAnsi="Times New Roman" w:cs="Times New Roman"/>
                <w:color w:val="666666"/>
                <w:szCs w:val="20"/>
              </w:rPr>
            </w:pPr>
            <w:r w:rsidRPr="00950934">
              <w:rPr>
                <w:rFonts w:ascii="Times New Roman" w:hAnsi="Times New Roman" w:cs="Times New Roman"/>
                <w:color w:val="666666"/>
                <w:szCs w:val="20"/>
              </w:rPr>
              <w:t>3. Repetitively engaging in sexual fantasies, urges, and behavior in response to stressful life events</w:t>
            </w:r>
          </w:p>
        </w:tc>
      </w:tr>
      <w:tr w:rsidR="00FE3C44">
        <w:tc>
          <w:tcPr>
            <w:tcW w:w="0" w:type="auto"/>
            <w:tcBorders>
              <w:bottom w:val="single" w:sz="8" w:space="0" w:color="CCCCCC"/>
            </w:tcBorders>
            <w:shd w:val="clear" w:color="auto" w:fill="FFFFFF"/>
            <w:tcMar>
              <w:top w:w="160" w:type="dxa"/>
              <w:left w:w="240" w:type="dxa"/>
              <w:bottom w:w="160" w:type="dxa"/>
              <w:right w:w="240" w:type="dxa"/>
            </w:tcMar>
          </w:tcPr>
          <w:p w:rsidR="00950934" w:rsidRPr="00950934" w:rsidRDefault="00DB30C2" w:rsidP="00062921">
            <w:pPr>
              <w:spacing w:line="480" w:lineRule="auto"/>
              <w:rPr>
                <w:rFonts w:ascii="Times New Roman" w:hAnsi="Times New Roman" w:cs="Times New Roman"/>
                <w:color w:val="666666"/>
                <w:szCs w:val="20"/>
              </w:rPr>
            </w:pPr>
            <w:r w:rsidRPr="00950934">
              <w:rPr>
                <w:rFonts w:ascii="Times New Roman" w:hAnsi="Times New Roman" w:cs="Times New Roman"/>
                <w:color w:val="666666"/>
                <w:szCs w:val="20"/>
              </w:rPr>
              <w:t>4. Repetitive but unsuccessf</w:t>
            </w:r>
            <w:r w:rsidRPr="00950934">
              <w:rPr>
                <w:rFonts w:ascii="Times New Roman" w:hAnsi="Times New Roman" w:cs="Times New Roman"/>
                <w:color w:val="666666"/>
                <w:szCs w:val="20"/>
              </w:rPr>
              <w:t>ul efforts to control or significantly reduce these sexual fantasies, urges, and behavior</w:t>
            </w:r>
          </w:p>
        </w:tc>
      </w:tr>
      <w:tr w:rsidR="00FE3C44">
        <w:tc>
          <w:tcPr>
            <w:tcW w:w="0" w:type="auto"/>
            <w:tcBorders>
              <w:bottom w:val="single" w:sz="8" w:space="0" w:color="CCCCCC"/>
            </w:tcBorders>
            <w:shd w:val="clear" w:color="auto" w:fill="FFFFFF"/>
            <w:tcMar>
              <w:top w:w="160" w:type="dxa"/>
              <w:left w:w="240" w:type="dxa"/>
              <w:bottom w:w="160" w:type="dxa"/>
              <w:right w:w="240" w:type="dxa"/>
            </w:tcMar>
          </w:tcPr>
          <w:p w:rsidR="00950934" w:rsidRPr="00950934" w:rsidRDefault="00DB30C2" w:rsidP="00062921">
            <w:pPr>
              <w:spacing w:line="480" w:lineRule="auto"/>
              <w:rPr>
                <w:rFonts w:ascii="Times New Roman" w:hAnsi="Times New Roman" w:cs="Times New Roman"/>
                <w:color w:val="666666"/>
                <w:szCs w:val="20"/>
              </w:rPr>
            </w:pPr>
            <w:r w:rsidRPr="00950934">
              <w:rPr>
                <w:rFonts w:ascii="Times New Roman" w:hAnsi="Times New Roman" w:cs="Times New Roman"/>
                <w:color w:val="666666"/>
                <w:szCs w:val="20"/>
              </w:rPr>
              <w:t>5. Repetitively engaging in sexual behavior while disregarding the risk for physical or emotional harm to self or others</w:t>
            </w:r>
          </w:p>
        </w:tc>
      </w:tr>
      <w:tr w:rsidR="00FE3C44">
        <w:tc>
          <w:tcPr>
            <w:tcW w:w="0" w:type="auto"/>
            <w:tcBorders>
              <w:bottom w:val="single" w:sz="8" w:space="0" w:color="CCCCCC"/>
            </w:tcBorders>
            <w:shd w:val="clear" w:color="auto" w:fill="FFFFFF"/>
            <w:tcMar>
              <w:top w:w="160" w:type="dxa"/>
              <w:left w:w="240" w:type="dxa"/>
              <w:bottom w:w="160" w:type="dxa"/>
              <w:right w:w="240" w:type="dxa"/>
            </w:tcMar>
          </w:tcPr>
          <w:p w:rsidR="00950934" w:rsidRPr="00950934" w:rsidRDefault="00DB30C2" w:rsidP="00062921">
            <w:pPr>
              <w:spacing w:line="480" w:lineRule="auto"/>
              <w:rPr>
                <w:rFonts w:ascii="Times New Roman" w:hAnsi="Times New Roman" w:cs="Times New Roman"/>
                <w:color w:val="666666"/>
                <w:szCs w:val="20"/>
              </w:rPr>
            </w:pPr>
            <w:r w:rsidRPr="00950934">
              <w:rPr>
                <w:rFonts w:ascii="Times New Roman" w:hAnsi="Times New Roman" w:cs="Times New Roman"/>
                <w:color w:val="666666"/>
                <w:szCs w:val="20"/>
              </w:rPr>
              <w:t>B. There is clinically significant personal</w:t>
            </w:r>
            <w:r w:rsidRPr="00950934">
              <w:rPr>
                <w:rFonts w:ascii="Times New Roman" w:hAnsi="Times New Roman" w:cs="Times New Roman"/>
                <w:color w:val="666666"/>
                <w:szCs w:val="20"/>
              </w:rPr>
              <w:t xml:space="preserve"> distress or impairment in social, occupational, or other important areas of functioning associated with the frequency and intensity of these sexual fantasies, urges, and behavior</w:t>
            </w:r>
          </w:p>
        </w:tc>
      </w:tr>
      <w:tr w:rsidR="00FE3C44">
        <w:tc>
          <w:tcPr>
            <w:tcW w:w="0" w:type="auto"/>
            <w:tcBorders>
              <w:bottom w:val="single" w:sz="8" w:space="0" w:color="CCCCCC"/>
            </w:tcBorders>
            <w:shd w:val="clear" w:color="auto" w:fill="FFFFFF"/>
            <w:tcMar>
              <w:top w:w="160" w:type="dxa"/>
              <w:left w:w="240" w:type="dxa"/>
              <w:bottom w:w="160" w:type="dxa"/>
              <w:right w:w="240" w:type="dxa"/>
            </w:tcMar>
          </w:tcPr>
          <w:p w:rsidR="00950934" w:rsidRPr="00950934" w:rsidRDefault="00DB30C2" w:rsidP="00062921">
            <w:pPr>
              <w:spacing w:line="480" w:lineRule="auto"/>
              <w:rPr>
                <w:rFonts w:ascii="Times New Roman" w:hAnsi="Times New Roman" w:cs="Times New Roman"/>
                <w:color w:val="666666"/>
                <w:szCs w:val="20"/>
              </w:rPr>
            </w:pPr>
            <w:r w:rsidRPr="00950934">
              <w:rPr>
                <w:rFonts w:ascii="Times New Roman" w:hAnsi="Times New Roman" w:cs="Times New Roman"/>
                <w:color w:val="666666"/>
                <w:szCs w:val="20"/>
              </w:rPr>
              <w:t>C. These sexual fantasies, urges, and behavior are not due to direct physio</w:t>
            </w:r>
            <w:r w:rsidRPr="00950934">
              <w:rPr>
                <w:rFonts w:ascii="Times New Roman" w:hAnsi="Times New Roman" w:cs="Times New Roman"/>
                <w:color w:val="666666"/>
                <w:szCs w:val="20"/>
              </w:rPr>
              <w:t>logical effects of exogenous substances (e.g., drugs of abuse or medications), a co-occurring general medical condition, or to manic episodes</w:t>
            </w:r>
          </w:p>
        </w:tc>
      </w:tr>
      <w:tr w:rsidR="00FE3C44">
        <w:tc>
          <w:tcPr>
            <w:tcW w:w="0" w:type="auto"/>
            <w:tcBorders>
              <w:bottom w:val="single" w:sz="8" w:space="0" w:color="CCCCCC"/>
            </w:tcBorders>
            <w:shd w:val="clear" w:color="auto" w:fill="FFFFFF"/>
            <w:tcMar>
              <w:top w:w="160" w:type="dxa"/>
              <w:left w:w="240" w:type="dxa"/>
              <w:bottom w:w="160" w:type="dxa"/>
              <w:right w:w="240" w:type="dxa"/>
            </w:tcMar>
          </w:tcPr>
          <w:p w:rsidR="00950934" w:rsidRPr="00950934" w:rsidRDefault="00DB30C2" w:rsidP="00062921">
            <w:pPr>
              <w:spacing w:line="480" w:lineRule="auto"/>
              <w:rPr>
                <w:rFonts w:ascii="Times New Roman" w:hAnsi="Times New Roman" w:cs="Times New Roman"/>
                <w:color w:val="666666"/>
                <w:szCs w:val="20"/>
              </w:rPr>
            </w:pPr>
            <w:r w:rsidRPr="00950934">
              <w:rPr>
                <w:rFonts w:ascii="Times New Roman" w:hAnsi="Times New Roman" w:cs="Times New Roman"/>
                <w:color w:val="666666"/>
                <w:szCs w:val="20"/>
              </w:rPr>
              <w:t>D. The person is at least 18 years of age</w:t>
            </w:r>
          </w:p>
        </w:tc>
      </w:tr>
      <w:tr w:rsidR="00FE3C44">
        <w:tc>
          <w:tcPr>
            <w:tcW w:w="0" w:type="auto"/>
            <w:tcBorders>
              <w:bottom w:val="single" w:sz="8" w:space="0" w:color="CCCCCC"/>
            </w:tcBorders>
            <w:shd w:val="clear" w:color="auto" w:fill="FFFFFF"/>
            <w:tcMar>
              <w:top w:w="160" w:type="dxa"/>
              <w:left w:w="240" w:type="dxa"/>
              <w:bottom w:w="160" w:type="dxa"/>
              <w:right w:w="240" w:type="dxa"/>
            </w:tcMar>
          </w:tcPr>
          <w:p w:rsidR="00950934" w:rsidRPr="00950934" w:rsidRDefault="00DB30C2" w:rsidP="00062921">
            <w:pPr>
              <w:spacing w:line="480" w:lineRule="auto"/>
              <w:rPr>
                <w:rFonts w:ascii="Times New Roman" w:hAnsi="Times New Roman" w:cs="Times New Roman"/>
                <w:color w:val="666666"/>
                <w:szCs w:val="20"/>
              </w:rPr>
            </w:pPr>
            <w:r w:rsidRPr="00950934">
              <w:rPr>
                <w:rFonts w:ascii="Times New Roman" w:hAnsi="Times New Roman" w:cs="Times New Roman"/>
                <w:color w:val="666666"/>
                <w:szCs w:val="20"/>
              </w:rPr>
              <w:t xml:space="preserve">Specify if masturbation, pornography, sexual behavior with consenting </w:t>
            </w:r>
            <w:r w:rsidRPr="00950934">
              <w:rPr>
                <w:rFonts w:ascii="Times New Roman" w:hAnsi="Times New Roman" w:cs="Times New Roman"/>
                <w:color w:val="666666"/>
                <w:szCs w:val="20"/>
              </w:rPr>
              <w:t>adults, cybersex, telephone sex, and strip clubs</w:t>
            </w:r>
          </w:p>
        </w:tc>
      </w:tr>
    </w:tbl>
    <w:p w:rsidR="00950934" w:rsidRPr="00950934" w:rsidRDefault="00DB30C2" w:rsidP="00062921">
      <w:pPr>
        <w:shd w:val="clear" w:color="auto" w:fill="FCFCFC"/>
        <w:spacing w:line="480" w:lineRule="auto"/>
        <w:rPr>
          <w:rFonts w:ascii="Times New Roman" w:hAnsi="Times New Roman" w:cs="Times New Roman"/>
          <w:color w:val="333333"/>
          <w:spacing w:val="2"/>
          <w:szCs w:val="34"/>
        </w:rPr>
      </w:pPr>
      <w:r w:rsidRPr="00950934">
        <w:rPr>
          <w:rFonts w:ascii="Times New Roman" w:hAnsi="Times New Roman" w:cs="Times New Roman"/>
          <w:color w:val="333333"/>
          <w:spacing w:val="2"/>
          <w:szCs w:val="34"/>
        </w:rPr>
        <w:t xml:space="preserve">[Reprinted from Reid RC, Carpenter BN, Hook JN, Garos S, </w:t>
      </w:r>
      <w:r>
        <w:rPr>
          <w:rFonts w:ascii="Times New Roman" w:hAnsi="Times New Roman" w:cs="Times New Roman"/>
          <w:color w:val="333333"/>
          <w:spacing w:val="2"/>
          <w:szCs w:val="34"/>
        </w:rPr>
        <w:t xml:space="preserve">Manning JC, Gilliland R, Cooper </w:t>
      </w:r>
      <w:r w:rsidRPr="00950934">
        <w:rPr>
          <w:rFonts w:ascii="Times New Roman" w:hAnsi="Times New Roman" w:cs="Times New Roman"/>
          <w:color w:val="333333"/>
          <w:spacing w:val="2"/>
          <w:szCs w:val="34"/>
        </w:rPr>
        <w:t>EB, McKittrick H, Davtian M, Fong T. Report of find</w:t>
      </w:r>
      <w:r>
        <w:rPr>
          <w:rFonts w:ascii="Times New Roman" w:hAnsi="Times New Roman" w:cs="Times New Roman"/>
          <w:color w:val="333333"/>
          <w:spacing w:val="2"/>
          <w:szCs w:val="34"/>
        </w:rPr>
        <w:t xml:space="preserve">ings in a DSM-5 field trial for </w:t>
      </w:r>
      <w:r w:rsidRPr="00950934">
        <w:rPr>
          <w:rFonts w:ascii="Times New Roman" w:hAnsi="Times New Roman" w:cs="Times New Roman"/>
          <w:color w:val="333333"/>
          <w:spacing w:val="2"/>
          <w:szCs w:val="34"/>
        </w:rPr>
        <w:t>hypersexual disorder. J Sex Med. 2</w:t>
      </w:r>
      <w:r w:rsidRPr="00950934">
        <w:rPr>
          <w:rFonts w:ascii="Times New Roman" w:hAnsi="Times New Roman" w:cs="Times New Roman"/>
          <w:color w:val="333333"/>
          <w:spacing w:val="2"/>
          <w:szCs w:val="34"/>
        </w:rPr>
        <w:t>012;9(11):2868–77. with permission from Elsevier]</w:t>
      </w:r>
    </w:p>
    <w:p w:rsidR="00950934" w:rsidRDefault="00DB30C2" w:rsidP="00062921">
      <w:pPr>
        <w:pStyle w:val="NoSpacing"/>
        <w:rPr>
          <w:rFonts w:ascii="Times New Roman" w:hAnsi="Times New Roman"/>
        </w:rPr>
      </w:pPr>
      <w:r>
        <w:rPr>
          <w:rFonts w:ascii="Times New Roman" w:hAnsi="Times New Roman"/>
        </w:rPr>
        <w:t xml:space="preserve"> </w:t>
      </w:r>
      <w:r w:rsidR="00692C0F" w:rsidRPr="00692C0F">
        <w:rPr>
          <w:rFonts w:ascii="Times New Roman" w:hAnsi="Times New Roman"/>
        </w:rPr>
        <w:tab/>
      </w:r>
    </w:p>
    <w:p w:rsidR="00EA4A4C" w:rsidRDefault="00DB30C2" w:rsidP="00062921">
      <w:pPr>
        <w:pStyle w:val="NoSpacing"/>
        <w:rPr>
          <w:rFonts w:ascii="Times New Roman" w:hAnsi="Times New Roman"/>
        </w:rPr>
      </w:pPr>
      <w:r>
        <w:rPr>
          <w:rFonts w:ascii="Times New Roman" w:hAnsi="Times New Roman"/>
        </w:rPr>
        <w:t xml:space="preserve"> Since research is lacking data more recent than 2009 – 2012, this is an area that is still in huge debate. Pornography is a regularly debated topic regarding its level of addiction and its ultimate caus</w:t>
      </w:r>
      <w:r>
        <w:rPr>
          <w:rFonts w:ascii="Times New Roman" w:hAnsi="Times New Roman"/>
        </w:rPr>
        <w:t>e to those who use pornography as well as those around. Sexual addiction is also just as debated as a norm and not an addiction that could alter brain chemistry. TBIs when in conjunction with pornography and sexual addiction crimes is questioned in the cou</w:t>
      </w:r>
      <w:r>
        <w:rPr>
          <w:rFonts w:ascii="Times New Roman" w:hAnsi="Times New Roman"/>
        </w:rPr>
        <w:t>rtroom. Progress is occurring to understand these three phenomena and their connection. However, the research, both qualitative and quantitative, is causing some contradictions that should address.</w:t>
      </w:r>
    </w:p>
    <w:p w:rsidR="00692C0F" w:rsidRPr="00692C0F" w:rsidRDefault="00DB30C2" w:rsidP="00062921">
      <w:pPr>
        <w:pStyle w:val="NoSpacing"/>
        <w:rPr>
          <w:rFonts w:ascii="Times New Roman" w:hAnsi="Times New Roman"/>
        </w:rPr>
      </w:pPr>
      <w:r>
        <w:rPr>
          <w:rFonts w:ascii="Times New Roman" w:hAnsi="Times New Roman"/>
        </w:rPr>
        <w:tab/>
      </w:r>
    </w:p>
    <w:p w:rsidR="00692C0F" w:rsidRPr="00692C0F" w:rsidRDefault="00DB30C2" w:rsidP="00062921">
      <w:pPr>
        <w:pStyle w:val="NoSpacing"/>
        <w:rPr>
          <w:rFonts w:ascii="Times New Roman" w:hAnsi="Times New Roman"/>
        </w:rPr>
      </w:pPr>
      <w:r w:rsidRPr="00692C0F">
        <w:rPr>
          <w:rFonts w:ascii="Times New Roman" w:hAnsi="Times New Roman"/>
        </w:rPr>
        <w:tab/>
      </w:r>
      <w:r w:rsidRPr="00692C0F">
        <w:rPr>
          <w:rFonts w:ascii="Times New Roman" w:hAnsi="Times New Roman"/>
        </w:rPr>
        <w:tab/>
      </w:r>
    </w:p>
    <w:p w:rsidR="00692C0F" w:rsidRPr="00692C0F" w:rsidRDefault="00692C0F" w:rsidP="00062921">
      <w:pPr>
        <w:pStyle w:val="NoSpacing"/>
        <w:rPr>
          <w:rFonts w:ascii="Times New Roman" w:hAnsi="Times New Roman"/>
        </w:rPr>
      </w:pPr>
    </w:p>
    <w:p w:rsidR="00692C0F" w:rsidRPr="00692C0F" w:rsidRDefault="00692C0F" w:rsidP="00062921">
      <w:pPr>
        <w:pStyle w:val="NoSpacing"/>
        <w:rPr>
          <w:rFonts w:ascii="Times New Roman" w:hAnsi="Times New Roman"/>
        </w:rPr>
      </w:pPr>
    </w:p>
    <w:p w:rsidR="00692C0F" w:rsidRPr="00692C0F" w:rsidRDefault="00692C0F" w:rsidP="00062921">
      <w:pPr>
        <w:pStyle w:val="NoSpacing"/>
        <w:rPr>
          <w:rFonts w:ascii="Times New Roman" w:hAnsi="Times New Roman"/>
        </w:rPr>
      </w:pPr>
    </w:p>
    <w:p w:rsidR="00692C0F" w:rsidRPr="00692C0F" w:rsidRDefault="00692C0F" w:rsidP="00062921">
      <w:pPr>
        <w:pStyle w:val="NoSpacing"/>
        <w:rPr>
          <w:rFonts w:ascii="Times New Roman" w:hAnsi="Times New Roman"/>
        </w:rPr>
      </w:pPr>
    </w:p>
    <w:p w:rsidR="00692C0F" w:rsidRPr="00692C0F" w:rsidRDefault="00692C0F" w:rsidP="00062921">
      <w:pPr>
        <w:pStyle w:val="NoSpacing"/>
        <w:rPr>
          <w:rFonts w:ascii="Times New Roman" w:hAnsi="Times New Roman"/>
        </w:rPr>
      </w:pPr>
    </w:p>
    <w:p w:rsidR="00692C0F" w:rsidRPr="00692C0F" w:rsidRDefault="00692C0F" w:rsidP="00062921">
      <w:pPr>
        <w:pStyle w:val="NoSpacing"/>
        <w:rPr>
          <w:rFonts w:ascii="Times New Roman" w:hAnsi="Times New Roman"/>
        </w:rPr>
      </w:pPr>
    </w:p>
    <w:p w:rsidR="00692C0F" w:rsidRPr="00692C0F" w:rsidRDefault="00692C0F" w:rsidP="00062921">
      <w:pPr>
        <w:pStyle w:val="NoSpacing"/>
        <w:rPr>
          <w:rFonts w:ascii="Times New Roman" w:hAnsi="Times New Roman"/>
        </w:rPr>
      </w:pPr>
    </w:p>
    <w:p w:rsidR="00062921" w:rsidRDefault="00062921" w:rsidP="00062921">
      <w:pPr>
        <w:pStyle w:val="NoSpacing"/>
        <w:jc w:val="center"/>
        <w:rPr>
          <w:rFonts w:ascii="Times New Roman" w:hAnsi="Times New Roman"/>
        </w:rPr>
      </w:pPr>
    </w:p>
    <w:p w:rsidR="00062921" w:rsidRDefault="00062921" w:rsidP="00062921">
      <w:pPr>
        <w:pStyle w:val="NoSpacing"/>
        <w:jc w:val="center"/>
        <w:rPr>
          <w:rFonts w:ascii="Times New Roman" w:hAnsi="Times New Roman"/>
        </w:rPr>
      </w:pPr>
    </w:p>
    <w:p w:rsidR="00062921" w:rsidRDefault="00062921" w:rsidP="00062921">
      <w:pPr>
        <w:pStyle w:val="NoSpacing"/>
        <w:jc w:val="center"/>
        <w:rPr>
          <w:rFonts w:ascii="Times New Roman" w:hAnsi="Times New Roman"/>
        </w:rPr>
      </w:pPr>
    </w:p>
    <w:p w:rsidR="00062921" w:rsidRDefault="00062921" w:rsidP="00062921">
      <w:pPr>
        <w:pStyle w:val="NoSpacing"/>
        <w:jc w:val="center"/>
        <w:rPr>
          <w:rFonts w:ascii="Times New Roman" w:hAnsi="Times New Roman"/>
        </w:rPr>
      </w:pPr>
    </w:p>
    <w:p w:rsidR="00062921" w:rsidRDefault="00062921" w:rsidP="00062921">
      <w:pPr>
        <w:pStyle w:val="NoSpacing"/>
        <w:jc w:val="center"/>
        <w:rPr>
          <w:rFonts w:ascii="Times New Roman" w:hAnsi="Times New Roman"/>
        </w:rPr>
      </w:pPr>
    </w:p>
    <w:p w:rsidR="00062921" w:rsidRDefault="00062921" w:rsidP="00062921">
      <w:pPr>
        <w:pStyle w:val="NoSpacing"/>
        <w:jc w:val="center"/>
        <w:rPr>
          <w:rFonts w:ascii="Times New Roman" w:hAnsi="Times New Roman"/>
        </w:rPr>
      </w:pPr>
    </w:p>
    <w:p w:rsidR="00DB30C2" w:rsidRDefault="00DB30C2" w:rsidP="00062921">
      <w:pPr>
        <w:pStyle w:val="NoSpacing"/>
        <w:jc w:val="center"/>
        <w:rPr>
          <w:rFonts w:ascii="Times New Roman" w:hAnsi="Times New Roman"/>
        </w:rPr>
      </w:pPr>
    </w:p>
    <w:p w:rsidR="00692C0F" w:rsidRPr="00692C0F" w:rsidRDefault="00DB30C2" w:rsidP="00062921">
      <w:pPr>
        <w:pStyle w:val="NoSpacing"/>
        <w:jc w:val="center"/>
        <w:rPr>
          <w:rFonts w:ascii="Times New Roman" w:hAnsi="Times New Roman"/>
        </w:rPr>
      </w:pPr>
      <w:r w:rsidRPr="00692C0F">
        <w:rPr>
          <w:rFonts w:ascii="Times New Roman" w:hAnsi="Times New Roman"/>
        </w:rPr>
        <w:t>References</w:t>
      </w:r>
    </w:p>
    <w:p w:rsidR="00062921" w:rsidRDefault="00DB30C2" w:rsidP="00062921">
      <w:pPr>
        <w:widowControl w:val="0"/>
        <w:autoSpaceDE w:val="0"/>
        <w:autoSpaceDN w:val="0"/>
        <w:adjustRightInd w:val="0"/>
        <w:spacing w:line="360" w:lineRule="auto"/>
        <w:rPr>
          <w:rFonts w:ascii="Times New Roman" w:hAnsi="Times New Roman" w:cs="Times New Roman"/>
          <w:szCs w:val="19"/>
        </w:rPr>
      </w:pPr>
      <w:r w:rsidRPr="00692C0F">
        <w:rPr>
          <w:rFonts w:ascii="Times New Roman" w:hAnsi="Times New Roman" w:cs="Times New Roman"/>
          <w:szCs w:val="19"/>
        </w:rPr>
        <w:t xml:space="preserve">American Psychiatric Association (2013). Diagnostic and statistical manual of mental disorders </w:t>
      </w:r>
    </w:p>
    <w:p w:rsidR="00692C0F" w:rsidRPr="00692C0F" w:rsidRDefault="00DB30C2" w:rsidP="00062921">
      <w:pPr>
        <w:widowControl w:val="0"/>
        <w:autoSpaceDE w:val="0"/>
        <w:autoSpaceDN w:val="0"/>
        <w:adjustRightInd w:val="0"/>
        <w:spacing w:line="360" w:lineRule="auto"/>
        <w:ind w:firstLine="720"/>
        <w:rPr>
          <w:rFonts w:ascii="Times New Roman" w:hAnsi="Times New Roman" w:cs="Times New Roman"/>
          <w:szCs w:val="19"/>
        </w:rPr>
      </w:pPr>
      <w:r w:rsidRPr="00692C0F">
        <w:rPr>
          <w:rFonts w:ascii="Times New Roman" w:hAnsi="Times New Roman" w:cs="Times New Roman"/>
          <w:szCs w:val="19"/>
        </w:rPr>
        <w:t>(5th ed.). Arlington, VA: American Psychiatric Publishing.</w:t>
      </w:r>
    </w:p>
    <w:p w:rsidR="00692C0F" w:rsidRPr="00692C0F" w:rsidRDefault="00692C0F" w:rsidP="00062921">
      <w:pPr>
        <w:widowControl w:val="0"/>
        <w:autoSpaceDE w:val="0"/>
        <w:autoSpaceDN w:val="0"/>
        <w:adjustRightInd w:val="0"/>
        <w:spacing w:line="360" w:lineRule="auto"/>
        <w:rPr>
          <w:rFonts w:ascii="Times New Roman" w:hAnsi="Times New Roman" w:cs="Times New Roman"/>
          <w:szCs w:val="20"/>
        </w:rPr>
      </w:pPr>
    </w:p>
    <w:p w:rsidR="00062921" w:rsidRDefault="00DB30C2" w:rsidP="00062921">
      <w:pPr>
        <w:widowControl w:val="0"/>
        <w:autoSpaceDE w:val="0"/>
        <w:autoSpaceDN w:val="0"/>
        <w:adjustRightInd w:val="0"/>
        <w:spacing w:line="360" w:lineRule="auto"/>
        <w:rPr>
          <w:rFonts w:ascii="Times New Roman" w:hAnsi="Times New Roman" w:cs="Times New Roman"/>
          <w:szCs w:val="20"/>
        </w:rPr>
      </w:pPr>
      <w:r w:rsidRPr="00692C0F">
        <w:rPr>
          <w:rFonts w:ascii="Times New Roman" w:hAnsi="Times New Roman" w:cs="Times New Roman"/>
          <w:szCs w:val="20"/>
        </w:rPr>
        <w:t xml:space="preserve">Aldossary, N. M., Kotb, M. A., &amp; Kamal, A. M. (2019). Predictive value of early MRI findings </w:t>
      </w:r>
    </w:p>
    <w:p w:rsidR="00692C0F" w:rsidRPr="00692C0F" w:rsidRDefault="00DB30C2" w:rsidP="00062921">
      <w:pPr>
        <w:widowControl w:val="0"/>
        <w:autoSpaceDE w:val="0"/>
        <w:autoSpaceDN w:val="0"/>
        <w:adjustRightInd w:val="0"/>
        <w:spacing w:line="360" w:lineRule="auto"/>
        <w:ind w:left="720"/>
        <w:rPr>
          <w:rFonts w:ascii="Times New Roman" w:hAnsi="Times New Roman" w:cs="Times New Roman"/>
          <w:szCs w:val="20"/>
        </w:rPr>
      </w:pPr>
      <w:r w:rsidRPr="00692C0F">
        <w:rPr>
          <w:rFonts w:ascii="Times New Roman" w:hAnsi="Times New Roman" w:cs="Times New Roman"/>
          <w:szCs w:val="20"/>
        </w:rPr>
        <w:t>on neu</w:t>
      </w:r>
      <w:r w:rsidRPr="00692C0F">
        <w:rPr>
          <w:rFonts w:ascii="Times New Roman" w:hAnsi="Times New Roman" w:cs="Times New Roman"/>
          <w:szCs w:val="20"/>
        </w:rPr>
        <w:t>rocognitive and psychiatric outcomes in patients with severe traumatic brain injury. Journal of affective disorders, 243, 1-7. https://doi.org/10.1016/j.jad.2018.09.001</w:t>
      </w:r>
    </w:p>
    <w:p w:rsidR="00692C0F" w:rsidRPr="00692C0F" w:rsidRDefault="00692C0F" w:rsidP="00062921">
      <w:pPr>
        <w:widowControl w:val="0"/>
        <w:autoSpaceDE w:val="0"/>
        <w:autoSpaceDN w:val="0"/>
        <w:adjustRightInd w:val="0"/>
        <w:spacing w:line="360" w:lineRule="auto"/>
        <w:rPr>
          <w:rFonts w:ascii="Times New Roman" w:hAnsi="Times New Roman" w:cs="Times New Roman"/>
          <w:szCs w:val="20"/>
        </w:rPr>
      </w:pPr>
    </w:p>
    <w:p w:rsidR="00062921" w:rsidRDefault="00DB30C2" w:rsidP="00062921">
      <w:pPr>
        <w:spacing w:line="360" w:lineRule="auto"/>
        <w:rPr>
          <w:rFonts w:ascii="Times New Roman" w:hAnsi="Times New Roman"/>
          <w:color w:val="222222"/>
          <w:szCs w:val="26"/>
          <w:shd w:val="clear" w:color="auto" w:fill="FFFFFF"/>
        </w:rPr>
      </w:pPr>
      <w:r w:rsidRPr="00692C0F">
        <w:rPr>
          <w:rFonts w:ascii="Times New Roman" w:hAnsi="Times New Roman"/>
          <w:color w:val="222222"/>
          <w:szCs w:val="26"/>
          <w:shd w:val="clear" w:color="auto" w:fill="FFFFFF"/>
        </w:rPr>
        <w:t>Brand, M., Antons, S., Wegmann, E., &amp; Potenza, M. N. (2019). Theoretical Assumptions o</w:t>
      </w:r>
      <w:r w:rsidRPr="00692C0F">
        <w:rPr>
          <w:rFonts w:ascii="Times New Roman" w:hAnsi="Times New Roman"/>
          <w:color w:val="222222"/>
          <w:szCs w:val="26"/>
          <w:shd w:val="clear" w:color="auto" w:fill="FFFFFF"/>
        </w:rPr>
        <w:t xml:space="preserve">n </w:t>
      </w:r>
    </w:p>
    <w:p w:rsidR="00692C0F" w:rsidRPr="00692C0F" w:rsidRDefault="00DB30C2" w:rsidP="00062921">
      <w:pPr>
        <w:spacing w:line="360" w:lineRule="auto"/>
        <w:ind w:left="720"/>
        <w:rPr>
          <w:rFonts w:ascii="Times New Roman" w:hAnsi="Times New Roman"/>
          <w:szCs w:val="20"/>
        </w:rPr>
      </w:pPr>
      <w:r w:rsidRPr="00692C0F">
        <w:rPr>
          <w:rFonts w:ascii="Times New Roman" w:hAnsi="Times New Roman"/>
          <w:color w:val="222222"/>
          <w:szCs w:val="26"/>
          <w:shd w:val="clear" w:color="auto" w:fill="FFFFFF"/>
        </w:rPr>
        <w:t>Pornography Problems Due to Moral Incongruence and Mechanisms of Addictive or Compulsive Use of Pornography: Are the Two “Conditions” as Theoretically Distinct as Suggested?. </w:t>
      </w:r>
      <w:r w:rsidRPr="00692C0F">
        <w:rPr>
          <w:rFonts w:ascii="Times New Roman" w:hAnsi="Times New Roman"/>
          <w:i/>
          <w:color w:val="222222"/>
          <w:szCs w:val="26"/>
          <w:shd w:val="clear" w:color="auto" w:fill="FFFFFF"/>
        </w:rPr>
        <w:t>Archives of sexual behavior</w:t>
      </w:r>
      <w:r w:rsidRPr="00692C0F">
        <w:rPr>
          <w:rFonts w:ascii="Times New Roman" w:hAnsi="Times New Roman"/>
          <w:color w:val="222222"/>
          <w:szCs w:val="26"/>
          <w:shd w:val="clear" w:color="auto" w:fill="FFFFFF"/>
        </w:rPr>
        <w:t>, </w:t>
      </w:r>
      <w:r w:rsidRPr="00692C0F">
        <w:rPr>
          <w:rFonts w:ascii="Times New Roman" w:hAnsi="Times New Roman"/>
          <w:i/>
          <w:color w:val="222222"/>
          <w:szCs w:val="26"/>
          <w:shd w:val="clear" w:color="auto" w:fill="FFFFFF"/>
        </w:rPr>
        <w:t>48</w:t>
      </w:r>
      <w:r w:rsidRPr="00692C0F">
        <w:rPr>
          <w:rFonts w:ascii="Times New Roman" w:hAnsi="Times New Roman"/>
          <w:color w:val="222222"/>
          <w:szCs w:val="26"/>
          <w:shd w:val="clear" w:color="auto" w:fill="FFFFFF"/>
        </w:rPr>
        <w:t xml:space="preserve">(2), 417-423. </w:t>
      </w:r>
      <w:r w:rsidR="00FE3C44">
        <w:fldChar w:fldCharType="begin"/>
      </w:r>
      <w:r w:rsidR="00FE3C44">
        <w:instrText>HYPERLINK "https://doi.org/10.1007/s10508-018-1248-x" \t "_blank"</w:instrText>
      </w:r>
      <w:r w:rsidR="00FE3C44">
        <w:fldChar w:fldCharType="separate"/>
      </w:r>
      <w:r w:rsidRPr="00692C0F">
        <w:rPr>
          <w:rFonts w:ascii="Times New Roman" w:hAnsi="Times New Roman"/>
          <w:color w:val="8E2555"/>
          <w:spacing w:val="2"/>
        </w:rPr>
        <w:t>https://doi.org/10.1007/s10508-018-1248-x</w:t>
      </w:r>
      <w:r w:rsidR="00FE3C44">
        <w:fldChar w:fldCharType="end"/>
      </w:r>
      <w:r w:rsidRPr="00692C0F">
        <w:rPr>
          <w:rFonts w:ascii="Times New Roman" w:hAnsi="Times New Roman"/>
          <w:color w:val="333333"/>
          <w:spacing w:val="2"/>
          <w:szCs w:val="34"/>
          <w:shd w:val="clear" w:color="auto" w:fill="FCFCFC"/>
        </w:rPr>
        <w:t>.</w:t>
      </w:r>
    </w:p>
    <w:p w:rsidR="00EA4A4C" w:rsidRDefault="00EA4A4C" w:rsidP="00062921">
      <w:pPr>
        <w:widowControl w:val="0"/>
        <w:autoSpaceDE w:val="0"/>
        <w:autoSpaceDN w:val="0"/>
        <w:adjustRightInd w:val="0"/>
        <w:spacing w:line="360" w:lineRule="auto"/>
        <w:rPr>
          <w:rFonts w:ascii="Times New Roman" w:hAnsi="Times New Roman" w:cs="Times New Roman"/>
          <w:szCs w:val="20"/>
        </w:rPr>
      </w:pPr>
    </w:p>
    <w:p w:rsidR="00EA4A4C" w:rsidRPr="00062921" w:rsidRDefault="00DB30C2" w:rsidP="00062921">
      <w:pPr>
        <w:widowControl w:val="0"/>
        <w:autoSpaceDE w:val="0"/>
        <w:autoSpaceDN w:val="0"/>
        <w:adjustRightInd w:val="0"/>
        <w:spacing w:line="360" w:lineRule="auto"/>
        <w:rPr>
          <w:rFonts w:ascii="Times New Roman" w:hAnsi="Times New Roman" w:cs="Times New Roman"/>
          <w:szCs w:val="20"/>
        </w:rPr>
      </w:pPr>
      <w:r w:rsidRPr="00062921">
        <w:rPr>
          <w:rFonts w:ascii="Times New Roman" w:hAnsi="Times New Roman" w:cs="Times New Roman"/>
          <w:szCs w:val="20"/>
        </w:rPr>
        <w:t>Carnes, P. J. (1994). Contrary to love: Helping the sexual addict. Center City, MN: Hazelden.</w:t>
      </w:r>
    </w:p>
    <w:p w:rsidR="00692C0F" w:rsidRPr="00EA4A4C" w:rsidRDefault="00692C0F" w:rsidP="00062921">
      <w:pPr>
        <w:widowControl w:val="0"/>
        <w:autoSpaceDE w:val="0"/>
        <w:autoSpaceDN w:val="0"/>
        <w:adjustRightInd w:val="0"/>
        <w:spacing w:line="360" w:lineRule="auto"/>
        <w:rPr>
          <w:rFonts w:ascii="Times New Roman" w:hAnsi="Times New Roman" w:cs="Times New Roman"/>
          <w:sz w:val="20"/>
          <w:szCs w:val="20"/>
        </w:rPr>
      </w:pPr>
    </w:p>
    <w:p w:rsidR="00EA4A4C" w:rsidRDefault="00DB30C2" w:rsidP="00062921">
      <w:pPr>
        <w:widowControl w:val="0"/>
        <w:autoSpaceDE w:val="0"/>
        <w:autoSpaceDN w:val="0"/>
        <w:adjustRightInd w:val="0"/>
        <w:spacing w:line="360" w:lineRule="auto"/>
        <w:rPr>
          <w:rFonts w:ascii="Times New Roman" w:hAnsi="Times New Roman" w:cs="Times New Roman"/>
          <w:szCs w:val="20"/>
        </w:rPr>
      </w:pPr>
      <w:r w:rsidRPr="00692C0F">
        <w:rPr>
          <w:rFonts w:ascii="Times New Roman" w:hAnsi="Times New Roman" w:cs="Times New Roman"/>
          <w:szCs w:val="20"/>
        </w:rPr>
        <w:t>Carnes, P. (1983). Out of the shadows. Center City,</w:t>
      </w:r>
      <w:r w:rsidRPr="00692C0F">
        <w:rPr>
          <w:rFonts w:ascii="Times New Roman" w:hAnsi="Times New Roman" w:cs="Times New Roman"/>
          <w:szCs w:val="20"/>
        </w:rPr>
        <w:t xml:space="preserve"> MN: Hazelden.</w:t>
      </w:r>
    </w:p>
    <w:p w:rsidR="00487590" w:rsidRDefault="00487590" w:rsidP="00062921">
      <w:pPr>
        <w:widowControl w:val="0"/>
        <w:autoSpaceDE w:val="0"/>
        <w:autoSpaceDN w:val="0"/>
        <w:adjustRightInd w:val="0"/>
        <w:spacing w:line="360" w:lineRule="auto"/>
        <w:rPr>
          <w:rFonts w:ascii="Times New Roman" w:hAnsi="Times New Roman" w:cs="Times New Roman"/>
          <w:szCs w:val="20"/>
        </w:rPr>
      </w:pPr>
    </w:p>
    <w:p w:rsidR="00062921" w:rsidRDefault="00DB30C2" w:rsidP="00062921">
      <w:pPr>
        <w:widowControl w:val="0"/>
        <w:autoSpaceDE w:val="0"/>
        <w:autoSpaceDN w:val="0"/>
        <w:adjustRightInd w:val="0"/>
        <w:rPr>
          <w:rFonts w:ascii="Times New Roman" w:hAnsi="Times New Roman" w:cs="pG¨Ì˛"/>
          <w:szCs w:val="20"/>
        </w:rPr>
      </w:pPr>
      <w:r w:rsidRPr="00EA4A4C">
        <w:rPr>
          <w:rFonts w:ascii="Times New Roman" w:hAnsi="Times New Roman" w:cs="pG¨Ì˛"/>
          <w:szCs w:val="20"/>
        </w:rPr>
        <w:t>Coleman</w:t>
      </w:r>
      <w:r w:rsidR="00487590">
        <w:rPr>
          <w:rFonts w:ascii="Times New Roman" w:hAnsi="Times New Roman" w:cs="pG¨Ì˛"/>
          <w:szCs w:val="20"/>
        </w:rPr>
        <w:t xml:space="preserve"> E., </w:t>
      </w:r>
      <w:r w:rsidRPr="00EA4A4C">
        <w:rPr>
          <w:rFonts w:ascii="Times New Roman" w:hAnsi="Times New Roman" w:cs="pG¨Ì˛"/>
          <w:szCs w:val="20"/>
        </w:rPr>
        <w:t>Dickenson</w:t>
      </w:r>
      <w:r w:rsidR="00487590">
        <w:rPr>
          <w:rFonts w:ascii="Times New Roman" w:hAnsi="Times New Roman" w:cs="pG¨Ì˛"/>
          <w:szCs w:val="20"/>
        </w:rPr>
        <w:t xml:space="preserve">, J.A., </w:t>
      </w:r>
      <w:r w:rsidRPr="00EA4A4C">
        <w:rPr>
          <w:rFonts w:ascii="Times New Roman" w:hAnsi="Times New Roman" w:cs="pG¨Ì˛"/>
          <w:szCs w:val="20"/>
        </w:rPr>
        <w:t>Girard</w:t>
      </w:r>
      <w:r w:rsidR="00487590">
        <w:rPr>
          <w:rFonts w:ascii="Times New Roman" w:hAnsi="Times New Roman" w:cs="pG¨Ì˛"/>
          <w:szCs w:val="20"/>
        </w:rPr>
        <w:t>, A.</w:t>
      </w:r>
      <w:r w:rsidRPr="00EA4A4C">
        <w:rPr>
          <w:rFonts w:ascii="Times New Roman" w:hAnsi="Times New Roman" w:cs="pG¨Ì˛"/>
          <w:szCs w:val="20"/>
        </w:rPr>
        <w:t>, Rider</w:t>
      </w:r>
      <w:r w:rsidR="00487590">
        <w:rPr>
          <w:rFonts w:ascii="Times New Roman" w:hAnsi="Times New Roman" w:cs="pG¨Ì˛"/>
          <w:szCs w:val="20"/>
        </w:rPr>
        <w:t xml:space="preserve">, G.N., </w:t>
      </w:r>
      <w:r w:rsidRPr="00EA4A4C">
        <w:rPr>
          <w:rFonts w:ascii="Times New Roman" w:hAnsi="Times New Roman" w:cs="pG¨Ì˛"/>
          <w:szCs w:val="20"/>
        </w:rPr>
        <w:t>Candelario-Pérez</w:t>
      </w:r>
      <w:r w:rsidR="00487590">
        <w:rPr>
          <w:rFonts w:ascii="Times New Roman" w:hAnsi="Times New Roman" w:cs="pG¨Ì˛"/>
          <w:szCs w:val="20"/>
        </w:rPr>
        <w:t xml:space="preserve">, L.E., </w:t>
      </w:r>
      <w:r w:rsidRPr="00EA4A4C">
        <w:rPr>
          <w:rFonts w:ascii="Times New Roman" w:hAnsi="Times New Roman" w:cs="pG¨Ì˛"/>
          <w:szCs w:val="20"/>
        </w:rPr>
        <w:t xml:space="preserve">Becker-Warner, </w:t>
      </w:r>
    </w:p>
    <w:p w:rsidR="006162F0" w:rsidRPr="00487590" w:rsidRDefault="00DB30C2" w:rsidP="00062921">
      <w:pPr>
        <w:widowControl w:val="0"/>
        <w:autoSpaceDE w:val="0"/>
        <w:autoSpaceDN w:val="0"/>
        <w:adjustRightInd w:val="0"/>
        <w:ind w:left="720"/>
        <w:rPr>
          <w:rFonts w:ascii="Times New Roman" w:hAnsi="Times New Roman" w:cs="pG¨Ì˛"/>
          <w:szCs w:val="20"/>
        </w:rPr>
      </w:pPr>
      <w:r>
        <w:rPr>
          <w:rFonts w:ascii="Times New Roman" w:hAnsi="Times New Roman" w:cs="pG¨Ì˛"/>
          <w:szCs w:val="20"/>
        </w:rPr>
        <w:t xml:space="preserve">R., </w:t>
      </w:r>
      <w:r w:rsidR="00EA4A4C" w:rsidRPr="00EA4A4C">
        <w:rPr>
          <w:rFonts w:ascii="Times New Roman" w:hAnsi="Times New Roman" w:cs="pG¨Ì˛"/>
          <w:szCs w:val="20"/>
        </w:rPr>
        <w:t>Kovic</w:t>
      </w:r>
      <w:r>
        <w:rPr>
          <w:rFonts w:ascii="Times New Roman" w:hAnsi="Times New Roman" w:cs="pG¨Ì˛"/>
          <w:szCs w:val="20"/>
        </w:rPr>
        <w:t>, A.G., &amp;</w:t>
      </w:r>
      <w:r w:rsidR="00EA4A4C" w:rsidRPr="00EA4A4C">
        <w:rPr>
          <w:rFonts w:ascii="Times New Roman" w:hAnsi="Times New Roman" w:cs="pG¨Ì˛"/>
          <w:szCs w:val="20"/>
        </w:rPr>
        <w:t xml:space="preserve"> Munns</w:t>
      </w:r>
      <w:r>
        <w:rPr>
          <w:rFonts w:ascii="Times New Roman" w:hAnsi="Times New Roman" w:cs="pG¨Ì˛"/>
          <w:szCs w:val="20"/>
        </w:rPr>
        <w:t>, R.,</w:t>
      </w:r>
      <w:r w:rsidR="00EA4A4C" w:rsidRPr="00EA4A4C">
        <w:rPr>
          <w:rFonts w:ascii="Times New Roman" w:hAnsi="Times New Roman" w:cs="pG¨Ì˛"/>
          <w:szCs w:val="20"/>
        </w:rPr>
        <w:t xml:space="preserve"> (2018)</w:t>
      </w:r>
      <w:r>
        <w:rPr>
          <w:rFonts w:ascii="Times New Roman" w:hAnsi="Times New Roman" w:cs="pG¨Ì˛"/>
          <w:szCs w:val="20"/>
        </w:rPr>
        <w:t xml:space="preserve"> </w:t>
      </w:r>
      <w:r w:rsidR="00EA4A4C" w:rsidRPr="00EA4A4C">
        <w:rPr>
          <w:rFonts w:ascii="Times New Roman" w:hAnsi="Times New Roman" w:cs="pG¨Ì˛"/>
          <w:szCs w:val="20"/>
        </w:rPr>
        <w:t>An Integrative Biopsychosocial and Sex Positive Model of Understanding and Treatment of</w:t>
      </w:r>
      <w:r>
        <w:rPr>
          <w:rFonts w:ascii="Times New Roman" w:hAnsi="Times New Roman" w:cs="pG¨Ì˛"/>
          <w:szCs w:val="20"/>
        </w:rPr>
        <w:t xml:space="preserve"> </w:t>
      </w:r>
      <w:r w:rsidR="00EA4A4C" w:rsidRPr="00EA4A4C">
        <w:rPr>
          <w:rFonts w:ascii="Times New Roman" w:hAnsi="Times New Roman" w:cs="pG¨Ì˛"/>
          <w:szCs w:val="20"/>
        </w:rPr>
        <w:t>Impulsive/Compulsive Sexual Behavior, Sexual Addiction &amp; Compulsivity, 25:2-3, 125-152, DOI:10.1080/10720162.2018.1515050</w:t>
      </w:r>
    </w:p>
    <w:p w:rsidR="006162F0" w:rsidRDefault="006162F0" w:rsidP="00062921">
      <w:pPr>
        <w:widowControl w:val="0"/>
        <w:autoSpaceDE w:val="0"/>
        <w:autoSpaceDN w:val="0"/>
        <w:adjustRightInd w:val="0"/>
        <w:spacing w:line="360" w:lineRule="auto"/>
        <w:rPr>
          <w:rFonts w:ascii="Times New Roman" w:hAnsi="Times New Roman" w:cs="Times New Roman"/>
          <w:szCs w:val="20"/>
        </w:rPr>
      </w:pPr>
    </w:p>
    <w:p w:rsidR="00062921" w:rsidRDefault="00DB30C2" w:rsidP="00062921">
      <w:pPr>
        <w:rPr>
          <w:rFonts w:ascii="Times New Roman" w:hAnsi="Times New Roman"/>
          <w:color w:val="222222"/>
          <w:szCs w:val="26"/>
          <w:shd w:val="clear" w:color="auto" w:fill="FFFFFF"/>
        </w:rPr>
      </w:pPr>
      <w:r w:rsidRPr="006162F0">
        <w:rPr>
          <w:rFonts w:ascii="Times New Roman" w:hAnsi="Times New Roman"/>
          <w:color w:val="222222"/>
          <w:szCs w:val="26"/>
          <w:shd w:val="clear" w:color="auto" w:fill="FFFFFF"/>
        </w:rPr>
        <w:t>Davis, K. (2012). Brain trials: neuroscience is taking a stand in the courtroom. </w:t>
      </w:r>
      <w:r w:rsidRPr="006162F0">
        <w:rPr>
          <w:rFonts w:ascii="Times New Roman" w:hAnsi="Times New Roman"/>
          <w:i/>
          <w:color w:val="222222"/>
          <w:szCs w:val="26"/>
          <w:shd w:val="clear" w:color="auto" w:fill="FFFFFF"/>
        </w:rPr>
        <w:t>ABAJ</w:t>
      </w:r>
      <w:r w:rsidRPr="006162F0">
        <w:rPr>
          <w:rFonts w:ascii="Times New Roman" w:hAnsi="Times New Roman"/>
          <w:color w:val="222222"/>
          <w:szCs w:val="26"/>
          <w:shd w:val="clear" w:color="auto" w:fill="FFFFFF"/>
        </w:rPr>
        <w:t>, </w:t>
      </w:r>
      <w:r w:rsidRPr="006162F0">
        <w:rPr>
          <w:rFonts w:ascii="Times New Roman" w:hAnsi="Times New Roman"/>
          <w:i/>
          <w:color w:val="222222"/>
          <w:szCs w:val="26"/>
          <w:shd w:val="clear" w:color="auto" w:fill="FFFFFF"/>
        </w:rPr>
        <w:t>98</w:t>
      </w:r>
      <w:r w:rsidRPr="006162F0">
        <w:rPr>
          <w:rFonts w:ascii="Times New Roman" w:hAnsi="Times New Roman"/>
          <w:color w:val="222222"/>
          <w:szCs w:val="26"/>
          <w:shd w:val="clear" w:color="auto" w:fill="FFFFFF"/>
        </w:rPr>
        <w:t xml:space="preserve">, 37. </w:t>
      </w:r>
    </w:p>
    <w:p w:rsidR="006162F0" w:rsidRPr="006162F0" w:rsidRDefault="00DB30C2" w:rsidP="00062921">
      <w:pPr>
        <w:ind w:firstLine="720"/>
        <w:rPr>
          <w:rFonts w:ascii="Times New Roman" w:hAnsi="Times New Roman"/>
          <w:szCs w:val="20"/>
        </w:rPr>
      </w:pPr>
      <w:r w:rsidRPr="006162F0">
        <w:rPr>
          <w:rFonts w:ascii="Times New Roman" w:hAnsi="Times New Roman"/>
          <w:color w:val="1C2D3D"/>
          <w:szCs w:val="26"/>
          <w:shd w:val="clear" w:color="auto" w:fill="FFFFFF"/>
        </w:rPr>
        <w:t>https://heinonline.org/HOL/P?h=hein.journals/abaj98&amp;i=799.</w:t>
      </w:r>
    </w:p>
    <w:p w:rsidR="006162F0" w:rsidRPr="006162F0" w:rsidRDefault="006162F0" w:rsidP="00062921">
      <w:pPr>
        <w:spacing w:line="360" w:lineRule="auto"/>
        <w:rPr>
          <w:rFonts w:ascii="Times New Roman" w:hAnsi="Times New Roman"/>
          <w:szCs w:val="20"/>
        </w:rPr>
      </w:pPr>
    </w:p>
    <w:p w:rsidR="00692C0F" w:rsidRPr="00692C0F" w:rsidRDefault="00692C0F" w:rsidP="00062921">
      <w:pPr>
        <w:widowControl w:val="0"/>
        <w:autoSpaceDE w:val="0"/>
        <w:autoSpaceDN w:val="0"/>
        <w:adjustRightInd w:val="0"/>
        <w:spacing w:line="360" w:lineRule="auto"/>
        <w:rPr>
          <w:rFonts w:ascii="Times New Roman" w:hAnsi="Times New Roman" w:cs="Times New Roman"/>
          <w:szCs w:val="20"/>
        </w:rPr>
      </w:pPr>
    </w:p>
    <w:p w:rsidR="00062921" w:rsidRDefault="00DB30C2" w:rsidP="00062921">
      <w:pPr>
        <w:widowControl w:val="0"/>
        <w:autoSpaceDE w:val="0"/>
        <w:autoSpaceDN w:val="0"/>
        <w:adjustRightInd w:val="0"/>
        <w:rPr>
          <w:rFonts w:ascii="Times New Roman" w:hAnsi="Times New Roman" w:cs="Times New Roman"/>
          <w:szCs w:val="20"/>
        </w:rPr>
      </w:pPr>
      <w:r w:rsidRPr="00692C0F">
        <w:rPr>
          <w:rFonts w:ascii="Times New Roman" w:hAnsi="Times New Roman" w:cs="Times New Roman"/>
          <w:szCs w:val="20"/>
        </w:rPr>
        <w:t xml:space="preserve">Dewan, M. C., Rattani, A., Gupta, S., Baticulon, R. E., Hung, Y. C., Punchak, M., ... &amp; </w:t>
      </w:r>
    </w:p>
    <w:p w:rsidR="00692C0F" w:rsidRPr="00692C0F" w:rsidRDefault="00DB30C2" w:rsidP="00062921">
      <w:pPr>
        <w:widowControl w:val="0"/>
        <w:autoSpaceDE w:val="0"/>
        <w:autoSpaceDN w:val="0"/>
        <w:adjustRightInd w:val="0"/>
        <w:ind w:left="720"/>
        <w:rPr>
          <w:rFonts w:ascii="Times New Roman" w:hAnsi="Times New Roman" w:cs="Times New Roman"/>
          <w:szCs w:val="20"/>
        </w:rPr>
      </w:pPr>
      <w:r w:rsidRPr="00692C0F">
        <w:rPr>
          <w:rFonts w:ascii="Times New Roman" w:hAnsi="Times New Roman" w:cs="Times New Roman"/>
          <w:szCs w:val="20"/>
        </w:rPr>
        <w:t xml:space="preserve">Rosenfeld, J. V. (2018). Estimating the global incidence of traumatic brain injury. Journal of Neurosurgery, 1(aop), 1-18. </w:t>
      </w:r>
      <w:hyperlink r:id="rId16" w:history="1">
        <w:r w:rsidRPr="00692C0F">
          <w:rPr>
            <w:rStyle w:val="Hyperlink"/>
            <w:rFonts w:ascii="Times New Roman" w:hAnsi="Times New Roman" w:cs="Times New Roman"/>
          </w:rPr>
          <w:t>https://doi.org/10.3171/2017.10.JNS17352</w:t>
        </w:r>
      </w:hyperlink>
    </w:p>
    <w:p w:rsidR="00692C0F" w:rsidRPr="00692C0F" w:rsidRDefault="00692C0F" w:rsidP="00062921">
      <w:pPr>
        <w:widowControl w:val="0"/>
        <w:autoSpaceDE w:val="0"/>
        <w:autoSpaceDN w:val="0"/>
        <w:adjustRightInd w:val="0"/>
        <w:spacing w:line="360" w:lineRule="auto"/>
        <w:rPr>
          <w:rFonts w:ascii="Times New Roman" w:hAnsi="Times New Roman" w:cs="Times New Roman"/>
          <w:szCs w:val="20"/>
        </w:rPr>
      </w:pPr>
    </w:p>
    <w:p w:rsidR="00062921" w:rsidRPr="00062921" w:rsidRDefault="00DB30C2" w:rsidP="00062921">
      <w:pPr>
        <w:rPr>
          <w:rFonts w:ascii="Times New Roman" w:hAnsi="Times New Roman"/>
          <w:color w:val="333333"/>
          <w:szCs w:val="17"/>
        </w:rPr>
      </w:pPr>
      <w:r w:rsidRPr="00692C0F">
        <w:rPr>
          <w:rFonts w:ascii="Times New Roman" w:hAnsi="Times New Roman"/>
          <w:color w:val="222222"/>
          <w:szCs w:val="26"/>
          <w:shd w:val="clear" w:color="auto" w:fill="FFFFFF"/>
        </w:rPr>
        <w:t>Gerstenbrand, F., &amp; Stepan, C. A. (2001). Mild traumatic brain injury. </w:t>
      </w:r>
      <w:r w:rsidRPr="00692C0F">
        <w:rPr>
          <w:rFonts w:ascii="Times New Roman" w:hAnsi="Times New Roman"/>
          <w:i/>
          <w:color w:val="222222"/>
          <w:szCs w:val="26"/>
          <w:shd w:val="clear" w:color="auto" w:fill="FFFFFF"/>
        </w:rPr>
        <w:t>Brain Injury</w:t>
      </w:r>
      <w:r w:rsidRPr="00692C0F">
        <w:rPr>
          <w:rFonts w:ascii="Times New Roman" w:hAnsi="Times New Roman"/>
          <w:color w:val="222222"/>
          <w:szCs w:val="26"/>
          <w:shd w:val="clear" w:color="auto" w:fill="FFFFFF"/>
        </w:rPr>
        <w:t>, </w:t>
      </w:r>
      <w:r w:rsidRPr="00692C0F">
        <w:rPr>
          <w:rFonts w:ascii="Times New Roman" w:hAnsi="Times New Roman"/>
          <w:i/>
          <w:color w:val="222222"/>
          <w:szCs w:val="26"/>
          <w:shd w:val="clear" w:color="auto" w:fill="FFFFFF"/>
        </w:rPr>
        <w:t>15</w:t>
      </w:r>
      <w:r w:rsidRPr="00692C0F">
        <w:rPr>
          <w:rFonts w:ascii="Times New Roman" w:hAnsi="Times New Roman"/>
          <w:color w:val="222222"/>
          <w:szCs w:val="26"/>
          <w:shd w:val="clear" w:color="auto" w:fill="FFFFFF"/>
        </w:rPr>
        <w:t>(2), 95-</w:t>
      </w:r>
    </w:p>
    <w:p w:rsidR="00692C0F" w:rsidRPr="00692C0F" w:rsidRDefault="00DB30C2" w:rsidP="00062921">
      <w:pPr>
        <w:numPr>
          <w:ilvl w:val="1"/>
          <w:numId w:val="33"/>
        </w:numPr>
        <w:rPr>
          <w:rFonts w:ascii="Times New Roman" w:hAnsi="Times New Roman"/>
          <w:color w:val="333333"/>
          <w:szCs w:val="17"/>
        </w:rPr>
      </w:pPr>
      <w:r w:rsidRPr="00692C0F">
        <w:rPr>
          <w:rFonts w:ascii="Times New Roman" w:hAnsi="Times New Roman"/>
          <w:color w:val="222222"/>
          <w:szCs w:val="26"/>
          <w:shd w:val="clear" w:color="auto" w:fill="FFFFFF"/>
        </w:rPr>
        <w:t xml:space="preserve">97. </w:t>
      </w:r>
      <w:hyperlink r:id="rId17" w:history="1">
        <w:r w:rsidRPr="00692C0F">
          <w:rPr>
            <w:rStyle w:val="Hyperlink"/>
            <w:rFonts w:ascii="Times New Roman" w:hAnsi="Times New Roman"/>
            <w:color w:val="006DB4"/>
            <w:szCs w:val="17"/>
          </w:rPr>
          <w:t>https://doi.org/10.1080/026990501458326</w:t>
        </w:r>
      </w:hyperlink>
    </w:p>
    <w:p w:rsidR="00692C0F" w:rsidRPr="00692C0F" w:rsidRDefault="00692C0F" w:rsidP="00062921">
      <w:pPr>
        <w:widowControl w:val="0"/>
        <w:autoSpaceDE w:val="0"/>
        <w:autoSpaceDN w:val="0"/>
        <w:adjustRightInd w:val="0"/>
        <w:spacing w:line="360" w:lineRule="auto"/>
        <w:rPr>
          <w:rFonts w:ascii="Times New Roman" w:hAnsi="Times New Roman" w:cs="Times New Roman"/>
          <w:szCs w:val="20"/>
        </w:rPr>
      </w:pPr>
    </w:p>
    <w:p w:rsidR="00062921" w:rsidRDefault="00DB30C2" w:rsidP="00062921">
      <w:pPr>
        <w:widowControl w:val="0"/>
        <w:autoSpaceDE w:val="0"/>
        <w:autoSpaceDN w:val="0"/>
        <w:adjustRightInd w:val="0"/>
        <w:rPr>
          <w:rFonts w:ascii="Times New Roman" w:hAnsi="Times New Roman" w:cs="Times New Roman"/>
          <w:szCs w:val="20"/>
        </w:rPr>
      </w:pPr>
      <w:r w:rsidRPr="00692C0F">
        <w:rPr>
          <w:rFonts w:ascii="Times New Roman" w:hAnsi="Times New Roman" w:cs="Times New Roman"/>
          <w:szCs w:val="20"/>
        </w:rPr>
        <w:t xml:space="preserve">Georgiadis, J. R. (2012). Doing it . . . Wild? On the role of the cerebral cortex in human sexual </w:t>
      </w:r>
    </w:p>
    <w:p w:rsidR="00692C0F" w:rsidRPr="00692C0F" w:rsidRDefault="00DB30C2" w:rsidP="00062921">
      <w:pPr>
        <w:widowControl w:val="0"/>
        <w:autoSpaceDE w:val="0"/>
        <w:autoSpaceDN w:val="0"/>
        <w:adjustRightInd w:val="0"/>
        <w:ind w:firstLine="720"/>
        <w:rPr>
          <w:rFonts w:ascii="Times New Roman" w:hAnsi="Times New Roman" w:cs="Times New Roman"/>
          <w:szCs w:val="20"/>
        </w:rPr>
      </w:pPr>
      <w:r w:rsidRPr="00692C0F">
        <w:rPr>
          <w:rFonts w:ascii="Times New Roman" w:hAnsi="Times New Roman" w:cs="Times New Roman"/>
          <w:szCs w:val="20"/>
        </w:rPr>
        <w:t>activity. Socioaffective Neuroscience and Psychology, 2, 17337.</w:t>
      </w:r>
    </w:p>
    <w:p w:rsidR="00692C0F" w:rsidRPr="00692C0F" w:rsidRDefault="00692C0F" w:rsidP="00062921">
      <w:pPr>
        <w:widowControl w:val="0"/>
        <w:autoSpaceDE w:val="0"/>
        <w:autoSpaceDN w:val="0"/>
        <w:adjustRightInd w:val="0"/>
        <w:spacing w:line="360" w:lineRule="auto"/>
        <w:rPr>
          <w:rFonts w:ascii="Times New Roman" w:hAnsi="Times New Roman" w:cs="Times New Roman"/>
          <w:szCs w:val="20"/>
        </w:rPr>
      </w:pPr>
    </w:p>
    <w:p w:rsidR="00062921" w:rsidRDefault="00DB30C2" w:rsidP="00062921">
      <w:pPr>
        <w:widowControl w:val="0"/>
        <w:autoSpaceDE w:val="0"/>
        <w:autoSpaceDN w:val="0"/>
        <w:adjustRightInd w:val="0"/>
        <w:rPr>
          <w:rFonts w:ascii="Times New Roman" w:hAnsi="Times New Roman" w:cs="Times New Roman"/>
          <w:szCs w:val="20"/>
        </w:rPr>
      </w:pPr>
      <w:r w:rsidRPr="00692C0F">
        <w:rPr>
          <w:rFonts w:ascii="Times New Roman" w:hAnsi="Times New Roman" w:cs="Times New Roman"/>
          <w:szCs w:val="20"/>
        </w:rPr>
        <w:t>Greco, T., Ferguson, L., Giza, C., &amp;</w:t>
      </w:r>
      <w:r w:rsidRPr="00692C0F">
        <w:rPr>
          <w:rFonts w:ascii="Times New Roman" w:hAnsi="Times New Roman" w:cs="Times New Roman"/>
          <w:szCs w:val="20"/>
        </w:rPr>
        <w:t xml:space="preserve"> Prins, M. L. (2019). Mechanisms underlying vulnerabilities </w:t>
      </w:r>
    </w:p>
    <w:p w:rsidR="00692C0F" w:rsidRPr="00692C0F" w:rsidRDefault="00DB30C2" w:rsidP="00062921">
      <w:pPr>
        <w:widowControl w:val="0"/>
        <w:autoSpaceDE w:val="0"/>
        <w:autoSpaceDN w:val="0"/>
        <w:adjustRightInd w:val="0"/>
        <w:ind w:left="720"/>
        <w:rPr>
          <w:rFonts w:ascii="Times New Roman" w:hAnsi="Times New Roman"/>
        </w:rPr>
      </w:pPr>
      <w:r w:rsidRPr="00692C0F">
        <w:rPr>
          <w:rFonts w:ascii="Times New Roman" w:hAnsi="Times New Roman" w:cs="Times New Roman"/>
          <w:szCs w:val="20"/>
        </w:rPr>
        <w:t xml:space="preserve">after repeat mild traumatic brain injuries. Experimental Neurology. </w:t>
      </w:r>
      <w:hyperlink r:id="rId18" w:history="1">
        <w:r w:rsidRPr="00692C0F">
          <w:rPr>
            <w:rStyle w:val="Hyperlink"/>
            <w:rFonts w:ascii="Times New Roman" w:hAnsi="Times New Roman" w:cs="Times New Roman"/>
          </w:rPr>
          <w:t>https://doi.org/10.1016/j.expneurol.2019.01.012</w:t>
        </w:r>
      </w:hyperlink>
    </w:p>
    <w:p w:rsidR="00692C0F" w:rsidRPr="00692C0F" w:rsidRDefault="00692C0F" w:rsidP="00062921">
      <w:pPr>
        <w:widowControl w:val="0"/>
        <w:autoSpaceDE w:val="0"/>
        <w:autoSpaceDN w:val="0"/>
        <w:adjustRightInd w:val="0"/>
        <w:spacing w:line="360" w:lineRule="auto"/>
        <w:rPr>
          <w:rFonts w:ascii="Times New Roman" w:hAnsi="Times New Roman"/>
        </w:rPr>
      </w:pPr>
    </w:p>
    <w:p w:rsidR="00062921" w:rsidRDefault="00DB30C2" w:rsidP="00062921">
      <w:pPr>
        <w:rPr>
          <w:rFonts w:ascii="Times New Roman" w:hAnsi="Times New Roman"/>
          <w:color w:val="333333"/>
          <w:spacing w:val="2"/>
          <w:szCs w:val="34"/>
          <w:shd w:val="clear" w:color="auto" w:fill="FCFCFC"/>
        </w:rPr>
      </w:pPr>
      <w:r w:rsidRPr="00692C0F">
        <w:rPr>
          <w:rFonts w:ascii="Times New Roman" w:hAnsi="Times New Roman"/>
          <w:color w:val="333333"/>
          <w:spacing w:val="2"/>
          <w:szCs w:val="34"/>
          <w:shd w:val="clear" w:color="auto" w:fill="FCFCFC"/>
        </w:rPr>
        <w:t xml:space="preserve">Grubbs, J. B., Perry, S. L., Wilt, J. A., &amp; Reid, R. C. (2018). Pornography problems due to </w:t>
      </w:r>
    </w:p>
    <w:p w:rsidR="00692C0F" w:rsidRPr="00692C0F" w:rsidRDefault="00DB30C2" w:rsidP="00062921">
      <w:pPr>
        <w:ind w:left="720"/>
        <w:rPr>
          <w:rFonts w:ascii="Times New Roman" w:hAnsi="Times New Roman"/>
          <w:color w:val="333333"/>
          <w:spacing w:val="2"/>
          <w:szCs w:val="34"/>
          <w:shd w:val="clear" w:color="auto" w:fill="FCFCFC"/>
        </w:rPr>
      </w:pPr>
      <w:r w:rsidRPr="00692C0F">
        <w:rPr>
          <w:rFonts w:ascii="Times New Roman" w:hAnsi="Times New Roman"/>
          <w:color w:val="333333"/>
          <w:spacing w:val="2"/>
          <w:szCs w:val="34"/>
          <w:shd w:val="clear" w:color="auto" w:fill="FCFCFC"/>
        </w:rPr>
        <w:t>moral incongruence: An integrative model with a systematic review and meta-analysis. </w:t>
      </w:r>
      <w:r w:rsidRPr="00692C0F">
        <w:rPr>
          <w:rFonts w:ascii="Times New Roman" w:hAnsi="Times New Roman"/>
          <w:i/>
          <w:iCs/>
          <w:color w:val="333333"/>
          <w:spacing w:val="2"/>
        </w:rPr>
        <w:t>Archives of Sexual Behavior</w:t>
      </w:r>
      <w:r w:rsidRPr="00692C0F">
        <w:rPr>
          <w:rFonts w:ascii="Times New Roman" w:hAnsi="Times New Roman"/>
          <w:color w:val="333333"/>
          <w:spacing w:val="2"/>
          <w:szCs w:val="34"/>
          <w:shd w:val="clear" w:color="auto" w:fill="FCFCFC"/>
        </w:rPr>
        <w:t>. </w:t>
      </w:r>
      <w:r w:rsidRPr="00692C0F">
        <w:rPr>
          <w:rFonts w:ascii="Times New Roman" w:hAnsi="Times New Roman"/>
          <w:color w:val="333333"/>
          <w:spacing w:val="2"/>
        </w:rPr>
        <w:t> </w:t>
      </w:r>
      <w:r w:rsidR="00FE3C44">
        <w:fldChar w:fldCharType="begin"/>
      </w:r>
      <w:r w:rsidR="00FE3C44">
        <w:instrText>HYPERLINK "https://doi.org/10.1007/s10508-018-1248-x" \t "_blank"</w:instrText>
      </w:r>
      <w:r w:rsidR="00FE3C44">
        <w:fldChar w:fldCharType="separate"/>
      </w:r>
      <w:r w:rsidRPr="00692C0F">
        <w:rPr>
          <w:rFonts w:ascii="Times New Roman" w:hAnsi="Times New Roman"/>
          <w:color w:val="8E2555"/>
          <w:spacing w:val="2"/>
          <w:u w:val="single"/>
        </w:rPr>
        <w:t>https://doi.org/10.1007/s10508-018-1248-x</w:t>
      </w:r>
      <w:r w:rsidR="00FE3C44">
        <w:fldChar w:fldCharType="end"/>
      </w:r>
      <w:r w:rsidRPr="00692C0F">
        <w:rPr>
          <w:rFonts w:ascii="Times New Roman" w:hAnsi="Times New Roman"/>
          <w:color w:val="333333"/>
          <w:spacing w:val="2"/>
          <w:szCs w:val="34"/>
          <w:shd w:val="clear" w:color="auto" w:fill="FCFCFC"/>
        </w:rPr>
        <w:t>.</w:t>
      </w:r>
    </w:p>
    <w:p w:rsidR="00692C0F" w:rsidRPr="00692C0F" w:rsidRDefault="00692C0F" w:rsidP="00062921">
      <w:pPr>
        <w:spacing w:line="360" w:lineRule="auto"/>
        <w:rPr>
          <w:rFonts w:ascii="Times New Roman" w:hAnsi="Times New Roman"/>
          <w:color w:val="333333"/>
          <w:spacing w:val="2"/>
          <w:szCs w:val="34"/>
          <w:shd w:val="clear" w:color="auto" w:fill="FCFCFC"/>
        </w:rPr>
      </w:pPr>
    </w:p>
    <w:p w:rsidR="00062921" w:rsidRDefault="00DB30C2" w:rsidP="00062921">
      <w:pPr>
        <w:rPr>
          <w:rFonts w:ascii="Times New Roman" w:hAnsi="Times New Roman"/>
          <w:szCs w:val="20"/>
        </w:rPr>
      </w:pPr>
      <w:r w:rsidRPr="00692C0F">
        <w:rPr>
          <w:rFonts w:ascii="Times New Roman" w:hAnsi="Times New Roman"/>
          <w:szCs w:val="20"/>
        </w:rPr>
        <w:t xml:space="preserve">Grubbs, J.B., Volk, F., Exline, J.J. &amp; Pargament, K.I. (2015) Internet Pornography Use: </w:t>
      </w:r>
    </w:p>
    <w:p w:rsidR="00062921" w:rsidRDefault="00DB30C2" w:rsidP="00062921">
      <w:pPr>
        <w:ind w:firstLine="720"/>
        <w:rPr>
          <w:rFonts w:ascii="Times New Roman" w:hAnsi="Times New Roman"/>
          <w:szCs w:val="20"/>
        </w:rPr>
      </w:pPr>
      <w:r w:rsidRPr="00692C0F">
        <w:rPr>
          <w:rFonts w:ascii="Times New Roman" w:hAnsi="Times New Roman"/>
          <w:szCs w:val="20"/>
        </w:rPr>
        <w:t xml:space="preserve">Perceived Addiction, Psychological Distress, and the Validation of a Brief Measure, </w:t>
      </w:r>
    </w:p>
    <w:p w:rsidR="00B158E5" w:rsidRDefault="00DB30C2" w:rsidP="00062921">
      <w:pPr>
        <w:ind w:firstLine="720"/>
        <w:rPr>
          <w:rFonts w:ascii="Times New Roman" w:hAnsi="Times New Roman"/>
          <w:szCs w:val="20"/>
        </w:rPr>
      </w:pPr>
      <w:r w:rsidRPr="00692C0F">
        <w:rPr>
          <w:rFonts w:ascii="Times New Roman" w:hAnsi="Times New Roman"/>
          <w:szCs w:val="20"/>
        </w:rPr>
        <w:t>Journal of Sex &amp; M</w:t>
      </w:r>
      <w:r w:rsidRPr="00692C0F">
        <w:rPr>
          <w:rFonts w:ascii="Times New Roman" w:hAnsi="Times New Roman"/>
          <w:szCs w:val="20"/>
        </w:rPr>
        <w:t>arital Therapy, 41:1, 83-106, DOI: 10.1080/0092623X.2013.842192</w:t>
      </w:r>
    </w:p>
    <w:p w:rsidR="00B158E5" w:rsidRDefault="00B158E5" w:rsidP="00062921">
      <w:pPr>
        <w:spacing w:line="360" w:lineRule="auto"/>
        <w:rPr>
          <w:rFonts w:ascii="Times New Roman" w:hAnsi="Times New Roman"/>
          <w:szCs w:val="20"/>
        </w:rPr>
      </w:pPr>
    </w:p>
    <w:p w:rsidR="00062921" w:rsidRDefault="00DB30C2" w:rsidP="00062921">
      <w:pPr>
        <w:widowControl w:val="0"/>
        <w:autoSpaceDE w:val="0"/>
        <w:autoSpaceDN w:val="0"/>
        <w:adjustRightInd w:val="0"/>
        <w:rPr>
          <w:rFonts w:ascii="Times New Roman" w:hAnsi="Times New Roman" w:cs="pG¨Ì˛"/>
          <w:szCs w:val="20"/>
        </w:rPr>
      </w:pPr>
      <w:r w:rsidRPr="00062921">
        <w:rPr>
          <w:rFonts w:ascii="Times New Roman" w:hAnsi="Times New Roman" w:cs="pG¨Ì˛"/>
          <w:szCs w:val="20"/>
        </w:rPr>
        <w:t xml:space="preserve">Hagedorn, W.B., (2009) Preparing Competent Clinicians: Curricular Applications Based on the </w:t>
      </w:r>
    </w:p>
    <w:p w:rsidR="00692C0F" w:rsidRPr="00062921" w:rsidRDefault="00DB30C2" w:rsidP="00062921">
      <w:pPr>
        <w:widowControl w:val="0"/>
        <w:autoSpaceDE w:val="0"/>
        <w:autoSpaceDN w:val="0"/>
        <w:adjustRightInd w:val="0"/>
        <w:ind w:left="720"/>
        <w:rPr>
          <w:rFonts w:ascii="Times New Roman" w:hAnsi="Times New Roman" w:cs="pG¨Ì˛"/>
          <w:szCs w:val="20"/>
        </w:rPr>
      </w:pPr>
      <w:r w:rsidRPr="00062921">
        <w:rPr>
          <w:rFonts w:ascii="Times New Roman" w:hAnsi="Times New Roman" w:cs="pG¨Ì˛"/>
          <w:szCs w:val="20"/>
        </w:rPr>
        <w:t xml:space="preserve">Sexual Addiction Counseling Competencies, Sexual Addiction &amp; Compulsivity, 16:4, 341-360, DOI: </w:t>
      </w:r>
      <w:r w:rsidRPr="00062921">
        <w:rPr>
          <w:rFonts w:ascii="Times New Roman" w:hAnsi="Times New Roman" w:cs="pG¨Ì˛"/>
          <w:szCs w:val="20"/>
        </w:rPr>
        <w:t>10.1080/10720160903399855</w:t>
      </w:r>
    </w:p>
    <w:p w:rsidR="00692C0F" w:rsidRPr="00692C0F" w:rsidRDefault="00692C0F" w:rsidP="00062921">
      <w:pPr>
        <w:widowControl w:val="0"/>
        <w:autoSpaceDE w:val="0"/>
        <w:autoSpaceDN w:val="0"/>
        <w:adjustRightInd w:val="0"/>
        <w:spacing w:line="360" w:lineRule="auto"/>
        <w:rPr>
          <w:rFonts w:ascii="Times New Roman" w:hAnsi="Times New Roman" w:cs="Times New Roman"/>
          <w:szCs w:val="20"/>
        </w:rPr>
      </w:pPr>
    </w:p>
    <w:p w:rsidR="00062921" w:rsidRDefault="00DB30C2" w:rsidP="00062921">
      <w:pPr>
        <w:rPr>
          <w:rStyle w:val="author"/>
        </w:rPr>
      </w:pPr>
      <w:r w:rsidRPr="00692C0F">
        <w:rPr>
          <w:rStyle w:val="author"/>
          <w:rFonts w:ascii="Times New Roman" w:hAnsi="Times New Roman"/>
          <w:color w:val="1C1D1E"/>
          <w:szCs w:val="28"/>
          <w:shd w:val="clear" w:color="auto" w:fill="FFFFFF"/>
        </w:rPr>
        <w:t>Ham, T.</w:t>
      </w:r>
      <w:r w:rsidRPr="00692C0F">
        <w:rPr>
          <w:rFonts w:ascii="Times New Roman" w:hAnsi="Times New Roman"/>
          <w:color w:val="1C1D1E"/>
          <w:szCs w:val="28"/>
          <w:shd w:val="clear" w:color="auto" w:fill="FFFFFF"/>
        </w:rPr>
        <w:t>, </w:t>
      </w:r>
      <w:r w:rsidRPr="00692C0F">
        <w:rPr>
          <w:rStyle w:val="author"/>
          <w:rFonts w:ascii="Times New Roman" w:hAnsi="Times New Roman"/>
          <w:color w:val="1C1D1E"/>
          <w:szCs w:val="28"/>
          <w:shd w:val="clear" w:color="auto" w:fill="FFFFFF"/>
        </w:rPr>
        <w:t>Bonnelle, V.</w:t>
      </w:r>
      <w:r w:rsidRPr="00692C0F">
        <w:rPr>
          <w:rFonts w:ascii="Times New Roman" w:hAnsi="Times New Roman"/>
          <w:color w:val="1C1D1E"/>
          <w:szCs w:val="28"/>
          <w:shd w:val="clear" w:color="auto" w:fill="FFFFFF"/>
        </w:rPr>
        <w:t>, </w:t>
      </w:r>
      <w:r w:rsidRPr="00692C0F">
        <w:rPr>
          <w:rStyle w:val="author"/>
          <w:rFonts w:ascii="Times New Roman" w:hAnsi="Times New Roman"/>
          <w:color w:val="1C1D1E"/>
          <w:szCs w:val="28"/>
          <w:shd w:val="clear" w:color="auto" w:fill="FFFFFF"/>
        </w:rPr>
        <w:t>Hellyer, P.</w:t>
      </w:r>
      <w:r w:rsidRPr="00692C0F">
        <w:rPr>
          <w:rFonts w:ascii="Times New Roman" w:hAnsi="Times New Roman"/>
          <w:color w:val="1C1D1E"/>
          <w:szCs w:val="28"/>
          <w:shd w:val="clear" w:color="auto" w:fill="FFFFFF"/>
        </w:rPr>
        <w:t>, </w:t>
      </w:r>
      <w:r w:rsidRPr="00692C0F">
        <w:rPr>
          <w:rStyle w:val="author"/>
          <w:rFonts w:ascii="Times New Roman" w:hAnsi="Times New Roman"/>
          <w:color w:val="1C1D1E"/>
          <w:szCs w:val="28"/>
          <w:shd w:val="clear" w:color="auto" w:fill="FFFFFF"/>
        </w:rPr>
        <w:t>Jilka, S.</w:t>
      </w:r>
      <w:r w:rsidRPr="00692C0F">
        <w:rPr>
          <w:rFonts w:ascii="Times New Roman" w:hAnsi="Times New Roman"/>
          <w:color w:val="1C1D1E"/>
          <w:szCs w:val="28"/>
          <w:shd w:val="clear" w:color="auto" w:fill="FFFFFF"/>
        </w:rPr>
        <w:t>, </w:t>
      </w:r>
      <w:r w:rsidRPr="00692C0F">
        <w:rPr>
          <w:rStyle w:val="author"/>
          <w:rFonts w:ascii="Times New Roman" w:hAnsi="Times New Roman"/>
          <w:color w:val="1C1D1E"/>
          <w:szCs w:val="28"/>
          <w:shd w:val="clear" w:color="auto" w:fill="FFFFFF"/>
        </w:rPr>
        <w:t>Robertson, I. H.</w:t>
      </w:r>
      <w:r w:rsidRPr="00692C0F">
        <w:rPr>
          <w:rFonts w:ascii="Times New Roman" w:hAnsi="Times New Roman"/>
          <w:color w:val="1C1D1E"/>
          <w:szCs w:val="28"/>
          <w:shd w:val="clear" w:color="auto" w:fill="FFFFFF"/>
        </w:rPr>
        <w:t>, </w:t>
      </w:r>
      <w:r w:rsidRPr="00692C0F">
        <w:rPr>
          <w:rStyle w:val="author"/>
          <w:rFonts w:ascii="Times New Roman" w:hAnsi="Times New Roman"/>
          <w:color w:val="1C1D1E"/>
          <w:szCs w:val="28"/>
          <w:shd w:val="clear" w:color="auto" w:fill="FFFFFF"/>
        </w:rPr>
        <w:t>Leech, R.</w:t>
      </w:r>
      <w:r w:rsidRPr="00692C0F">
        <w:rPr>
          <w:rFonts w:ascii="Times New Roman" w:hAnsi="Times New Roman"/>
          <w:color w:val="1C1D1E"/>
          <w:szCs w:val="28"/>
          <w:shd w:val="clear" w:color="auto" w:fill="FFFFFF"/>
        </w:rPr>
        <w:t>, &amp; </w:t>
      </w:r>
      <w:r>
        <w:rPr>
          <w:rStyle w:val="author"/>
          <w:rFonts w:ascii="Times New Roman" w:hAnsi="Times New Roman"/>
          <w:color w:val="1C1D1E"/>
          <w:szCs w:val="28"/>
          <w:shd w:val="clear" w:color="auto" w:fill="FFFFFF"/>
        </w:rPr>
        <w:t xml:space="preserve">Sharp, </w:t>
      </w:r>
    </w:p>
    <w:p w:rsidR="00692C0F" w:rsidRPr="00692C0F" w:rsidRDefault="00DB30C2" w:rsidP="00062921">
      <w:pPr>
        <w:ind w:firstLine="720"/>
        <w:rPr>
          <w:rFonts w:ascii="Times New Roman" w:hAnsi="Times New Roman"/>
        </w:rPr>
      </w:pPr>
      <w:r w:rsidRPr="00692C0F">
        <w:rPr>
          <w:rStyle w:val="author"/>
          <w:rFonts w:ascii="Times New Roman" w:hAnsi="Times New Roman"/>
          <w:color w:val="1C1D1E"/>
          <w:szCs w:val="28"/>
          <w:shd w:val="clear" w:color="auto" w:fill="FFFFFF"/>
        </w:rPr>
        <w:t>D.</w:t>
      </w:r>
      <w:r w:rsidRPr="00692C0F">
        <w:rPr>
          <w:rFonts w:ascii="Times New Roman" w:hAnsi="Times New Roman"/>
          <w:color w:val="1C1D1E"/>
          <w:szCs w:val="28"/>
          <w:shd w:val="clear" w:color="auto" w:fill="FFFFFF"/>
        </w:rPr>
        <w:t> ( </w:t>
      </w:r>
      <w:r w:rsidRPr="00692C0F">
        <w:rPr>
          <w:rStyle w:val="pubyear"/>
          <w:rFonts w:ascii="Times New Roman" w:hAnsi="Times New Roman"/>
          <w:color w:val="1C1D1E"/>
          <w:szCs w:val="28"/>
          <w:shd w:val="clear" w:color="auto" w:fill="FFFFFF"/>
        </w:rPr>
        <w:t>2013</w:t>
      </w:r>
      <w:r w:rsidRPr="00692C0F">
        <w:rPr>
          <w:rFonts w:ascii="Times New Roman" w:hAnsi="Times New Roman"/>
          <w:color w:val="1C1D1E"/>
          <w:szCs w:val="28"/>
          <w:shd w:val="clear" w:color="auto" w:fill="FFFFFF"/>
        </w:rPr>
        <w:t>). </w:t>
      </w:r>
      <w:r w:rsidRPr="00692C0F">
        <w:rPr>
          <w:rStyle w:val="articletitle"/>
          <w:rFonts w:ascii="Times New Roman" w:hAnsi="Times New Roman"/>
          <w:color w:val="1C1D1E"/>
          <w:szCs w:val="28"/>
          <w:shd w:val="clear" w:color="auto" w:fill="FFFFFF"/>
        </w:rPr>
        <w:t>The neural basis of impaired self</w:t>
      </w:r>
      <w:r w:rsidRPr="00692C0F">
        <w:rPr>
          <w:rStyle w:val="articletitle"/>
          <w:rFonts w:ascii="Helvetica" w:hAnsi="Helvetica"/>
          <w:color w:val="1C1D1E"/>
          <w:szCs w:val="28"/>
          <w:shd w:val="clear" w:color="auto" w:fill="FFFFFF"/>
        </w:rPr>
        <w:t>‐</w:t>
      </w:r>
      <w:r w:rsidRPr="00692C0F">
        <w:rPr>
          <w:rStyle w:val="articletitle"/>
          <w:rFonts w:ascii="Times New Roman" w:hAnsi="Times New Roman"/>
          <w:color w:val="1C1D1E"/>
          <w:szCs w:val="28"/>
          <w:shd w:val="clear" w:color="auto" w:fill="FFFFFF"/>
        </w:rPr>
        <w:t xml:space="preserve">awareness after traumatic brain </w:t>
      </w:r>
      <w:r w:rsidR="00062921">
        <w:rPr>
          <w:rStyle w:val="articletitle"/>
          <w:rFonts w:ascii="Times New Roman" w:hAnsi="Times New Roman"/>
          <w:color w:val="1C1D1E"/>
          <w:szCs w:val="28"/>
          <w:shd w:val="clear" w:color="auto" w:fill="FFFFFF"/>
        </w:rPr>
        <w:t>I</w:t>
      </w:r>
      <w:r w:rsidR="00062921">
        <w:rPr>
          <w:rStyle w:val="articletitle"/>
          <w:rFonts w:ascii="Times New Roman" w:hAnsi="Times New Roman"/>
          <w:color w:val="1C1D1E"/>
          <w:szCs w:val="28"/>
          <w:shd w:val="clear" w:color="auto" w:fill="FFFFFF"/>
        </w:rPr>
        <w:tab/>
      </w:r>
      <w:r w:rsidRPr="00692C0F">
        <w:rPr>
          <w:rStyle w:val="articletitle"/>
          <w:rFonts w:ascii="Times New Roman" w:hAnsi="Times New Roman"/>
          <w:color w:val="1C1D1E"/>
          <w:szCs w:val="28"/>
          <w:shd w:val="clear" w:color="auto" w:fill="FFFFFF"/>
        </w:rPr>
        <w:t>njury</w:t>
      </w:r>
      <w:r w:rsidRPr="00692C0F">
        <w:rPr>
          <w:rFonts w:ascii="Times New Roman" w:hAnsi="Times New Roman"/>
          <w:color w:val="1C1D1E"/>
          <w:szCs w:val="28"/>
          <w:shd w:val="clear" w:color="auto" w:fill="FFFFFF"/>
        </w:rPr>
        <w:t>. </w:t>
      </w:r>
      <w:r w:rsidRPr="00692C0F">
        <w:rPr>
          <w:rFonts w:ascii="Times New Roman" w:hAnsi="Times New Roman"/>
          <w:i/>
          <w:color w:val="1C1D1E"/>
          <w:szCs w:val="28"/>
          <w:shd w:val="clear" w:color="auto" w:fill="FFFFFF"/>
        </w:rPr>
        <w:t>Brain</w:t>
      </w:r>
      <w:r w:rsidRPr="00692C0F">
        <w:rPr>
          <w:rFonts w:ascii="Times New Roman" w:hAnsi="Times New Roman"/>
          <w:color w:val="1C1D1E"/>
          <w:szCs w:val="28"/>
          <w:shd w:val="clear" w:color="auto" w:fill="FFFFFF"/>
        </w:rPr>
        <w:t>, </w:t>
      </w:r>
      <w:r w:rsidRPr="00692C0F">
        <w:rPr>
          <w:rStyle w:val="vol"/>
          <w:rFonts w:ascii="Times New Roman" w:hAnsi="Times New Roman"/>
          <w:b/>
          <w:bCs/>
          <w:color w:val="1C1D1E"/>
          <w:szCs w:val="28"/>
          <w:shd w:val="clear" w:color="auto" w:fill="FFFFFF"/>
        </w:rPr>
        <w:t>137</w:t>
      </w:r>
      <w:r w:rsidRPr="00692C0F">
        <w:rPr>
          <w:rFonts w:ascii="Times New Roman" w:hAnsi="Times New Roman"/>
          <w:color w:val="1C1D1E"/>
          <w:szCs w:val="28"/>
          <w:shd w:val="clear" w:color="auto" w:fill="FFFFFF"/>
        </w:rPr>
        <w:t>, </w:t>
      </w:r>
      <w:r w:rsidRPr="00692C0F">
        <w:rPr>
          <w:rStyle w:val="pagefirst"/>
          <w:rFonts w:ascii="Times New Roman" w:hAnsi="Times New Roman"/>
          <w:color w:val="1C1D1E"/>
          <w:szCs w:val="28"/>
          <w:shd w:val="clear" w:color="auto" w:fill="FFFFFF"/>
        </w:rPr>
        <w:t>586</w:t>
      </w:r>
      <w:r w:rsidRPr="00692C0F">
        <w:rPr>
          <w:rFonts w:ascii="Times New Roman" w:hAnsi="Times New Roman"/>
          <w:color w:val="1C1D1E"/>
          <w:szCs w:val="28"/>
          <w:shd w:val="clear" w:color="auto" w:fill="FFFFFF"/>
        </w:rPr>
        <w:t>– </w:t>
      </w:r>
      <w:r w:rsidRPr="00692C0F">
        <w:rPr>
          <w:rStyle w:val="pagelast"/>
          <w:rFonts w:ascii="Times New Roman" w:hAnsi="Times New Roman"/>
          <w:color w:val="1C1D1E"/>
          <w:szCs w:val="28"/>
          <w:shd w:val="clear" w:color="auto" w:fill="FFFFFF"/>
        </w:rPr>
        <w:t>597</w:t>
      </w:r>
      <w:r w:rsidRPr="00692C0F">
        <w:rPr>
          <w:rFonts w:ascii="Times New Roman" w:hAnsi="Times New Roman"/>
          <w:color w:val="1C1D1E"/>
          <w:szCs w:val="28"/>
          <w:shd w:val="clear" w:color="auto" w:fill="FFFFFF"/>
        </w:rPr>
        <w:t>. </w:t>
      </w:r>
      <w:hyperlink r:id="rId19" w:history="1">
        <w:r w:rsidRPr="00692C0F">
          <w:rPr>
            <w:rStyle w:val="Hyperlink"/>
            <w:rFonts w:ascii="Times New Roman" w:hAnsi="Times New Roman"/>
            <w:color w:val="005274"/>
            <w:szCs w:val="28"/>
            <w:shd w:val="clear" w:color="auto" w:fill="FFFFFF"/>
          </w:rPr>
          <w:t>https://doi.org/10.1093/brain/awt350</w:t>
        </w:r>
      </w:hyperlink>
    </w:p>
    <w:p w:rsidR="00692C0F" w:rsidRPr="00692C0F" w:rsidRDefault="00692C0F" w:rsidP="00062921">
      <w:pPr>
        <w:widowControl w:val="0"/>
        <w:autoSpaceDE w:val="0"/>
        <w:autoSpaceDN w:val="0"/>
        <w:adjustRightInd w:val="0"/>
        <w:spacing w:line="360" w:lineRule="auto"/>
        <w:rPr>
          <w:rFonts w:ascii="Times New Roman" w:hAnsi="Times New Roman" w:cs="Times New Roman"/>
          <w:szCs w:val="20"/>
        </w:rPr>
      </w:pPr>
    </w:p>
    <w:p w:rsidR="00062921" w:rsidRDefault="00DB30C2" w:rsidP="00062921">
      <w:pPr>
        <w:widowControl w:val="0"/>
        <w:autoSpaceDE w:val="0"/>
        <w:autoSpaceDN w:val="0"/>
        <w:adjustRightInd w:val="0"/>
        <w:rPr>
          <w:rFonts w:ascii="Times New Roman" w:hAnsi="Times New Roman" w:cs="pG¨Ì˛"/>
          <w:szCs w:val="20"/>
        </w:rPr>
      </w:pPr>
      <w:r w:rsidRPr="00692C0F">
        <w:rPr>
          <w:rFonts w:ascii="Times New Roman" w:hAnsi="Times New Roman" w:cs="pG¨Ì˛"/>
          <w:szCs w:val="20"/>
        </w:rPr>
        <w:t xml:space="preserve">Hilton, D. L Jr. (2013) Pornography addiction – a supranormal stimulus considered in the </w:t>
      </w:r>
    </w:p>
    <w:p w:rsidR="00692C0F" w:rsidRPr="00692C0F" w:rsidRDefault="00DB30C2" w:rsidP="00062921">
      <w:pPr>
        <w:widowControl w:val="0"/>
        <w:autoSpaceDE w:val="0"/>
        <w:autoSpaceDN w:val="0"/>
        <w:adjustRightInd w:val="0"/>
        <w:ind w:left="720"/>
        <w:rPr>
          <w:rFonts w:ascii="Times New Roman" w:hAnsi="Times New Roman" w:cs="pG¨Ì˛"/>
          <w:szCs w:val="20"/>
        </w:rPr>
      </w:pPr>
      <w:r w:rsidRPr="00692C0F">
        <w:rPr>
          <w:rFonts w:ascii="Times New Roman" w:hAnsi="Times New Roman" w:cs="pG¨Ì˛"/>
          <w:szCs w:val="20"/>
        </w:rPr>
        <w:t xml:space="preserve">context of neuroplasticity, Socioaffective Neuroscience &amp; Psychology, 3:1, </w:t>
      </w:r>
      <w:r w:rsidRPr="00692C0F">
        <w:rPr>
          <w:rFonts w:ascii="Times New Roman" w:hAnsi="Times New Roman" w:cs="pG¨Ì˛"/>
          <w:szCs w:val="20"/>
        </w:rPr>
        <w:t>20767, DOI: 10.3402/snp.v3i0.20767</w:t>
      </w:r>
    </w:p>
    <w:p w:rsidR="00692C0F" w:rsidRPr="00692C0F" w:rsidRDefault="00692C0F" w:rsidP="00062921">
      <w:pPr>
        <w:widowControl w:val="0"/>
        <w:autoSpaceDE w:val="0"/>
        <w:autoSpaceDN w:val="0"/>
        <w:adjustRightInd w:val="0"/>
        <w:spacing w:line="360" w:lineRule="auto"/>
        <w:rPr>
          <w:rFonts w:ascii="Times New Roman" w:hAnsi="Times New Roman" w:cs="pG¨Ì˛"/>
          <w:szCs w:val="20"/>
        </w:rPr>
      </w:pPr>
    </w:p>
    <w:p w:rsidR="00062921" w:rsidRDefault="00DB30C2" w:rsidP="00062921">
      <w:pPr>
        <w:rPr>
          <w:rFonts w:ascii="Times New Roman" w:hAnsi="Times New Roman"/>
          <w:color w:val="333333"/>
          <w:spacing w:val="5"/>
          <w:szCs w:val="28"/>
          <w:shd w:val="clear" w:color="auto" w:fill="FCFCFC"/>
        </w:rPr>
      </w:pPr>
      <w:r w:rsidRPr="00692C0F">
        <w:rPr>
          <w:rFonts w:ascii="Times New Roman" w:hAnsi="Times New Roman"/>
          <w:color w:val="333333"/>
          <w:spacing w:val="5"/>
          <w:szCs w:val="28"/>
          <w:shd w:val="clear" w:color="auto" w:fill="FCFCFC"/>
        </w:rPr>
        <w:t xml:space="preserve">IsHak W.W. (2017) Evaluation and Treatment of Hypersexual and Other Sexual </w:t>
      </w:r>
    </w:p>
    <w:p w:rsidR="00062921" w:rsidRDefault="00DB30C2" w:rsidP="00062921">
      <w:pPr>
        <w:ind w:left="720"/>
        <w:rPr>
          <w:rFonts w:ascii="Times New Roman" w:hAnsi="Times New Roman"/>
          <w:color w:val="333333"/>
          <w:spacing w:val="5"/>
          <w:szCs w:val="28"/>
          <w:shd w:val="clear" w:color="auto" w:fill="FCFCFC"/>
        </w:rPr>
      </w:pPr>
      <w:r w:rsidRPr="00692C0F">
        <w:rPr>
          <w:rFonts w:ascii="Times New Roman" w:hAnsi="Times New Roman"/>
          <w:color w:val="333333"/>
          <w:spacing w:val="5"/>
          <w:szCs w:val="28"/>
          <w:shd w:val="clear" w:color="auto" w:fill="FCFCFC"/>
        </w:rPr>
        <w:t xml:space="preserve">Dysfunctions. In: IsHak W. (eds) The Textbook of Clinical Sexual Medicine. Springer, Cham </w:t>
      </w:r>
      <w:hyperlink r:id="rId20" w:history="1">
        <w:r w:rsidRPr="00692C0F">
          <w:rPr>
            <w:rStyle w:val="Hyperlink"/>
            <w:rFonts w:ascii="Times New Roman" w:hAnsi="Times New Roman"/>
            <w:spacing w:val="5"/>
            <w:szCs w:val="28"/>
            <w:shd w:val="clear" w:color="auto" w:fill="FCFCFC"/>
          </w:rPr>
          <w:t>https://doi.org/10.1007/978-3-319-52539-6_24</w:t>
        </w:r>
      </w:hyperlink>
    </w:p>
    <w:p w:rsidR="00692C0F" w:rsidRPr="00692C0F" w:rsidRDefault="00692C0F" w:rsidP="00062921">
      <w:pPr>
        <w:spacing w:line="360" w:lineRule="auto"/>
        <w:ind w:left="720"/>
        <w:rPr>
          <w:rFonts w:ascii="Times New Roman" w:hAnsi="Times New Roman"/>
          <w:color w:val="333333"/>
          <w:spacing w:val="5"/>
          <w:szCs w:val="28"/>
          <w:shd w:val="clear" w:color="auto" w:fill="FCFCFC"/>
        </w:rPr>
      </w:pPr>
    </w:p>
    <w:p w:rsidR="00062921" w:rsidRDefault="00DB30C2" w:rsidP="00062921">
      <w:pPr>
        <w:rPr>
          <w:rFonts w:ascii="Times New Roman" w:hAnsi="Times New Roman"/>
          <w:color w:val="333333"/>
          <w:szCs w:val="32"/>
          <w:shd w:val="clear" w:color="auto" w:fill="F7FBFE"/>
        </w:rPr>
      </w:pPr>
      <w:r w:rsidRPr="00692C0F">
        <w:rPr>
          <w:rFonts w:ascii="Times New Roman" w:hAnsi="Times New Roman"/>
          <w:color w:val="333333"/>
          <w:szCs w:val="32"/>
          <w:shd w:val="clear" w:color="auto" w:fill="F7FBFE"/>
        </w:rPr>
        <w:t xml:space="preserve">Kafka MP. Hypersexual desire in males: an operational definition and clinical implications for </w:t>
      </w:r>
    </w:p>
    <w:p w:rsidR="00692C0F" w:rsidRPr="00692C0F" w:rsidRDefault="00DB30C2" w:rsidP="00062921">
      <w:pPr>
        <w:ind w:left="720"/>
        <w:rPr>
          <w:rFonts w:ascii="Times New Roman" w:hAnsi="Times New Roman"/>
          <w:szCs w:val="20"/>
        </w:rPr>
      </w:pPr>
      <w:r w:rsidRPr="00692C0F">
        <w:rPr>
          <w:rFonts w:ascii="Times New Roman" w:hAnsi="Times New Roman"/>
          <w:color w:val="333333"/>
          <w:szCs w:val="32"/>
          <w:shd w:val="clear" w:color="auto" w:fill="F7FBFE"/>
        </w:rPr>
        <w:t>males with paraphilias and paraphilia-related disorders. Arch Sex Behav. 1997;26:505–26.</w:t>
      </w:r>
    </w:p>
    <w:p w:rsidR="00692C0F" w:rsidRPr="00692C0F" w:rsidRDefault="00692C0F" w:rsidP="00062921">
      <w:pPr>
        <w:spacing w:line="360" w:lineRule="auto"/>
        <w:rPr>
          <w:rFonts w:ascii="Times New Roman" w:hAnsi="Times New Roman"/>
          <w:szCs w:val="20"/>
        </w:rPr>
      </w:pPr>
    </w:p>
    <w:p w:rsidR="00062921" w:rsidRDefault="00DB30C2" w:rsidP="00062921">
      <w:pPr>
        <w:rPr>
          <w:rFonts w:ascii="Times New Roman" w:hAnsi="Times New Roman"/>
          <w:color w:val="333333"/>
          <w:szCs w:val="32"/>
          <w:shd w:val="clear" w:color="auto" w:fill="F7FBFE"/>
        </w:rPr>
      </w:pPr>
      <w:r w:rsidRPr="00692C0F">
        <w:rPr>
          <w:rFonts w:ascii="Times New Roman" w:hAnsi="Times New Roman"/>
          <w:color w:val="333333"/>
          <w:szCs w:val="32"/>
          <w:shd w:val="clear" w:color="auto" w:fill="F7FBFE"/>
        </w:rPr>
        <w:t xml:space="preserve">Kinsey AC, Pomeroy </w:t>
      </w:r>
      <w:r w:rsidRPr="00692C0F">
        <w:rPr>
          <w:rFonts w:ascii="Times New Roman" w:hAnsi="Times New Roman"/>
          <w:color w:val="333333"/>
          <w:szCs w:val="32"/>
          <w:shd w:val="clear" w:color="auto" w:fill="F7FBFE"/>
        </w:rPr>
        <w:t xml:space="preserve">WB, Martin CE. Sexual behavior in the human male. Philadelphia: W.B. </w:t>
      </w:r>
    </w:p>
    <w:p w:rsidR="00692C0F" w:rsidRPr="00692C0F" w:rsidRDefault="00DB30C2" w:rsidP="00062921">
      <w:pPr>
        <w:ind w:firstLine="720"/>
        <w:rPr>
          <w:rFonts w:ascii="Times New Roman" w:hAnsi="Times New Roman"/>
          <w:szCs w:val="20"/>
        </w:rPr>
      </w:pPr>
      <w:r w:rsidRPr="00692C0F">
        <w:rPr>
          <w:rFonts w:ascii="Times New Roman" w:hAnsi="Times New Roman"/>
          <w:color w:val="333333"/>
          <w:szCs w:val="32"/>
          <w:shd w:val="clear" w:color="auto" w:fill="F7FBFE"/>
        </w:rPr>
        <w:t>Saunders Company; 1948.</w:t>
      </w:r>
    </w:p>
    <w:p w:rsidR="00692C0F" w:rsidRPr="00692C0F" w:rsidRDefault="00692C0F" w:rsidP="00062921">
      <w:pPr>
        <w:widowControl w:val="0"/>
        <w:autoSpaceDE w:val="0"/>
        <w:autoSpaceDN w:val="0"/>
        <w:adjustRightInd w:val="0"/>
        <w:spacing w:line="360" w:lineRule="auto"/>
        <w:rPr>
          <w:rFonts w:ascii="Times New Roman" w:hAnsi="Times New Roman" w:cs="pG¨Ì˛"/>
          <w:szCs w:val="20"/>
        </w:rPr>
      </w:pPr>
    </w:p>
    <w:p w:rsidR="00062921" w:rsidRDefault="00DB30C2" w:rsidP="00062921">
      <w:pPr>
        <w:rPr>
          <w:rFonts w:ascii="Times New Roman" w:hAnsi="Times New Roman"/>
          <w:color w:val="333333"/>
          <w:szCs w:val="30"/>
          <w:shd w:val="clear" w:color="auto" w:fill="FFFFFF"/>
        </w:rPr>
      </w:pPr>
      <w:r w:rsidRPr="00692C0F">
        <w:rPr>
          <w:rFonts w:ascii="Times New Roman" w:hAnsi="Times New Roman"/>
          <w:color w:val="333333"/>
          <w:szCs w:val="30"/>
          <w:shd w:val="clear" w:color="auto" w:fill="FFFFFF"/>
        </w:rPr>
        <w:t xml:space="preserve">Kühn S, Gallinat J. Brain Structure and Functional Connectivity Associated With Pornography </w:t>
      </w:r>
    </w:p>
    <w:p w:rsidR="00062921" w:rsidRDefault="00DB30C2" w:rsidP="00062921">
      <w:pPr>
        <w:ind w:firstLine="720"/>
        <w:rPr>
          <w:rFonts w:ascii="Times New Roman" w:hAnsi="Times New Roman"/>
          <w:color w:val="333333"/>
          <w:szCs w:val="30"/>
          <w:shd w:val="clear" w:color="auto" w:fill="FFFFFF"/>
        </w:rPr>
      </w:pPr>
      <w:r w:rsidRPr="00692C0F">
        <w:rPr>
          <w:rFonts w:ascii="Times New Roman" w:hAnsi="Times New Roman"/>
          <w:color w:val="333333"/>
          <w:szCs w:val="30"/>
          <w:shd w:val="clear" w:color="auto" w:fill="FFFFFF"/>
        </w:rPr>
        <w:t>Consumption</w:t>
      </w:r>
      <w:r w:rsidRPr="00692C0F">
        <w:rPr>
          <w:rFonts w:ascii="Times New Roman" w:hAnsi="Times New Roman"/>
          <w:color w:val="333333"/>
        </w:rPr>
        <w:t>: The Brain on Porn</w:t>
      </w:r>
      <w:r w:rsidRPr="00692C0F">
        <w:rPr>
          <w:rFonts w:ascii="Times New Roman" w:hAnsi="Times New Roman"/>
          <w:color w:val="333333"/>
          <w:szCs w:val="30"/>
          <w:shd w:val="clear" w:color="auto" w:fill="FFFFFF"/>
        </w:rPr>
        <w:t>. </w:t>
      </w:r>
      <w:r w:rsidRPr="00692C0F">
        <w:rPr>
          <w:rFonts w:ascii="Times New Roman" w:hAnsi="Times New Roman"/>
          <w:i/>
          <w:color w:val="333333"/>
        </w:rPr>
        <w:t>JAMA Psychiatry.</w:t>
      </w:r>
      <w:r w:rsidRPr="00692C0F">
        <w:rPr>
          <w:rFonts w:ascii="Times New Roman" w:hAnsi="Times New Roman"/>
          <w:color w:val="333333"/>
          <w:szCs w:val="30"/>
          <w:shd w:val="clear" w:color="auto" w:fill="FFFFFF"/>
        </w:rPr>
        <w:t xml:space="preserve"> 2014;71(7):827–834. </w:t>
      </w:r>
    </w:p>
    <w:p w:rsidR="00692C0F" w:rsidRPr="00062921" w:rsidRDefault="00DB30C2" w:rsidP="00062921">
      <w:pPr>
        <w:ind w:firstLine="720"/>
        <w:rPr>
          <w:rFonts w:ascii="Times New Roman" w:hAnsi="Times New Roman"/>
          <w:color w:val="333333"/>
          <w:szCs w:val="30"/>
          <w:shd w:val="clear" w:color="auto" w:fill="FFFFFF"/>
        </w:rPr>
      </w:pPr>
      <w:r w:rsidRPr="00692C0F">
        <w:rPr>
          <w:rFonts w:ascii="Times New Roman" w:hAnsi="Times New Roman"/>
          <w:color w:val="333333"/>
          <w:szCs w:val="30"/>
          <w:shd w:val="clear" w:color="auto" w:fill="FFFFFF"/>
        </w:rPr>
        <w:t>doi:10.1001/jamapsychiatry.2014.93</w:t>
      </w:r>
    </w:p>
    <w:p w:rsidR="00062921" w:rsidRDefault="00DB30C2" w:rsidP="00062921">
      <w:pPr>
        <w:rPr>
          <w:rFonts w:ascii="Times New Roman" w:hAnsi="Times New Roman"/>
          <w:color w:val="222222"/>
          <w:szCs w:val="26"/>
          <w:shd w:val="clear" w:color="auto" w:fill="FFFFFF"/>
        </w:rPr>
      </w:pPr>
      <w:r w:rsidRPr="00692C0F">
        <w:rPr>
          <w:rFonts w:ascii="Times New Roman" w:hAnsi="Times New Roman"/>
          <w:color w:val="222222"/>
          <w:szCs w:val="26"/>
          <w:shd w:val="clear" w:color="auto" w:fill="FFFFFF"/>
        </w:rPr>
        <w:t xml:space="preserve">Laemmle-Ruff, I. L., Raggatt, M., Wright, C. J., Carrotte, E. R., Davis, A., Jenkinson, R., &amp; Lim, </w:t>
      </w:r>
    </w:p>
    <w:p w:rsidR="00692C0F" w:rsidRPr="00692C0F" w:rsidRDefault="00DB30C2" w:rsidP="00062921">
      <w:pPr>
        <w:ind w:left="720"/>
        <w:rPr>
          <w:rFonts w:ascii="Times New Roman" w:hAnsi="Times New Roman"/>
          <w:szCs w:val="20"/>
        </w:rPr>
      </w:pPr>
      <w:r w:rsidRPr="00692C0F">
        <w:rPr>
          <w:rFonts w:ascii="Times New Roman" w:hAnsi="Times New Roman"/>
          <w:color w:val="222222"/>
          <w:szCs w:val="26"/>
          <w:shd w:val="clear" w:color="auto" w:fill="FFFFFF"/>
        </w:rPr>
        <w:t>M. S. (2019). Personal and reported partner pornography viewing by Australian women, and associatio</w:t>
      </w:r>
      <w:r w:rsidRPr="00692C0F">
        <w:rPr>
          <w:rFonts w:ascii="Times New Roman" w:hAnsi="Times New Roman"/>
          <w:color w:val="222222"/>
          <w:szCs w:val="26"/>
          <w:shd w:val="clear" w:color="auto" w:fill="FFFFFF"/>
        </w:rPr>
        <w:t>n with mental health and body image. </w:t>
      </w:r>
      <w:r w:rsidRPr="00692C0F">
        <w:rPr>
          <w:rFonts w:ascii="Times New Roman" w:hAnsi="Times New Roman"/>
          <w:i/>
          <w:color w:val="222222"/>
          <w:szCs w:val="26"/>
          <w:shd w:val="clear" w:color="auto" w:fill="FFFFFF"/>
        </w:rPr>
        <w:t>Sexual health</w:t>
      </w:r>
      <w:r w:rsidRPr="00692C0F">
        <w:rPr>
          <w:rFonts w:ascii="Times New Roman" w:hAnsi="Times New Roman"/>
          <w:color w:val="222222"/>
          <w:szCs w:val="26"/>
          <w:shd w:val="clear" w:color="auto" w:fill="FFFFFF"/>
        </w:rPr>
        <w:t>, </w:t>
      </w:r>
      <w:r w:rsidRPr="00692C0F">
        <w:rPr>
          <w:rFonts w:ascii="Times New Roman" w:hAnsi="Times New Roman"/>
          <w:i/>
          <w:color w:val="222222"/>
          <w:szCs w:val="26"/>
          <w:shd w:val="clear" w:color="auto" w:fill="FFFFFF"/>
        </w:rPr>
        <w:t>16</w:t>
      </w:r>
      <w:r w:rsidRPr="00692C0F">
        <w:rPr>
          <w:rFonts w:ascii="Times New Roman" w:hAnsi="Times New Roman"/>
          <w:color w:val="222222"/>
          <w:szCs w:val="26"/>
          <w:shd w:val="clear" w:color="auto" w:fill="FFFFFF"/>
        </w:rPr>
        <w:t xml:space="preserve">(1), 75-79. </w:t>
      </w:r>
      <w:r w:rsidRPr="00692C0F">
        <w:rPr>
          <w:rFonts w:ascii="Times New Roman" w:hAnsi="Times New Roman"/>
          <w:color w:val="00313C"/>
          <w:szCs w:val="30"/>
          <w:shd w:val="clear" w:color="auto" w:fill="FFFFFF"/>
        </w:rPr>
        <w:t>https://doi.org/10.1071/SH18037</w:t>
      </w:r>
    </w:p>
    <w:p w:rsidR="00692C0F" w:rsidRPr="00692C0F" w:rsidRDefault="00692C0F" w:rsidP="00062921">
      <w:pPr>
        <w:widowControl w:val="0"/>
        <w:autoSpaceDE w:val="0"/>
        <w:autoSpaceDN w:val="0"/>
        <w:adjustRightInd w:val="0"/>
        <w:spacing w:line="360" w:lineRule="auto"/>
        <w:rPr>
          <w:rFonts w:ascii="Times New Roman" w:hAnsi="Times New Roman" w:cs="pG¨Ì˛"/>
          <w:szCs w:val="20"/>
        </w:rPr>
      </w:pPr>
    </w:p>
    <w:p w:rsidR="00062921" w:rsidRDefault="00DB30C2" w:rsidP="00062921">
      <w:pPr>
        <w:widowControl w:val="0"/>
        <w:autoSpaceDE w:val="0"/>
        <w:autoSpaceDN w:val="0"/>
        <w:adjustRightInd w:val="0"/>
        <w:rPr>
          <w:rFonts w:ascii="Times New Roman" w:hAnsi="Times New Roman" w:cs="Times New Roman"/>
          <w:szCs w:val="20"/>
        </w:rPr>
      </w:pPr>
      <w:r w:rsidRPr="00692C0F">
        <w:rPr>
          <w:rFonts w:ascii="Times New Roman" w:hAnsi="Times New Roman" w:cs="Times New Roman"/>
          <w:szCs w:val="20"/>
        </w:rPr>
        <w:t xml:space="preserve">Ledgerwood, D. M., &amp; Downey, K. K. (2002). Relationship between problem gambling and </w:t>
      </w:r>
    </w:p>
    <w:p w:rsidR="00692C0F" w:rsidRPr="00692C0F" w:rsidRDefault="00DB30C2" w:rsidP="00062921">
      <w:pPr>
        <w:widowControl w:val="0"/>
        <w:autoSpaceDE w:val="0"/>
        <w:autoSpaceDN w:val="0"/>
        <w:adjustRightInd w:val="0"/>
        <w:ind w:left="720"/>
        <w:rPr>
          <w:rFonts w:ascii="Times New Roman" w:hAnsi="Times New Roman" w:cs="Times New Roman"/>
          <w:szCs w:val="20"/>
        </w:rPr>
      </w:pPr>
      <w:r w:rsidRPr="00692C0F">
        <w:rPr>
          <w:rFonts w:ascii="Times New Roman" w:hAnsi="Times New Roman" w:cs="Times New Roman"/>
          <w:szCs w:val="20"/>
        </w:rPr>
        <w:t xml:space="preserve">substance use in a methadone maintenance population. Addictive </w:t>
      </w:r>
      <w:r w:rsidRPr="00692C0F">
        <w:rPr>
          <w:rFonts w:ascii="Times New Roman" w:hAnsi="Times New Roman" w:cs="Times New Roman"/>
          <w:szCs w:val="20"/>
        </w:rPr>
        <w:t>Behaviors, 27, 483–491.</w:t>
      </w:r>
    </w:p>
    <w:p w:rsidR="00692C0F" w:rsidRPr="00692C0F" w:rsidRDefault="00692C0F" w:rsidP="00062921">
      <w:pPr>
        <w:widowControl w:val="0"/>
        <w:autoSpaceDE w:val="0"/>
        <w:autoSpaceDN w:val="0"/>
        <w:adjustRightInd w:val="0"/>
        <w:spacing w:line="360" w:lineRule="auto"/>
        <w:rPr>
          <w:rFonts w:ascii="Times New Roman" w:hAnsi="Times New Roman" w:cs="Times New Roman"/>
          <w:szCs w:val="20"/>
        </w:rPr>
      </w:pPr>
    </w:p>
    <w:p w:rsidR="00062921" w:rsidRDefault="00DB30C2" w:rsidP="00062921">
      <w:pPr>
        <w:rPr>
          <w:rStyle w:val="author"/>
        </w:rPr>
      </w:pPr>
      <w:r w:rsidRPr="00692C0F">
        <w:rPr>
          <w:rStyle w:val="author"/>
          <w:rFonts w:ascii="Times New Roman" w:hAnsi="Times New Roman"/>
          <w:color w:val="1C1D1E"/>
          <w:szCs w:val="28"/>
          <w:shd w:val="clear" w:color="auto" w:fill="FFFFFF"/>
        </w:rPr>
        <w:t>Maller, J. J.</w:t>
      </w:r>
      <w:r w:rsidRPr="00692C0F">
        <w:rPr>
          <w:rFonts w:ascii="Times New Roman" w:hAnsi="Times New Roman"/>
          <w:color w:val="1C1D1E"/>
          <w:szCs w:val="28"/>
          <w:shd w:val="clear" w:color="auto" w:fill="FFFFFF"/>
        </w:rPr>
        <w:t>, </w:t>
      </w:r>
      <w:r w:rsidRPr="00692C0F">
        <w:rPr>
          <w:rStyle w:val="author"/>
          <w:rFonts w:ascii="Times New Roman" w:hAnsi="Times New Roman"/>
          <w:color w:val="1C1D1E"/>
          <w:szCs w:val="28"/>
          <w:shd w:val="clear" w:color="auto" w:fill="FFFFFF"/>
        </w:rPr>
        <w:t>Thomson, R. H.</w:t>
      </w:r>
      <w:r w:rsidRPr="00692C0F">
        <w:rPr>
          <w:rFonts w:ascii="Times New Roman" w:hAnsi="Times New Roman"/>
          <w:color w:val="1C1D1E"/>
          <w:szCs w:val="28"/>
          <w:shd w:val="clear" w:color="auto" w:fill="FFFFFF"/>
        </w:rPr>
        <w:t>, </w:t>
      </w:r>
      <w:r w:rsidRPr="00692C0F">
        <w:rPr>
          <w:rStyle w:val="author"/>
          <w:rFonts w:ascii="Times New Roman" w:hAnsi="Times New Roman"/>
          <w:color w:val="1C1D1E"/>
          <w:szCs w:val="28"/>
          <w:shd w:val="clear" w:color="auto" w:fill="FFFFFF"/>
        </w:rPr>
        <w:t>Lewis, P. M.</w:t>
      </w:r>
      <w:r w:rsidRPr="00692C0F">
        <w:rPr>
          <w:rFonts w:ascii="Times New Roman" w:hAnsi="Times New Roman"/>
          <w:color w:val="1C1D1E"/>
          <w:szCs w:val="28"/>
          <w:shd w:val="clear" w:color="auto" w:fill="FFFFFF"/>
        </w:rPr>
        <w:t>, </w:t>
      </w:r>
      <w:r w:rsidRPr="00692C0F">
        <w:rPr>
          <w:rStyle w:val="author"/>
          <w:rFonts w:ascii="Times New Roman" w:hAnsi="Times New Roman"/>
          <w:color w:val="1C1D1E"/>
          <w:szCs w:val="28"/>
          <w:shd w:val="clear" w:color="auto" w:fill="FFFFFF"/>
        </w:rPr>
        <w:t>Rose, S. E.</w:t>
      </w:r>
      <w:r w:rsidRPr="00692C0F">
        <w:rPr>
          <w:rFonts w:ascii="Times New Roman" w:hAnsi="Times New Roman"/>
          <w:color w:val="1C1D1E"/>
          <w:szCs w:val="28"/>
          <w:shd w:val="clear" w:color="auto" w:fill="FFFFFF"/>
        </w:rPr>
        <w:t>, </w:t>
      </w:r>
      <w:r w:rsidRPr="00692C0F">
        <w:rPr>
          <w:rStyle w:val="author"/>
          <w:rFonts w:ascii="Times New Roman" w:hAnsi="Times New Roman"/>
          <w:color w:val="1C1D1E"/>
          <w:szCs w:val="28"/>
          <w:shd w:val="clear" w:color="auto" w:fill="FFFFFF"/>
        </w:rPr>
        <w:t>Pannek, K.</w:t>
      </w:r>
      <w:r w:rsidRPr="00692C0F">
        <w:rPr>
          <w:rFonts w:ascii="Times New Roman" w:hAnsi="Times New Roman"/>
          <w:color w:val="1C1D1E"/>
          <w:szCs w:val="28"/>
          <w:shd w:val="clear" w:color="auto" w:fill="FFFFFF"/>
        </w:rPr>
        <w:t>, &amp; </w:t>
      </w:r>
      <w:r w:rsidRPr="00692C0F">
        <w:rPr>
          <w:rStyle w:val="author"/>
          <w:rFonts w:ascii="Times New Roman" w:hAnsi="Times New Roman"/>
          <w:color w:val="1C1D1E"/>
          <w:szCs w:val="28"/>
          <w:shd w:val="clear" w:color="auto" w:fill="FFFFFF"/>
        </w:rPr>
        <w:t xml:space="preserve">Fitzgerald, P. </w:t>
      </w:r>
    </w:p>
    <w:p w:rsidR="00692C0F" w:rsidRPr="00692C0F" w:rsidRDefault="00DB30C2" w:rsidP="00062921">
      <w:pPr>
        <w:ind w:left="720"/>
        <w:rPr>
          <w:rFonts w:ascii="Times New Roman" w:hAnsi="Times New Roman"/>
        </w:rPr>
      </w:pPr>
      <w:r w:rsidRPr="00692C0F">
        <w:rPr>
          <w:rStyle w:val="author"/>
          <w:rFonts w:ascii="Times New Roman" w:hAnsi="Times New Roman"/>
          <w:color w:val="1C1D1E"/>
          <w:szCs w:val="28"/>
          <w:shd w:val="clear" w:color="auto" w:fill="FFFFFF"/>
        </w:rPr>
        <w:t>B.</w:t>
      </w:r>
      <w:r w:rsidRPr="00692C0F">
        <w:rPr>
          <w:rFonts w:ascii="Times New Roman" w:hAnsi="Times New Roman"/>
          <w:color w:val="1C1D1E"/>
          <w:szCs w:val="28"/>
          <w:shd w:val="clear" w:color="auto" w:fill="FFFFFF"/>
        </w:rPr>
        <w:t> ( </w:t>
      </w:r>
      <w:r w:rsidRPr="00692C0F">
        <w:rPr>
          <w:rStyle w:val="pubyear"/>
          <w:rFonts w:ascii="Times New Roman" w:hAnsi="Times New Roman"/>
          <w:color w:val="1C1D1E"/>
          <w:szCs w:val="28"/>
          <w:shd w:val="clear" w:color="auto" w:fill="FFFFFF"/>
        </w:rPr>
        <w:t>2010</w:t>
      </w:r>
      <w:r w:rsidRPr="00692C0F">
        <w:rPr>
          <w:rFonts w:ascii="Times New Roman" w:hAnsi="Times New Roman"/>
          <w:color w:val="1C1D1E"/>
          <w:szCs w:val="28"/>
          <w:shd w:val="clear" w:color="auto" w:fill="FFFFFF"/>
        </w:rPr>
        <w:t>).</w:t>
      </w:r>
      <w:r w:rsidRPr="00692C0F">
        <w:rPr>
          <w:rStyle w:val="articletitle"/>
          <w:rFonts w:ascii="Times New Roman" w:hAnsi="Times New Roman"/>
          <w:color w:val="1C1D1E"/>
          <w:szCs w:val="28"/>
          <w:shd w:val="clear" w:color="auto" w:fill="FFFFFF"/>
        </w:rPr>
        <w:t>Traumatic brain injury, major depression, and diffusion tensor imaging: Making connections</w:t>
      </w:r>
      <w:r w:rsidRPr="00692C0F">
        <w:rPr>
          <w:rFonts w:ascii="Times New Roman" w:hAnsi="Times New Roman"/>
          <w:color w:val="1C1D1E"/>
          <w:szCs w:val="28"/>
          <w:shd w:val="clear" w:color="auto" w:fill="FFFFFF"/>
        </w:rPr>
        <w:t>. </w:t>
      </w:r>
      <w:r w:rsidRPr="00692C0F">
        <w:rPr>
          <w:rFonts w:ascii="Times New Roman" w:hAnsi="Times New Roman"/>
          <w:i/>
          <w:color w:val="1C1D1E"/>
          <w:szCs w:val="28"/>
          <w:shd w:val="clear" w:color="auto" w:fill="FFFFFF"/>
        </w:rPr>
        <w:t>Brain Research Reviews</w:t>
      </w:r>
      <w:r w:rsidRPr="00692C0F">
        <w:rPr>
          <w:rFonts w:ascii="Times New Roman" w:hAnsi="Times New Roman"/>
          <w:color w:val="1C1D1E"/>
          <w:szCs w:val="28"/>
          <w:shd w:val="clear" w:color="auto" w:fill="FFFFFF"/>
        </w:rPr>
        <w:t>, </w:t>
      </w:r>
      <w:r w:rsidRPr="00692C0F">
        <w:rPr>
          <w:rStyle w:val="vol"/>
          <w:rFonts w:ascii="Times New Roman" w:hAnsi="Times New Roman"/>
          <w:b/>
          <w:bCs/>
          <w:color w:val="1C1D1E"/>
          <w:szCs w:val="28"/>
          <w:shd w:val="clear" w:color="auto" w:fill="FFFFFF"/>
        </w:rPr>
        <w:t>64</w:t>
      </w:r>
      <w:r w:rsidRPr="00692C0F">
        <w:rPr>
          <w:rFonts w:ascii="Times New Roman" w:hAnsi="Times New Roman"/>
          <w:color w:val="1C1D1E"/>
          <w:szCs w:val="28"/>
          <w:shd w:val="clear" w:color="auto" w:fill="FFFFFF"/>
        </w:rPr>
        <w:t>, </w:t>
      </w:r>
      <w:r w:rsidRPr="00692C0F">
        <w:rPr>
          <w:rStyle w:val="pagefirst"/>
          <w:rFonts w:ascii="Times New Roman" w:hAnsi="Times New Roman"/>
          <w:color w:val="1C1D1E"/>
          <w:szCs w:val="28"/>
          <w:shd w:val="clear" w:color="auto" w:fill="FFFFFF"/>
        </w:rPr>
        <w:t>213</w:t>
      </w:r>
      <w:r w:rsidRPr="00692C0F">
        <w:rPr>
          <w:rFonts w:ascii="Times New Roman" w:hAnsi="Times New Roman"/>
          <w:color w:val="1C1D1E"/>
          <w:szCs w:val="28"/>
          <w:shd w:val="clear" w:color="auto" w:fill="FFFFFF"/>
        </w:rPr>
        <w:t>– </w:t>
      </w:r>
      <w:r w:rsidRPr="00692C0F">
        <w:rPr>
          <w:rStyle w:val="pagelast"/>
          <w:rFonts w:ascii="Times New Roman" w:hAnsi="Times New Roman"/>
          <w:color w:val="1C1D1E"/>
          <w:szCs w:val="28"/>
          <w:shd w:val="clear" w:color="auto" w:fill="FFFFFF"/>
        </w:rPr>
        <w:t>240</w:t>
      </w:r>
      <w:r w:rsidRPr="00692C0F">
        <w:rPr>
          <w:rFonts w:ascii="Times New Roman" w:hAnsi="Times New Roman"/>
          <w:color w:val="1C1D1E"/>
          <w:szCs w:val="28"/>
          <w:shd w:val="clear" w:color="auto" w:fill="FFFFFF"/>
        </w:rPr>
        <w:t>. </w:t>
      </w:r>
      <w:hyperlink r:id="rId21" w:history="1">
        <w:r w:rsidRPr="00692C0F">
          <w:rPr>
            <w:rStyle w:val="Hyperlink"/>
            <w:rFonts w:ascii="Times New Roman" w:hAnsi="Times New Roman"/>
            <w:color w:val="005274"/>
            <w:szCs w:val="28"/>
            <w:shd w:val="clear" w:color="auto" w:fill="FFFFFF"/>
          </w:rPr>
          <w:t>https://doi.org/10.1016/j.brainresrev.2010.04.003</w:t>
        </w:r>
      </w:hyperlink>
    </w:p>
    <w:p w:rsidR="00692C0F" w:rsidRPr="00692C0F" w:rsidRDefault="00692C0F" w:rsidP="00062921">
      <w:pPr>
        <w:widowControl w:val="0"/>
        <w:autoSpaceDE w:val="0"/>
        <w:autoSpaceDN w:val="0"/>
        <w:adjustRightInd w:val="0"/>
        <w:spacing w:line="360" w:lineRule="auto"/>
        <w:rPr>
          <w:rFonts w:ascii="Times New Roman" w:hAnsi="Times New Roman" w:cs="Times New Roman"/>
          <w:szCs w:val="20"/>
        </w:rPr>
      </w:pPr>
    </w:p>
    <w:p w:rsidR="00062921" w:rsidRDefault="00DB30C2" w:rsidP="00062921">
      <w:pPr>
        <w:widowControl w:val="0"/>
        <w:autoSpaceDE w:val="0"/>
        <w:autoSpaceDN w:val="0"/>
        <w:adjustRightInd w:val="0"/>
        <w:rPr>
          <w:rFonts w:ascii="Times New Roman" w:hAnsi="Times New Roman" w:cs="Times New Roman"/>
          <w:szCs w:val="20"/>
        </w:rPr>
      </w:pPr>
      <w:r w:rsidRPr="00692C0F">
        <w:rPr>
          <w:rFonts w:ascii="Times New Roman" w:hAnsi="Times New Roman" w:cs="Times New Roman"/>
          <w:szCs w:val="20"/>
        </w:rPr>
        <w:t xml:space="preserve">Moore, T. M., Gur, R. C., Thomas, M. L., Brown, G. G., Nock, M. K., Savitt, A. P., ... &amp; Army </w:t>
      </w:r>
    </w:p>
    <w:p w:rsidR="00692C0F" w:rsidRPr="00692C0F" w:rsidRDefault="00DB30C2" w:rsidP="00062921">
      <w:pPr>
        <w:widowControl w:val="0"/>
        <w:autoSpaceDE w:val="0"/>
        <w:autoSpaceDN w:val="0"/>
        <w:adjustRightInd w:val="0"/>
        <w:ind w:left="720"/>
        <w:rPr>
          <w:rFonts w:ascii="Times New Roman" w:hAnsi="Times New Roman" w:cs="Times New Roman"/>
          <w:szCs w:val="20"/>
        </w:rPr>
      </w:pPr>
      <w:r w:rsidRPr="00692C0F">
        <w:rPr>
          <w:rFonts w:ascii="Times New Roman" w:hAnsi="Times New Roman" w:cs="Times New Roman"/>
          <w:szCs w:val="20"/>
        </w:rPr>
        <w:t xml:space="preserve">STARRS Collaborators*.(2019). Development, </w:t>
      </w:r>
      <w:r w:rsidRPr="00692C0F">
        <w:rPr>
          <w:rFonts w:ascii="Times New Roman" w:hAnsi="Times New Roman" w:cs="Times New Roman"/>
          <w:szCs w:val="20"/>
        </w:rPr>
        <w:t>Administration, and Structural Validity of a Brief, Computerized Neurocognitive Battery: Results From the Army Study to Assess Risk and Resilience in Servicemembers. Assessment, 26(1), 125-143. doi:10.1177/1073191116689820</w:t>
      </w:r>
    </w:p>
    <w:p w:rsidR="00692C0F" w:rsidRPr="00692C0F" w:rsidRDefault="00692C0F" w:rsidP="00062921">
      <w:pPr>
        <w:widowControl w:val="0"/>
        <w:autoSpaceDE w:val="0"/>
        <w:autoSpaceDN w:val="0"/>
        <w:adjustRightInd w:val="0"/>
        <w:spacing w:line="360" w:lineRule="auto"/>
        <w:rPr>
          <w:rFonts w:ascii="Times New Roman" w:hAnsi="Times New Roman" w:cs="Times New Roman"/>
          <w:szCs w:val="20"/>
        </w:rPr>
      </w:pPr>
    </w:p>
    <w:p w:rsidR="00062921" w:rsidRDefault="00DB30C2" w:rsidP="00062921">
      <w:pPr>
        <w:widowControl w:val="0"/>
        <w:autoSpaceDE w:val="0"/>
        <w:autoSpaceDN w:val="0"/>
        <w:adjustRightInd w:val="0"/>
        <w:rPr>
          <w:rFonts w:ascii="Times New Roman" w:hAnsi="Times New Roman" w:cs="Times New Roman"/>
          <w:szCs w:val="20"/>
        </w:rPr>
      </w:pPr>
      <w:r>
        <w:rPr>
          <w:rFonts w:ascii="Times New Roman" w:hAnsi="Times New Roman" w:cs="Times New Roman"/>
          <w:szCs w:val="20"/>
        </w:rPr>
        <w:t>Moseley, S., Briggs, W.P., &amp; Mag</w:t>
      </w:r>
      <w:r>
        <w:rPr>
          <w:rFonts w:ascii="Times New Roman" w:hAnsi="Times New Roman" w:cs="Times New Roman"/>
          <w:szCs w:val="20"/>
        </w:rPr>
        <w:t xml:space="preserve">nus, V. (2005). Hypnotic psychotherapy with sex offenders. </w:t>
      </w:r>
    </w:p>
    <w:p w:rsidR="005F6683" w:rsidRDefault="00DB30C2" w:rsidP="00062921">
      <w:pPr>
        <w:widowControl w:val="0"/>
        <w:autoSpaceDE w:val="0"/>
        <w:autoSpaceDN w:val="0"/>
        <w:adjustRightInd w:val="0"/>
        <w:ind w:firstLine="720"/>
        <w:rPr>
          <w:rFonts w:ascii="Times New Roman" w:hAnsi="Times New Roman" w:cs="Times New Roman"/>
          <w:szCs w:val="20"/>
        </w:rPr>
      </w:pPr>
      <w:r>
        <w:rPr>
          <w:rFonts w:ascii="Times New Roman" w:hAnsi="Times New Roman" w:cs="Times New Roman"/>
          <w:i/>
          <w:szCs w:val="20"/>
        </w:rPr>
        <w:t>Journal of Addictions &amp; Offender Counseling.</w:t>
      </w:r>
      <w:r>
        <w:rPr>
          <w:rFonts w:ascii="Times New Roman" w:hAnsi="Times New Roman" w:cs="Times New Roman"/>
          <w:szCs w:val="20"/>
        </w:rPr>
        <w:t xml:space="preserve"> 26, 38-51. </w:t>
      </w:r>
    </w:p>
    <w:p w:rsidR="00692C0F" w:rsidRPr="005F6683" w:rsidRDefault="00692C0F" w:rsidP="00062921">
      <w:pPr>
        <w:widowControl w:val="0"/>
        <w:autoSpaceDE w:val="0"/>
        <w:autoSpaceDN w:val="0"/>
        <w:adjustRightInd w:val="0"/>
        <w:spacing w:line="360" w:lineRule="auto"/>
        <w:rPr>
          <w:rFonts w:ascii="Times New Roman" w:hAnsi="Times New Roman" w:cs="Times New Roman"/>
          <w:szCs w:val="20"/>
        </w:rPr>
      </w:pPr>
    </w:p>
    <w:p w:rsidR="005D62F9" w:rsidRDefault="00DB30C2" w:rsidP="005D62F9">
      <w:pPr>
        <w:rPr>
          <w:rFonts w:ascii="Times New Roman" w:hAnsi="Times New Roman"/>
          <w:color w:val="1C1D1E"/>
        </w:rPr>
      </w:pPr>
      <w:r w:rsidRPr="00692C0F">
        <w:rPr>
          <w:rFonts w:ascii="Times New Roman" w:hAnsi="Times New Roman"/>
          <w:color w:val="1C1D1E"/>
        </w:rPr>
        <w:t>Ownsworth, T.</w:t>
      </w:r>
      <w:r w:rsidRPr="00692C0F">
        <w:rPr>
          <w:rFonts w:ascii="Times New Roman" w:hAnsi="Times New Roman"/>
          <w:color w:val="1C1D1E"/>
          <w:szCs w:val="28"/>
          <w:shd w:val="clear" w:color="auto" w:fill="FFFFFF"/>
        </w:rPr>
        <w:t>, &amp; </w:t>
      </w:r>
      <w:r w:rsidRPr="00692C0F">
        <w:rPr>
          <w:rFonts w:ascii="Times New Roman" w:hAnsi="Times New Roman"/>
          <w:color w:val="1C1D1E"/>
        </w:rPr>
        <w:t>Gracey, F.</w:t>
      </w:r>
      <w:r w:rsidRPr="00692C0F">
        <w:rPr>
          <w:rFonts w:ascii="Times New Roman" w:hAnsi="Times New Roman"/>
          <w:color w:val="1C1D1E"/>
          <w:szCs w:val="28"/>
          <w:shd w:val="clear" w:color="auto" w:fill="FFFFFF"/>
        </w:rPr>
        <w:t> ( </w:t>
      </w:r>
      <w:r w:rsidRPr="00692C0F">
        <w:rPr>
          <w:rFonts w:ascii="Times New Roman" w:hAnsi="Times New Roman"/>
          <w:color w:val="1C1D1E"/>
        </w:rPr>
        <w:t>2017</w:t>
      </w:r>
      <w:r w:rsidRPr="00692C0F">
        <w:rPr>
          <w:rFonts w:ascii="Times New Roman" w:hAnsi="Times New Roman"/>
          <w:color w:val="1C1D1E"/>
          <w:szCs w:val="28"/>
          <w:shd w:val="clear" w:color="auto" w:fill="FFFFFF"/>
        </w:rPr>
        <w:t>). </w:t>
      </w:r>
      <w:r w:rsidRPr="00692C0F">
        <w:rPr>
          <w:rFonts w:ascii="Times New Roman" w:hAnsi="Times New Roman"/>
          <w:color w:val="1C1D1E"/>
        </w:rPr>
        <w:t xml:space="preserve">Cognitive behavioural therapy for people with brain </w:t>
      </w:r>
    </w:p>
    <w:p w:rsidR="00692C0F" w:rsidRPr="00692C0F" w:rsidRDefault="00DB30C2" w:rsidP="005D62F9">
      <w:pPr>
        <w:ind w:left="720"/>
        <w:rPr>
          <w:rFonts w:ascii="Times New Roman" w:hAnsi="Times New Roman"/>
          <w:szCs w:val="20"/>
        </w:rPr>
      </w:pPr>
      <w:r w:rsidRPr="00692C0F">
        <w:rPr>
          <w:rFonts w:ascii="Times New Roman" w:hAnsi="Times New Roman"/>
          <w:color w:val="1C1D1E"/>
        </w:rPr>
        <w:t>injury</w:t>
      </w:r>
      <w:r w:rsidRPr="00692C0F">
        <w:rPr>
          <w:rFonts w:ascii="Times New Roman" w:hAnsi="Times New Roman"/>
          <w:color w:val="1C1D1E"/>
          <w:szCs w:val="28"/>
          <w:shd w:val="clear" w:color="auto" w:fill="FFFFFF"/>
        </w:rPr>
        <w:t>. In</w:t>
      </w:r>
      <w:r w:rsidRPr="00692C0F">
        <w:rPr>
          <w:rFonts w:ascii="Times New Roman" w:hAnsi="Times New Roman"/>
          <w:color w:val="1C1D1E"/>
        </w:rPr>
        <w:t>B. Wilson</w:t>
      </w:r>
      <w:r w:rsidRPr="00692C0F">
        <w:rPr>
          <w:rFonts w:ascii="Times New Roman" w:hAnsi="Times New Roman"/>
          <w:color w:val="1C1D1E"/>
          <w:szCs w:val="28"/>
          <w:shd w:val="clear" w:color="auto" w:fill="FFFFFF"/>
        </w:rPr>
        <w:t>, </w:t>
      </w:r>
      <w:r w:rsidRPr="00692C0F">
        <w:rPr>
          <w:rFonts w:ascii="Times New Roman" w:hAnsi="Times New Roman"/>
          <w:color w:val="1C1D1E"/>
        </w:rPr>
        <w:t>J. Winegardner</w:t>
      </w:r>
      <w:r w:rsidRPr="00692C0F">
        <w:rPr>
          <w:rFonts w:ascii="Times New Roman" w:hAnsi="Times New Roman"/>
          <w:color w:val="1C1D1E"/>
          <w:szCs w:val="28"/>
          <w:shd w:val="clear" w:color="auto" w:fill="FFFFFF"/>
        </w:rPr>
        <w:t>, </w:t>
      </w:r>
      <w:r w:rsidRPr="00692C0F">
        <w:rPr>
          <w:rFonts w:ascii="Times New Roman" w:hAnsi="Times New Roman"/>
          <w:color w:val="1C1D1E"/>
        </w:rPr>
        <w:t>C. van Heug</w:t>
      </w:r>
      <w:r w:rsidRPr="00692C0F">
        <w:rPr>
          <w:rFonts w:ascii="Times New Roman" w:hAnsi="Times New Roman"/>
          <w:color w:val="1C1D1E"/>
        </w:rPr>
        <w:t>ten</w:t>
      </w:r>
      <w:r w:rsidRPr="00692C0F">
        <w:rPr>
          <w:rFonts w:ascii="Times New Roman" w:hAnsi="Times New Roman"/>
          <w:color w:val="1C1D1E"/>
          <w:szCs w:val="28"/>
          <w:shd w:val="clear" w:color="auto" w:fill="FFFFFF"/>
        </w:rPr>
        <w:t> &amp; </w:t>
      </w:r>
      <w:r w:rsidRPr="00692C0F">
        <w:rPr>
          <w:rFonts w:ascii="Times New Roman" w:hAnsi="Times New Roman"/>
          <w:color w:val="1C1D1E"/>
        </w:rPr>
        <w:t>T. Ownsworth</w:t>
      </w:r>
      <w:r w:rsidRPr="00692C0F">
        <w:rPr>
          <w:rFonts w:ascii="Times New Roman" w:hAnsi="Times New Roman"/>
          <w:color w:val="1C1D1E"/>
          <w:szCs w:val="28"/>
          <w:shd w:val="clear" w:color="auto" w:fill="FFFFFF"/>
        </w:rPr>
        <w:t> (Eds.), </w:t>
      </w:r>
      <w:r w:rsidRPr="00692C0F">
        <w:rPr>
          <w:rFonts w:ascii="Times New Roman" w:hAnsi="Times New Roman"/>
          <w:i/>
          <w:iCs/>
          <w:color w:val="1C1D1E"/>
        </w:rPr>
        <w:t>Neuropsychological rehabilitation: The international handbook</w:t>
      </w:r>
      <w:r w:rsidRPr="00692C0F">
        <w:rPr>
          <w:rFonts w:ascii="Times New Roman" w:hAnsi="Times New Roman"/>
          <w:color w:val="1C1D1E"/>
          <w:szCs w:val="28"/>
          <w:shd w:val="clear" w:color="auto" w:fill="FFFFFF"/>
        </w:rPr>
        <w:t> (pp. </w:t>
      </w:r>
      <w:r w:rsidRPr="00692C0F">
        <w:rPr>
          <w:rFonts w:ascii="Times New Roman" w:hAnsi="Times New Roman"/>
          <w:color w:val="1C1D1E"/>
        </w:rPr>
        <w:t>313</w:t>
      </w:r>
      <w:r w:rsidRPr="00692C0F">
        <w:rPr>
          <w:rFonts w:ascii="Times New Roman" w:hAnsi="Times New Roman"/>
          <w:color w:val="1C1D1E"/>
          <w:szCs w:val="28"/>
          <w:shd w:val="clear" w:color="auto" w:fill="FFFFFF"/>
        </w:rPr>
        <w:t>– </w:t>
      </w:r>
      <w:r w:rsidRPr="00692C0F">
        <w:rPr>
          <w:rFonts w:ascii="Times New Roman" w:hAnsi="Times New Roman"/>
          <w:color w:val="1C1D1E"/>
        </w:rPr>
        <w:t>326</w:t>
      </w:r>
      <w:r w:rsidRPr="00692C0F">
        <w:rPr>
          <w:rFonts w:ascii="Times New Roman" w:hAnsi="Times New Roman"/>
          <w:color w:val="1C1D1E"/>
          <w:szCs w:val="28"/>
          <w:shd w:val="clear" w:color="auto" w:fill="FFFFFF"/>
        </w:rPr>
        <w:t>). </w:t>
      </w:r>
      <w:r w:rsidRPr="00692C0F">
        <w:rPr>
          <w:rFonts w:ascii="Times New Roman" w:hAnsi="Times New Roman"/>
          <w:color w:val="1C1D1E"/>
        </w:rPr>
        <w:t>Hove, UK</w:t>
      </w:r>
      <w:r w:rsidRPr="00692C0F">
        <w:rPr>
          <w:rFonts w:ascii="Times New Roman" w:hAnsi="Times New Roman"/>
          <w:color w:val="1C1D1E"/>
          <w:szCs w:val="28"/>
          <w:shd w:val="clear" w:color="auto" w:fill="FFFFFF"/>
        </w:rPr>
        <w:t>: Routledge (Taylor &amp; Francis).</w:t>
      </w:r>
    </w:p>
    <w:p w:rsidR="00692C0F" w:rsidRPr="00692C0F" w:rsidRDefault="00692C0F" w:rsidP="00062921">
      <w:pPr>
        <w:widowControl w:val="0"/>
        <w:autoSpaceDE w:val="0"/>
        <w:autoSpaceDN w:val="0"/>
        <w:adjustRightInd w:val="0"/>
        <w:spacing w:line="360" w:lineRule="auto"/>
        <w:rPr>
          <w:rFonts w:ascii="Times New Roman" w:hAnsi="Times New Roman" w:cs="Times New Roman"/>
          <w:szCs w:val="20"/>
        </w:rPr>
      </w:pPr>
    </w:p>
    <w:p w:rsidR="005D62F9" w:rsidRDefault="00DB30C2" w:rsidP="005D62F9">
      <w:pPr>
        <w:rPr>
          <w:rStyle w:val="author"/>
        </w:rPr>
      </w:pPr>
      <w:r w:rsidRPr="00692C0F">
        <w:rPr>
          <w:rStyle w:val="author"/>
          <w:rFonts w:ascii="Times New Roman" w:hAnsi="Times New Roman"/>
          <w:color w:val="1C1D1E"/>
          <w:szCs w:val="28"/>
          <w:shd w:val="clear" w:color="auto" w:fill="FFFFFF"/>
        </w:rPr>
        <w:t>Ownsworth, T.</w:t>
      </w:r>
      <w:r w:rsidRPr="00692C0F">
        <w:rPr>
          <w:rFonts w:ascii="Times New Roman" w:hAnsi="Times New Roman"/>
          <w:color w:val="1C1D1E"/>
          <w:szCs w:val="28"/>
          <w:shd w:val="clear" w:color="auto" w:fill="FFFFFF"/>
        </w:rPr>
        <w:t>, </w:t>
      </w:r>
      <w:r w:rsidRPr="00692C0F">
        <w:rPr>
          <w:rStyle w:val="author"/>
          <w:rFonts w:ascii="Times New Roman" w:hAnsi="Times New Roman"/>
          <w:color w:val="1C1D1E"/>
          <w:szCs w:val="28"/>
          <w:shd w:val="clear" w:color="auto" w:fill="FFFFFF"/>
        </w:rPr>
        <w:t>Fleming, J.</w:t>
      </w:r>
      <w:r w:rsidRPr="00692C0F">
        <w:rPr>
          <w:rFonts w:ascii="Times New Roman" w:hAnsi="Times New Roman"/>
          <w:color w:val="1C1D1E"/>
          <w:szCs w:val="28"/>
          <w:shd w:val="clear" w:color="auto" w:fill="FFFFFF"/>
        </w:rPr>
        <w:t>, </w:t>
      </w:r>
      <w:r w:rsidRPr="00692C0F">
        <w:rPr>
          <w:rStyle w:val="author"/>
          <w:rFonts w:ascii="Times New Roman" w:hAnsi="Times New Roman"/>
          <w:color w:val="1C1D1E"/>
          <w:szCs w:val="28"/>
          <w:shd w:val="clear" w:color="auto" w:fill="FFFFFF"/>
        </w:rPr>
        <w:t>Haines, T.</w:t>
      </w:r>
      <w:r w:rsidRPr="00692C0F">
        <w:rPr>
          <w:rFonts w:ascii="Times New Roman" w:hAnsi="Times New Roman"/>
          <w:color w:val="1C1D1E"/>
          <w:szCs w:val="28"/>
          <w:shd w:val="clear" w:color="auto" w:fill="FFFFFF"/>
        </w:rPr>
        <w:t>, </w:t>
      </w:r>
      <w:r w:rsidRPr="00692C0F">
        <w:rPr>
          <w:rStyle w:val="author"/>
          <w:rFonts w:ascii="Times New Roman" w:hAnsi="Times New Roman"/>
          <w:color w:val="1C1D1E"/>
          <w:szCs w:val="28"/>
          <w:shd w:val="clear" w:color="auto" w:fill="FFFFFF"/>
        </w:rPr>
        <w:t>Cornwell, P.</w:t>
      </w:r>
      <w:r w:rsidRPr="00692C0F">
        <w:rPr>
          <w:rFonts w:ascii="Times New Roman" w:hAnsi="Times New Roman"/>
          <w:color w:val="1C1D1E"/>
          <w:szCs w:val="28"/>
          <w:shd w:val="clear" w:color="auto" w:fill="FFFFFF"/>
        </w:rPr>
        <w:t>, </w:t>
      </w:r>
      <w:r w:rsidRPr="00692C0F">
        <w:rPr>
          <w:rStyle w:val="author"/>
          <w:rFonts w:ascii="Times New Roman" w:hAnsi="Times New Roman"/>
          <w:color w:val="1C1D1E"/>
          <w:szCs w:val="28"/>
          <w:shd w:val="clear" w:color="auto" w:fill="FFFFFF"/>
        </w:rPr>
        <w:t>Kendall, M.</w:t>
      </w:r>
      <w:r w:rsidRPr="00692C0F">
        <w:rPr>
          <w:rFonts w:ascii="Times New Roman" w:hAnsi="Times New Roman"/>
          <w:color w:val="1C1D1E"/>
          <w:szCs w:val="28"/>
          <w:shd w:val="clear" w:color="auto" w:fill="FFFFFF"/>
        </w:rPr>
        <w:t>, </w:t>
      </w:r>
      <w:r w:rsidRPr="00692C0F">
        <w:rPr>
          <w:rStyle w:val="author"/>
          <w:rFonts w:ascii="Times New Roman" w:hAnsi="Times New Roman"/>
          <w:color w:val="1C1D1E"/>
          <w:szCs w:val="28"/>
          <w:shd w:val="clear" w:color="auto" w:fill="FFFFFF"/>
        </w:rPr>
        <w:t>Nalder, E.</w:t>
      </w:r>
      <w:r w:rsidRPr="00692C0F">
        <w:rPr>
          <w:rFonts w:ascii="Times New Roman" w:hAnsi="Times New Roman"/>
          <w:color w:val="1C1D1E"/>
          <w:szCs w:val="28"/>
          <w:shd w:val="clear" w:color="auto" w:fill="FFFFFF"/>
        </w:rPr>
        <w:t>, &amp; </w:t>
      </w:r>
      <w:r w:rsidRPr="00692C0F">
        <w:rPr>
          <w:rStyle w:val="author"/>
          <w:rFonts w:ascii="Times New Roman" w:hAnsi="Times New Roman"/>
          <w:color w:val="1C1D1E"/>
          <w:szCs w:val="28"/>
          <w:shd w:val="clear" w:color="auto" w:fill="FFFFFF"/>
        </w:rPr>
        <w:t xml:space="preserve">Gordon, </w:t>
      </w:r>
    </w:p>
    <w:p w:rsidR="005D62F9" w:rsidRDefault="00DB30C2" w:rsidP="005D62F9">
      <w:pPr>
        <w:ind w:left="720"/>
        <w:rPr>
          <w:rFonts w:ascii="Times New Roman" w:hAnsi="Times New Roman"/>
        </w:rPr>
      </w:pPr>
      <w:r w:rsidRPr="00692C0F">
        <w:rPr>
          <w:rStyle w:val="author"/>
          <w:rFonts w:ascii="Times New Roman" w:hAnsi="Times New Roman"/>
          <w:color w:val="1C1D1E"/>
          <w:szCs w:val="28"/>
          <w:shd w:val="clear" w:color="auto" w:fill="FFFFFF"/>
        </w:rPr>
        <w:t>C.</w:t>
      </w:r>
      <w:r w:rsidRPr="00692C0F">
        <w:rPr>
          <w:rFonts w:ascii="Times New Roman" w:hAnsi="Times New Roman"/>
          <w:color w:val="1C1D1E"/>
          <w:szCs w:val="28"/>
          <w:shd w:val="clear" w:color="auto" w:fill="FFFFFF"/>
        </w:rPr>
        <w:t> ( </w:t>
      </w:r>
      <w:r w:rsidRPr="00692C0F">
        <w:rPr>
          <w:rStyle w:val="pubyear"/>
          <w:rFonts w:ascii="Times New Roman" w:hAnsi="Times New Roman"/>
          <w:color w:val="1C1D1E"/>
          <w:szCs w:val="28"/>
          <w:shd w:val="clear" w:color="auto" w:fill="FFFFFF"/>
        </w:rPr>
        <w:t>2011</w:t>
      </w:r>
      <w:r w:rsidRPr="00692C0F">
        <w:rPr>
          <w:rFonts w:ascii="Times New Roman" w:hAnsi="Times New Roman"/>
          <w:color w:val="1C1D1E"/>
          <w:szCs w:val="28"/>
          <w:shd w:val="clear" w:color="auto" w:fill="FFFFFF"/>
        </w:rPr>
        <w:t>).</w:t>
      </w:r>
      <w:r w:rsidR="005F6683">
        <w:rPr>
          <w:rFonts w:ascii="Times New Roman" w:hAnsi="Times New Roman"/>
          <w:color w:val="1C1D1E"/>
          <w:szCs w:val="28"/>
          <w:shd w:val="clear" w:color="auto" w:fill="FFFFFF"/>
        </w:rPr>
        <w:t xml:space="preserve"> </w:t>
      </w:r>
      <w:r w:rsidRPr="00692C0F">
        <w:rPr>
          <w:rStyle w:val="articletitle"/>
          <w:rFonts w:ascii="Times New Roman" w:hAnsi="Times New Roman"/>
          <w:color w:val="1C1D1E"/>
          <w:szCs w:val="28"/>
          <w:shd w:val="clear" w:color="auto" w:fill="FFFFFF"/>
        </w:rPr>
        <w:t>Development of depressive symptoms during early community reintegration after traumatic brain injury</w:t>
      </w:r>
      <w:r w:rsidRPr="00692C0F">
        <w:rPr>
          <w:rFonts w:ascii="Times New Roman" w:hAnsi="Times New Roman"/>
          <w:color w:val="1C1D1E"/>
          <w:szCs w:val="28"/>
          <w:shd w:val="clear" w:color="auto" w:fill="FFFFFF"/>
        </w:rPr>
        <w:t>. </w:t>
      </w:r>
      <w:r w:rsidRPr="00692C0F">
        <w:rPr>
          <w:rFonts w:ascii="Times New Roman" w:hAnsi="Times New Roman"/>
          <w:i/>
          <w:color w:val="1C1D1E"/>
          <w:szCs w:val="28"/>
          <w:shd w:val="clear" w:color="auto" w:fill="FFFFFF"/>
        </w:rPr>
        <w:t>Journal of the International Neuropsychological Society</w:t>
      </w:r>
      <w:r w:rsidRPr="00692C0F">
        <w:rPr>
          <w:rFonts w:ascii="Times New Roman" w:hAnsi="Times New Roman"/>
          <w:color w:val="1C1D1E"/>
          <w:szCs w:val="28"/>
          <w:shd w:val="clear" w:color="auto" w:fill="FFFFFF"/>
        </w:rPr>
        <w:t>, </w:t>
      </w:r>
      <w:r w:rsidRPr="00692C0F">
        <w:rPr>
          <w:rStyle w:val="vol"/>
          <w:rFonts w:ascii="Times New Roman" w:hAnsi="Times New Roman"/>
          <w:b/>
          <w:bCs/>
          <w:color w:val="1C1D1E"/>
          <w:szCs w:val="28"/>
          <w:shd w:val="clear" w:color="auto" w:fill="FFFFFF"/>
        </w:rPr>
        <w:t>17</w:t>
      </w:r>
      <w:r w:rsidRPr="00692C0F">
        <w:rPr>
          <w:rFonts w:ascii="Times New Roman" w:hAnsi="Times New Roman"/>
          <w:color w:val="1C1D1E"/>
          <w:szCs w:val="28"/>
          <w:shd w:val="clear" w:color="auto" w:fill="FFFFFF"/>
        </w:rPr>
        <w:t>, </w:t>
      </w:r>
      <w:r w:rsidRPr="00692C0F">
        <w:rPr>
          <w:rStyle w:val="pagefirst"/>
          <w:rFonts w:ascii="Times New Roman" w:hAnsi="Times New Roman"/>
          <w:color w:val="1C1D1E"/>
          <w:szCs w:val="28"/>
          <w:shd w:val="clear" w:color="auto" w:fill="FFFFFF"/>
        </w:rPr>
        <w:t>112</w:t>
      </w:r>
      <w:r w:rsidRPr="00692C0F">
        <w:rPr>
          <w:rFonts w:ascii="Times New Roman" w:hAnsi="Times New Roman"/>
          <w:color w:val="1C1D1E"/>
          <w:szCs w:val="28"/>
          <w:shd w:val="clear" w:color="auto" w:fill="FFFFFF"/>
        </w:rPr>
        <w:t>– </w:t>
      </w:r>
      <w:r w:rsidRPr="00692C0F">
        <w:rPr>
          <w:rStyle w:val="pagelast"/>
          <w:rFonts w:ascii="Times New Roman" w:hAnsi="Times New Roman"/>
          <w:color w:val="1C1D1E"/>
          <w:szCs w:val="28"/>
          <w:shd w:val="clear" w:color="auto" w:fill="FFFFFF"/>
        </w:rPr>
        <w:t>119</w:t>
      </w:r>
      <w:r w:rsidRPr="00692C0F">
        <w:rPr>
          <w:rFonts w:ascii="Times New Roman" w:hAnsi="Times New Roman"/>
          <w:color w:val="1C1D1E"/>
          <w:szCs w:val="28"/>
          <w:shd w:val="clear" w:color="auto" w:fill="FFFFFF"/>
        </w:rPr>
        <w:t>. </w:t>
      </w:r>
      <w:hyperlink r:id="rId22" w:history="1">
        <w:r w:rsidRPr="00692C0F">
          <w:rPr>
            <w:rStyle w:val="Hyperlink"/>
            <w:rFonts w:ascii="Times New Roman" w:hAnsi="Times New Roman"/>
            <w:color w:val="005274"/>
            <w:szCs w:val="28"/>
            <w:shd w:val="clear" w:color="auto" w:fill="FFFFFF"/>
          </w:rPr>
          <w:t>https://doi.org/10.1017/S1355617710001311</w:t>
        </w:r>
      </w:hyperlink>
    </w:p>
    <w:p w:rsidR="00692C0F" w:rsidRPr="005D62F9" w:rsidRDefault="00692C0F" w:rsidP="005D62F9">
      <w:pPr>
        <w:ind w:left="720"/>
        <w:rPr>
          <w:rFonts w:ascii="Times New Roman" w:hAnsi="Times New Roman"/>
        </w:rPr>
      </w:pPr>
    </w:p>
    <w:p w:rsidR="005D62F9" w:rsidRDefault="00DB30C2" w:rsidP="005D62F9">
      <w:pPr>
        <w:rPr>
          <w:rFonts w:ascii="Times New Roman" w:hAnsi="Times New Roman"/>
          <w:color w:val="222222"/>
          <w:szCs w:val="26"/>
          <w:shd w:val="clear" w:color="auto" w:fill="FFFFFF"/>
        </w:rPr>
      </w:pPr>
      <w:r w:rsidRPr="00692C0F">
        <w:rPr>
          <w:rFonts w:ascii="Times New Roman" w:hAnsi="Times New Roman"/>
          <w:color w:val="222222"/>
          <w:szCs w:val="26"/>
          <w:shd w:val="clear" w:color="auto" w:fill="FFFFFF"/>
        </w:rPr>
        <w:t xml:space="preserve">Pinna, F., Dell’Osso, B., Di Nicola, M., Janiri, L., Altamura, A. C., Carpiniello, B., &amp; Hollander, </w:t>
      </w:r>
    </w:p>
    <w:p w:rsidR="00692C0F" w:rsidRPr="00692C0F" w:rsidRDefault="00DB30C2" w:rsidP="005D62F9">
      <w:pPr>
        <w:ind w:left="720"/>
        <w:rPr>
          <w:rFonts w:ascii="Times New Roman" w:hAnsi="Times New Roman"/>
          <w:szCs w:val="20"/>
        </w:rPr>
      </w:pPr>
      <w:r w:rsidRPr="00692C0F">
        <w:rPr>
          <w:rFonts w:ascii="Times New Roman" w:hAnsi="Times New Roman"/>
          <w:color w:val="222222"/>
          <w:szCs w:val="26"/>
          <w:shd w:val="clear" w:color="auto" w:fill="FFFFFF"/>
        </w:rPr>
        <w:t>E. (2015). Behavioural addictions and the transition from DSM-IV-TR to DSM-5. </w:t>
      </w:r>
      <w:r w:rsidRPr="00692C0F">
        <w:rPr>
          <w:rFonts w:ascii="Times New Roman" w:hAnsi="Times New Roman"/>
          <w:i/>
          <w:color w:val="222222"/>
          <w:szCs w:val="26"/>
          <w:shd w:val="clear" w:color="auto" w:fill="FFFFFF"/>
        </w:rPr>
        <w:t>J Psychopathol</w:t>
      </w:r>
      <w:r w:rsidRPr="00692C0F">
        <w:rPr>
          <w:rFonts w:ascii="Times New Roman" w:hAnsi="Times New Roman"/>
          <w:color w:val="222222"/>
          <w:szCs w:val="26"/>
          <w:shd w:val="clear" w:color="auto" w:fill="FFFFFF"/>
        </w:rPr>
        <w:t>, </w:t>
      </w:r>
      <w:r w:rsidRPr="00692C0F">
        <w:rPr>
          <w:rFonts w:ascii="Times New Roman" w:hAnsi="Times New Roman"/>
          <w:i/>
          <w:color w:val="222222"/>
          <w:szCs w:val="26"/>
          <w:shd w:val="clear" w:color="auto" w:fill="FFFFFF"/>
        </w:rPr>
        <w:t>21</w:t>
      </w:r>
      <w:r w:rsidRPr="00692C0F">
        <w:rPr>
          <w:rFonts w:ascii="Times New Roman" w:hAnsi="Times New Roman"/>
          <w:color w:val="222222"/>
          <w:szCs w:val="26"/>
          <w:shd w:val="clear" w:color="auto" w:fill="FFFFFF"/>
        </w:rPr>
        <w:t>(4), 380-9.</w:t>
      </w:r>
    </w:p>
    <w:p w:rsidR="00692C0F" w:rsidRPr="00692C0F" w:rsidRDefault="00692C0F" w:rsidP="00062921">
      <w:pPr>
        <w:widowControl w:val="0"/>
        <w:autoSpaceDE w:val="0"/>
        <w:autoSpaceDN w:val="0"/>
        <w:adjustRightInd w:val="0"/>
        <w:spacing w:line="360" w:lineRule="auto"/>
        <w:rPr>
          <w:rFonts w:ascii="Times New Roman" w:hAnsi="Times New Roman" w:cs="Times New Roman"/>
          <w:szCs w:val="20"/>
        </w:rPr>
      </w:pPr>
    </w:p>
    <w:p w:rsidR="005D62F9" w:rsidRDefault="00DB30C2" w:rsidP="005D62F9">
      <w:pPr>
        <w:widowControl w:val="0"/>
        <w:autoSpaceDE w:val="0"/>
        <w:autoSpaceDN w:val="0"/>
        <w:adjustRightInd w:val="0"/>
        <w:rPr>
          <w:rFonts w:ascii="Times New Roman" w:hAnsi="Times New Roman" w:cs="Times New Roman"/>
          <w:szCs w:val="20"/>
        </w:rPr>
      </w:pPr>
      <w:r w:rsidRPr="00692C0F">
        <w:rPr>
          <w:rFonts w:ascii="Times New Roman" w:hAnsi="Times New Roman" w:cs="Times New Roman"/>
          <w:szCs w:val="20"/>
        </w:rPr>
        <w:t xml:space="preserve">Pinto, S., Newman, M., &amp; Hirsch, M. (2018). Perceived Barriers to Exercise in Adults with </w:t>
      </w:r>
    </w:p>
    <w:p w:rsidR="005D62F9" w:rsidRDefault="00DB30C2" w:rsidP="005D62F9">
      <w:pPr>
        <w:widowControl w:val="0"/>
        <w:autoSpaceDE w:val="0"/>
        <w:autoSpaceDN w:val="0"/>
        <w:adjustRightInd w:val="0"/>
        <w:ind w:firstLine="720"/>
        <w:rPr>
          <w:rFonts w:ascii="Times New Roman" w:hAnsi="Times New Roman" w:cs="Times New Roman"/>
          <w:szCs w:val="20"/>
        </w:rPr>
      </w:pPr>
      <w:r w:rsidRPr="00692C0F">
        <w:rPr>
          <w:rFonts w:ascii="Times New Roman" w:hAnsi="Times New Roman" w:cs="Times New Roman"/>
          <w:szCs w:val="20"/>
        </w:rPr>
        <w:t xml:space="preserve">Traumatic Brain Injury Vary by Age. Journal of Functional Morphology and </w:t>
      </w:r>
    </w:p>
    <w:p w:rsidR="00692C0F" w:rsidRPr="00692C0F" w:rsidRDefault="00DB30C2" w:rsidP="005D62F9">
      <w:pPr>
        <w:widowControl w:val="0"/>
        <w:autoSpaceDE w:val="0"/>
        <w:autoSpaceDN w:val="0"/>
        <w:adjustRightInd w:val="0"/>
        <w:ind w:firstLine="720"/>
        <w:rPr>
          <w:rFonts w:ascii="Times New Roman" w:hAnsi="Times New Roman" w:cs="Times New Roman"/>
          <w:szCs w:val="20"/>
        </w:rPr>
      </w:pPr>
      <w:r w:rsidRPr="00692C0F">
        <w:rPr>
          <w:rFonts w:ascii="Times New Roman" w:hAnsi="Times New Roman" w:cs="Times New Roman"/>
          <w:szCs w:val="20"/>
        </w:rPr>
        <w:t>Kinesiology, 3(3), 47.https://doi.org/10.3390/jfmk3030047</w:t>
      </w:r>
    </w:p>
    <w:p w:rsidR="00692C0F" w:rsidRPr="00692C0F" w:rsidRDefault="00692C0F" w:rsidP="00062921">
      <w:pPr>
        <w:widowControl w:val="0"/>
        <w:autoSpaceDE w:val="0"/>
        <w:autoSpaceDN w:val="0"/>
        <w:adjustRightInd w:val="0"/>
        <w:spacing w:line="360" w:lineRule="auto"/>
        <w:rPr>
          <w:rFonts w:ascii="Times New Roman" w:hAnsi="Times New Roman" w:cs="Times New Roman"/>
          <w:szCs w:val="20"/>
        </w:rPr>
      </w:pPr>
    </w:p>
    <w:p w:rsidR="00692C0F" w:rsidRPr="00692C0F" w:rsidRDefault="00DB30C2" w:rsidP="00062921">
      <w:pPr>
        <w:widowControl w:val="0"/>
        <w:autoSpaceDE w:val="0"/>
        <w:autoSpaceDN w:val="0"/>
        <w:adjustRightInd w:val="0"/>
        <w:spacing w:line="360" w:lineRule="auto"/>
        <w:rPr>
          <w:rFonts w:ascii="Times New Roman" w:hAnsi="Times New Roman" w:cs="Times New Roman"/>
          <w:szCs w:val="20"/>
        </w:rPr>
      </w:pPr>
      <w:r w:rsidRPr="00692C0F">
        <w:rPr>
          <w:rFonts w:ascii="Times New Roman" w:hAnsi="Times New Roman" w:cs="Times New Roman"/>
          <w:szCs w:val="20"/>
        </w:rPr>
        <w:t xml:space="preserve">Tinbergen, N. (1951). The study </w:t>
      </w:r>
      <w:r w:rsidRPr="00692C0F">
        <w:rPr>
          <w:rFonts w:ascii="Times New Roman" w:hAnsi="Times New Roman" w:cs="Times New Roman"/>
          <w:szCs w:val="20"/>
        </w:rPr>
        <w:t>of instinct. Oxford: Clarendon Press.</w:t>
      </w:r>
    </w:p>
    <w:p w:rsidR="005D62F9" w:rsidRDefault="00DB30C2" w:rsidP="005D62F9">
      <w:pPr>
        <w:jc w:val="both"/>
        <w:rPr>
          <w:rStyle w:val="arttitle"/>
        </w:rPr>
      </w:pPr>
      <w:r w:rsidRPr="00692C0F">
        <w:rPr>
          <w:rStyle w:val="authors"/>
          <w:rFonts w:ascii="Times New Roman" w:hAnsi="Times New Roman"/>
          <w:color w:val="333333"/>
          <w:szCs w:val="32"/>
          <w:shd w:val="clear" w:color="auto" w:fill="FFFFFF"/>
        </w:rPr>
        <w:t>W. Bryce Hagedorn</w:t>
      </w:r>
      <w:r w:rsidRPr="00692C0F">
        <w:rPr>
          <w:rFonts w:ascii="Times New Roman" w:hAnsi="Times New Roman"/>
          <w:color w:val="333333"/>
          <w:szCs w:val="32"/>
          <w:shd w:val="clear" w:color="auto" w:fill="FFFFFF"/>
        </w:rPr>
        <w:t> </w:t>
      </w:r>
      <w:r w:rsidRPr="00692C0F">
        <w:rPr>
          <w:rStyle w:val="date1"/>
          <w:rFonts w:ascii="Times New Roman" w:hAnsi="Times New Roman"/>
          <w:color w:val="333333"/>
          <w:szCs w:val="32"/>
          <w:shd w:val="clear" w:color="auto" w:fill="FFFFFF"/>
        </w:rPr>
        <w:t>(2009)</w:t>
      </w:r>
      <w:r w:rsidRPr="00692C0F">
        <w:rPr>
          <w:rFonts w:ascii="Times New Roman" w:hAnsi="Times New Roman"/>
          <w:color w:val="333333"/>
          <w:szCs w:val="32"/>
          <w:shd w:val="clear" w:color="auto" w:fill="FFFFFF"/>
        </w:rPr>
        <w:t> </w:t>
      </w:r>
      <w:r w:rsidRPr="00692C0F">
        <w:rPr>
          <w:rStyle w:val="arttitle"/>
          <w:rFonts w:ascii="Times New Roman" w:hAnsi="Times New Roman"/>
          <w:color w:val="333333"/>
          <w:szCs w:val="32"/>
          <w:shd w:val="clear" w:color="auto" w:fill="FFFFFF"/>
        </w:rPr>
        <w:t xml:space="preserve">Sexual Addiction Counseling Competencies: Empirically-Based </w:t>
      </w:r>
    </w:p>
    <w:p w:rsidR="005D62F9" w:rsidRDefault="00DB30C2" w:rsidP="005D62F9">
      <w:pPr>
        <w:ind w:firstLine="720"/>
        <w:jc w:val="both"/>
        <w:rPr>
          <w:rStyle w:val="serialtitle"/>
        </w:rPr>
      </w:pPr>
      <w:r w:rsidRPr="00692C0F">
        <w:rPr>
          <w:rStyle w:val="arttitle"/>
          <w:rFonts w:ascii="Times New Roman" w:hAnsi="Times New Roman"/>
          <w:color w:val="333333"/>
          <w:szCs w:val="32"/>
          <w:shd w:val="clear" w:color="auto" w:fill="FFFFFF"/>
        </w:rPr>
        <w:t>Tools for Preparing Clinicians to Recognize, Assess, and Treat Sexual Addiction,</w:t>
      </w:r>
      <w:r w:rsidRPr="00692C0F">
        <w:rPr>
          <w:rFonts w:ascii="Times New Roman" w:hAnsi="Times New Roman"/>
          <w:color w:val="333333"/>
          <w:szCs w:val="32"/>
          <w:shd w:val="clear" w:color="auto" w:fill="FFFFFF"/>
        </w:rPr>
        <w:t> </w:t>
      </w:r>
      <w:r w:rsidRPr="00692C0F">
        <w:rPr>
          <w:rStyle w:val="serialtitle"/>
          <w:rFonts w:ascii="Times New Roman" w:hAnsi="Times New Roman"/>
          <w:color w:val="333333"/>
          <w:szCs w:val="32"/>
          <w:shd w:val="clear" w:color="auto" w:fill="FFFFFF"/>
        </w:rPr>
        <w:t xml:space="preserve">Sexual </w:t>
      </w:r>
    </w:p>
    <w:p w:rsidR="00692C0F" w:rsidRPr="00692C0F" w:rsidRDefault="00DB30C2" w:rsidP="005D62F9">
      <w:pPr>
        <w:ind w:firstLine="720"/>
        <w:jc w:val="both"/>
        <w:rPr>
          <w:rStyle w:val="doilink"/>
        </w:rPr>
      </w:pPr>
      <w:r w:rsidRPr="00692C0F">
        <w:rPr>
          <w:rStyle w:val="serialtitle"/>
          <w:rFonts w:ascii="Times New Roman" w:hAnsi="Times New Roman"/>
          <w:color w:val="333333"/>
          <w:szCs w:val="32"/>
          <w:shd w:val="clear" w:color="auto" w:fill="FFFFFF"/>
        </w:rPr>
        <w:t>Addiction &amp; Compulsivity,</w:t>
      </w:r>
      <w:r w:rsidRPr="00692C0F">
        <w:rPr>
          <w:rFonts w:ascii="Times New Roman" w:hAnsi="Times New Roman"/>
          <w:color w:val="333333"/>
          <w:szCs w:val="32"/>
          <w:shd w:val="clear" w:color="auto" w:fill="FFFFFF"/>
        </w:rPr>
        <w:t> </w:t>
      </w:r>
      <w:r w:rsidRPr="00692C0F">
        <w:rPr>
          <w:rStyle w:val="volumeissue"/>
          <w:rFonts w:ascii="Times New Roman" w:hAnsi="Times New Roman"/>
          <w:color w:val="333333"/>
          <w:szCs w:val="32"/>
          <w:shd w:val="clear" w:color="auto" w:fill="FFFFFF"/>
        </w:rPr>
        <w:t>16:3,</w:t>
      </w:r>
      <w:r w:rsidRPr="00692C0F">
        <w:rPr>
          <w:rFonts w:ascii="Times New Roman" w:hAnsi="Times New Roman"/>
          <w:color w:val="333333"/>
          <w:szCs w:val="32"/>
          <w:shd w:val="clear" w:color="auto" w:fill="FFFFFF"/>
        </w:rPr>
        <w:t> </w:t>
      </w:r>
      <w:r w:rsidRPr="00692C0F">
        <w:rPr>
          <w:rStyle w:val="pagerange"/>
          <w:rFonts w:ascii="Times New Roman" w:hAnsi="Times New Roman"/>
          <w:color w:val="333333"/>
          <w:szCs w:val="32"/>
          <w:shd w:val="clear" w:color="auto" w:fill="FFFFFF"/>
        </w:rPr>
        <w:t>190-209,</w:t>
      </w:r>
      <w:r w:rsidRPr="00692C0F">
        <w:rPr>
          <w:rFonts w:ascii="Times New Roman" w:hAnsi="Times New Roman"/>
          <w:color w:val="333333"/>
          <w:szCs w:val="32"/>
          <w:shd w:val="clear" w:color="auto" w:fill="FFFFFF"/>
        </w:rPr>
        <w:t> </w:t>
      </w:r>
      <w:r w:rsidRPr="00692C0F">
        <w:rPr>
          <w:rStyle w:val="doilink"/>
          <w:rFonts w:ascii="Times New Roman" w:hAnsi="Times New Roman"/>
          <w:color w:val="333333"/>
          <w:szCs w:val="32"/>
          <w:shd w:val="clear" w:color="auto" w:fill="FFFFFF"/>
        </w:rPr>
        <w:t>DOI: </w:t>
      </w:r>
      <w:hyperlink r:id="rId23" w:history="1">
        <w:r w:rsidRPr="00692C0F">
          <w:rPr>
            <w:rStyle w:val="Hyperlink"/>
            <w:rFonts w:ascii="Times New Roman" w:hAnsi="Times New Roman"/>
            <w:color w:val="333333"/>
            <w:szCs w:val="32"/>
          </w:rPr>
          <w:t>10.1080/10720160903202604</w:t>
        </w:r>
      </w:hyperlink>
    </w:p>
    <w:p w:rsidR="00692C0F" w:rsidRPr="00692C0F" w:rsidRDefault="00692C0F" w:rsidP="00062921">
      <w:pPr>
        <w:spacing w:line="360" w:lineRule="auto"/>
        <w:jc w:val="both"/>
        <w:rPr>
          <w:rStyle w:val="doilink"/>
        </w:rPr>
      </w:pPr>
    </w:p>
    <w:p w:rsidR="005D62F9" w:rsidRDefault="00DB30C2" w:rsidP="005D62F9">
      <w:pPr>
        <w:widowControl w:val="0"/>
        <w:autoSpaceDE w:val="0"/>
        <w:autoSpaceDN w:val="0"/>
        <w:adjustRightInd w:val="0"/>
        <w:rPr>
          <w:rFonts w:ascii="Times New Roman" w:hAnsi="Times New Roman" w:cs="Times New Roman"/>
          <w:szCs w:val="16"/>
        </w:rPr>
      </w:pPr>
      <w:r w:rsidRPr="00692C0F">
        <w:rPr>
          <w:rFonts w:ascii="Times New Roman" w:hAnsi="Times New Roman" w:cs="Times New Roman"/>
          <w:szCs w:val="16"/>
        </w:rPr>
        <w:t xml:space="preserve">Wolf, N. (2003, October 20). The porn myth. New York Magazine. Retrieved from </w:t>
      </w:r>
    </w:p>
    <w:p w:rsidR="00692C0F" w:rsidRPr="00692C0F" w:rsidRDefault="00DB30C2" w:rsidP="005D62F9">
      <w:pPr>
        <w:widowControl w:val="0"/>
        <w:autoSpaceDE w:val="0"/>
        <w:autoSpaceDN w:val="0"/>
        <w:adjustRightInd w:val="0"/>
        <w:ind w:firstLine="720"/>
        <w:rPr>
          <w:rFonts w:ascii="Times New Roman" w:hAnsi="Times New Roman" w:cs="Times New Roman"/>
          <w:szCs w:val="16"/>
        </w:rPr>
      </w:pPr>
      <w:r w:rsidRPr="00692C0F">
        <w:rPr>
          <w:rFonts w:ascii="Times New Roman" w:hAnsi="Times New Roman" w:cs="Times New Roman"/>
          <w:szCs w:val="16"/>
        </w:rPr>
        <w:t>http://nymag.com/nymetro/news/trends/n_9437</w:t>
      </w:r>
    </w:p>
    <w:p w:rsidR="00692C0F" w:rsidRPr="00692C0F" w:rsidRDefault="00692C0F" w:rsidP="00062921">
      <w:pPr>
        <w:widowControl w:val="0"/>
        <w:autoSpaceDE w:val="0"/>
        <w:autoSpaceDN w:val="0"/>
        <w:adjustRightInd w:val="0"/>
        <w:spacing w:line="360" w:lineRule="auto"/>
        <w:rPr>
          <w:rFonts w:ascii="Times New Roman" w:hAnsi="Times New Roman" w:cs="Times New Roman"/>
          <w:color w:val="000000"/>
          <w:szCs w:val="19"/>
        </w:rPr>
      </w:pPr>
    </w:p>
    <w:p w:rsidR="005D62F9" w:rsidRDefault="00DB30C2" w:rsidP="005D62F9">
      <w:pPr>
        <w:widowControl w:val="0"/>
        <w:autoSpaceDE w:val="0"/>
        <w:autoSpaceDN w:val="0"/>
        <w:adjustRightInd w:val="0"/>
        <w:rPr>
          <w:rFonts w:ascii="Times New Roman" w:hAnsi="Times New Roman" w:cs="Times New Roman"/>
          <w:color w:val="000000"/>
          <w:szCs w:val="19"/>
        </w:rPr>
      </w:pPr>
      <w:r w:rsidRPr="00692C0F">
        <w:rPr>
          <w:rFonts w:ascii="Times New Roman" w:hAnsi="Times New Roman" w:cs="Times New Roman"/>
          <w:color w:val="000000"/>
          <w:szCs w:val="19"/>
        </w:rPr>
        <w:t>World Health Organization (2018). ICD-11 for</w:t>
      </w:r>
      <w:r w:rsidRPr="00692C0F">
        <w:rPr>
          <w:rFonts w:ascii="Times New Roman" w:hAnsi="Times New Roman" w:cs="Times New Roman"/>
          <w:color w:val="000000"/>
          <w:szCs w:val="19"/>
        </w:rPr>
        <w:t xml:space="preserve"> mortality and morbidity statistics. Retrieved from </w:t>
      </w:r>
    </w:p>
    <w:p w:rsidR="00692C0F" w:rsidRPr="00692C0F" w:rsidRDefault="00DB30C2" w:rsidP="005D62F9">
      <w:pPr>
        <w:widowControl w:val="0"/>
        <w:autoSpaceDE w:val="0"/>
        <w:autoSpaceDN w:val="0"/>
        <w:adjustRightInd w:val="0"/>
        <w:ind w:left="720"/>
        <w:rPr>
          <w:rFonts w:ascii="Times New Roman" w:hAnsi="Times New Roman" w:cs="Times New Roman"/>
          <w:color w:val="000000"/>
          <w:szCs w:val="19"/>
        </w:rPr>
      </w:pPr>
      <w:r w:rsidRPr="00692C0F">
        <w:rPr>
          <w:rFonts w:ascii="Times New Roman" w:hAnsi="Times New Roman" w:cs="Times New Roman"/>
          <w:color w:val="000080"/>
          <w:szCs w:val="19"/>
        </w:rPr>
        <w:t>https://icd.who.int/browse11/lm/en#/http%3a%2f%2fid.who.int%2ficd%2fentity%2f1630268048</w:t>
      </w:r>
    </w:p>
    <w:p w:rsidR="00692C0F" w:rsidRPr="00692C0F" w:rsidRDefault="00692C0F" w:rsidP="00062921">
      <w:pPr>
        <w:widowControl w:val="0"/>
        <w:autoSpaceDE w:val="0"/>
        <w:autoSpaceDN w:val="0"/>
        <w:adjustRightInd w:val="0"/>
        <w:spacing w:line="480" w:lineRule="auto"/>
        <w:rPr>
          <w:rFonts w:ascii="Times New Roman" w:hAnsi="Times New Roman" w:cs="Times New Roman"/>
          <w:szCs w:val="20"/>
        </w:rPr>
      </w:pPr>
    </w:p>
    <w:p w:rsidR="005D62F9" w:rsidRDefault="005D62F9" w:rsidP="00062921">
      <w:pPr>
        <w:spacing w:line="480" w:lineRule="auto"/>
        <w:jc w:val="center"/>
        <w:outlineLvl w:val="0"/>
        <w:rPr>
          <w:rFonts w:ascii="Times New Roman" w:hAnsi="Times New Roman"/>
          <w:b/>
        </w:rPr>
      </w:pPr>
    </w:p>
    <w:p w:rsidR="005D62F9" w:rsidRDefault="005D62F9" w:rsidP="00062921">
      <w:pPr>
        <w:spacing w:line="480" w:lineRule="auto"/>
        <w:jc w:val="center"/>
        <w:outlineLvl w:val="0"/>
        <w:rPr>
          <w:rFonts w:ascii="Times New Roman" w:hAnsi="Times New Roman"/>
          <w:b/>
        </w:rPr>
      </w:pPr>
    </w:p>
    <w:p w:rsidR="005D62F9" w:rsidRDefault="005D62F9" w:rsidP="00062921">
      <w:pPr>
        <w:spacing w:line="480" w:lineRule="auto"/>
        <w:jc w:val="center"/>
        <w:outlineLvl w:val="0"/>
        <w:rPr>
          <w:rFonts w:ascii="Times New Roman" w:hAnsi="Times New Roman"/>
          <w:b/>
        </w:rPr>
      </w:pPr>
    </w:p>
    <w:p w:rsidR="005D62F9" w:rsidRDefault="005D62F9" w:rsidP="00062921">
      <w:pPr>
        <w:spacing w:line="480" w:lineRule="auto"/>
        <w:jc w:val="center"/>
        <w:outlineLvl w:val="0"/>
        <w:rPr>
          <w:rFonts w:ascii="Times New Roman" w:hAnsi="Times New Roman"/>
          <w:b/>
        </w:rPr>
      </w:pPr>
    </w:p>
    <w:p w:rsidR="005D62F9" w:rsidRDefault="005D62F9" w:rsidP="00062921">
      <w:pPr>
        <w:spacing w:line="480" w:lineRule="auto"/>
        <w:jc w:val="center"/>
        <w:outlineLvl w:val="0"/>
        <w:rPr>
          <w:rFonts w:ascii="Times New Roman" w:hAnsi="Times New Roman"/>
          <w:b/>
        </w:rPr>
      </w:pPr>
    </w:p>
    <w:p w:rsidR="005D62F9" w:rsidRDefault="005D62F9" w:rsidP="00062921">
      <w:pPr>
        <w:spacing w:line="480" w:lineRule="auto"/>
        <w:jc w:val="center"/>
        <w:outlineLvl w:val="0"/>
        <w:rPr>
          <w:rFonts w:ascii="Times New Roman" w:hAnsi="Times New Roman"/>
          <w:b/>
        </w:rPr>
      </w:pPr>
    </w:p>
    <w:p w:rsidR="005D62F9" w:rsidRDefault="005D62F9" w:rsidP="00062921">
      <w:pPr>
        <w:spacing w:line="480" w:lineRule="auto"/>
        <w:jc w:val="center"/>
        <w:outlineLvl w:val="0"/>
        <w:rPr>
          <w:rFonts w:ascii="Times New Roman" w:hAnsi="Times New Roman"/>
          <w:b/>
        </w:rPr>
      </w:pPr>
    </w:p>
    <w:p w:rsidR="005D62F9" w:rsidRDefault="005D62F9" w:rsidP="00062921">
      <w:pPr>
        <w:spacing w:line="480" w:lineRule="auto"/>
        <w:jc w:val="center"/>
        <w:outlineLvl w:val="0"/>
        <w:rPr>
          <w:rFonts w:ascii="Times New Roman" w:hAnsi="Times New Roman"/>
          <w:b/>
        </w:rPr>
      </w:pPr>
    </w:p>
    <w:p w:rsidR="005D62F9" w:rsidRDefault="005D62F9" w:rsidP="00062921">
      <w:pPr>
        <w:spacing w:line="480" w:lineRule="auto"/>
        <w:jc w:val="center"/>
        <w:outlineLvl w:val="0"/>
        <w:rPr>
          <w:rFonts w:ascii="Times New Roman" w:hAnsi="Times New Roman"/>
          <w:b/>
        </w:rPr>
      </w:pPr>
    </w:p>
    <w:p w:rsidR="005D62F9" w:rsidRDefault="005D62F9" w:rsidP="00062921">
      <w:pPr>
        <w:spacing w:line="480" w:lineRule="auto"/>
        <w:jc w:val="center"/>
        <w:outlineLvl w:val="0"/>
        <w:rPr>
          <w:rFonts w:ascii="Times New Roman" w:hAnsi="Times New Roman"/>
          <w:b/>
        </w:rPr>
      </w:pPr>
    </w:p>
    <w:p w:rsidR="005D62F9" w:rsidRDefault="005D62F9" w:rsidP="00062921">
      <w:pPr>
        <w:spacing w:line="480" w:lineRule="auto"/>
        <w:jc w:val="center"/>
        <w:outlineLvl w:val="0"/>
        <w:rPr>
          <w:rFonts w:ascii="Times New Roman" w:hAnsi="Times New Roman"/>
          <w:b/>
        </w:rPr>
      </w:pPr>
    </w:p>
    <w:p w:rsidR="005D62F9" w:rsidRDefault="005D62F9" w:rsidP="00062921">
      <w:pPr>
        <w:spacing w:line="480" w:lineRule="auto"/>
        <w:jc w:val="center"/>
        <w:outlineLvl w:val="0"/>
        <w:rPr>
          <w:rFonts w:ascii="Times New Roman" w:hAnsi="Times New Roman"/>
          <w:b/>
        </w:rPr>
      </w:pPr>
    </w:p>
    <w:p w:rsidR="005D62F9" w:rsidRDefault="005D62F9" w:rsidP="00062921">
      <w:pPr>
        <w:spacing w:line="480" w:lineRule="auto"/>
        <w:jc w:val="center"/>
        <w:outlineLvl w:val="0"/>
        <w:rPr>
          <w:rFonts w:ascii="Times New Roman" w:hAnsi="Times New Roman"/>
          <w:b/>
        </w:rPr>
      </w:pPr>
    </w:p>
    <w:p w:rsidR="005D62F9" w:rsidRDefault="005D62F9" w:rsidP="00062921">
      <w:pPr>
        <w:spacing w:line="480" w:lineRule="auto"/>
        <w:jc w:val="center"/>
        <w:outlineLvl w:val="0"/>
        <w:rPr>
          <w:rFonts w:ascii="Times New Roman" w:hAnsi="Times New Roman"/>
          <w:b/>
        </w:rPr>
      </w:pPr>
    </w:p>
    <w:p w:rsidR="005D62F9" w:rsidRDefault="005D62F9" w:rsidP="00062921">
      <w:pPr>
        <w:spacing w:line="480" w:lineRule="auto"/>
        <w:jc w:val="center"/>
        <w:outlineLvl w:val="0"/>
        <w:rPr>
          <w:rFonts w:ascii="Times New Roman" w:hAnsi="Times New Roman"/>
          <w:b/>
        </w:rPr>
      </w:pPr>
    </w:p>
    <w:p w:rsidR="005D62F9" w:rsidRDefault="005D62F9" w:rsidP="00062921">
      <w:pPr>
        <w:spacing w:line="480" w:lineRule="auto"/>
        <w:jc w:val="center"/>
        <w:outlineLvl w:val="0"/>
        <w:rPr>
          <w:rFonts w:ascii="Times New Roman" w:hAnsi="Times New Roman"/>
          <w:b/>
        </w:rPr>
      </w:pPr>
    </w:p>
    <w:p w:rsidR="005D62F9" w:rsidRDefault="005D62F9" w:rsidP="00062921">
      <w:pPr>
        <w:spacing w:line="480" w:lineRule="auto"/>
        <w:jc w:val="center"/>
        <w:outlineLvl w:val="0"/>
        <w:rPr>
          <w:rFonts w:ascii="Times New Roman" w:hAnsi="Times New Roman"/>
          <w:b/>
        </w:rPr>
      </w:pPr>
    </w:p>
    <w:p w:rsidR="00692C0F" w:rsidRPr="00692C0F" w:rsidRDefault="00DB30C2" w:rsidP="00062921">
      <w:pPr>
        <w:spacing w:line="480" w:lineRule="auto"/>
        <w:jc w:val="center"/>
        <w:outlineLvl w:val="0"/>
        <w:rPr>
          <w:rFonts w:ascii="Times New Roman" w:hAnsi="Times New Roman"/>
          <w:b/>
        </w:rPr>
      </w:pPr>
      <w:r w:rsidRPr="00692C0F">
        <w:rPr>
          <w:rFonts w:ascii="Times New Roman" w:hAnsi="Times New Roman"/>
          <w:b/>
        </w:rPr>
        <w:t xml:space="preserve">Appendix 3: Grading Rubric for Practical Article Submission I and II </w:t>
      </w:r>
    </w:p>
    <w:tbl>
      <w:tblPr>
        <w:tblW w:w="95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16"/>
        <w:gridCol w:w="6768"/>
        <w:gridCol w:w="2244"/>
      </w:tblGrid>
      <w:tr w:rsidR="00FE3C44">
        <w:trPr>
          <w:jc w:val="center"/>
        </w:trPr>
        <w:tc>
          <w:tcPr>
            <w:tcW w:w="516" w:type="dxa"/>
          </w:tcPr>
          <w:p w:rsidR="00692C0F" w:rsidRPr="00692C0F" w:rsidRDefault="00692C0F" w:rsidP="00062921">
            <w:pPr>
              <w:spacing w:line="480" w:lineRule="auto"/>
              <w:rPr>
                <w:rFonts w:ascii="Times New Roman" w:hAnsi="Times New Roman"/>
                <w:u w:val="single"/>
              </w:rPr>
            </w:pPr>
          </w:p>
        </w:tc>
        <w:tc>
          <w:tcPr>
            <w:tcW w:w="6768" w:type="dxa"/>
          </w:tcPr>
          <w:p w:rsidR="00692C0F" w:rsidRPr="00692C0F" w:rsidRDefault="00DB30C2" w:rsidP="005D62F9">
            <w:pPr>
              <w:rPr>
                <w:rFonts w:ascii="Times New Roman" w:hAnsi="Times New Roman"/>
                <w:b/>
                <w:szCs w:val="20"/>
                <w:u w:val="single"/>
              </w:rPr>
            </w:pPr>
            <w:r w:rsidRPr="00692C0F">
              <w:rPr>
                <w:rFonts w:ascii="Times New Roman" w:hAnsi="Times New Roman"/>
                <w:b/>
                <w:szCs w:val="20"/>
                <w:u w:val="single"/>
              </w:rPr>
              <w:t>CAREFULLY FOLLOW THE GENRE</w:t>
            </w:r>
            <w:r w:rsidRPr="00692C0F">
              <w:rPr>
                <w:rFonts w:ascii="Times New Roman" w:hAnsi="Times New Roman"/>
                <w:b/>
                <w:szCs w:val="20"/>
                <w:u w:val="single"/>
              </w:rPr>
              <w:t xml:space="preserve"> AND STYLE YOU FIND IN THE ARTICLES YOU DOWNLOAD FROM THE JOURNAL YOU SELECT</w:t>
            </w:r>
          </w:p>
        </w:tc>
        <w:tc>
          <w:tcPr>
            <w:tcW w:w="2244" w:type="dxa"/>
          </w:tcPr>
          <w:p w:rsidR="00692C0F" w:rsidRPr="00692C0F" w:rsidRDefault="00DB30C2" w:rsidP="005D62F9">
            <w:pPr>
              <w:jc w:val="center"/>
              <w:rPr>
                <w:rFonts w:ascii="Times New Roman" w:hAnsi="Times New Roman"/>
                <w:u w:val="single"/>
              </w:rPr>
            </w:pPr>
            <w:r w:rsidRPr="00692C0F">
              <w:rPr>
                <w:rFonts w:ascii="Times New Roman" w:hAnsi="Times New Roman"/>
                <w:u w:val="single"/>
              </w:rPr>
              <w:t>Comments</w:t>
            </w:r>
          </w:p>
        </w:tc>
      </w:tr>
      <w:tr w:rsidR="00FE3C44">
        <w:trPr>
          <w:jc w:val="center"/>
        </w:trPr>
        <w:tc>
          <w:tcPr>
            <w:tcW w:w="516" w:type="dxa"/>
          </w:tcPr>
          <w:p w:rsidR="00692C0F" w:rsidRPr="00692C0F" w:rsidRDefault="00DB30C2" w:rsidP="00062921">
            <w:pPr>
              <w:spacing w:line="480" w:lineRule="auto"/>
              <w:rPr>
                <w:rFonts w:ascii="Times New Roman" w:hAnsi="Times New Roman"/>
              </w:rPr>
            </w:pPr>
            <w:r w:rsidRPr="00692C0F">
              <w:rPr>
                <w:rFonts w:ascii="Times New Roman" w:hAnsi="Times New Roman"/>
              </w:rPr>
              <w:t>1</w:t>
            </w:r>
          </w:p>
        </w:tc>
        <w:tc>
          <w:tcPr>
            <w:tcW w:w="6768" w:type="dxa"/>
          </w:tcPr>
          <w:p w:rsidR="00692C0F" w:rsidRPr="00692C0F" w:rsidRDefault="00DB30C2" w:rsidP="005D62F9">
            <w:pPr>
              <w:rPr>
                <w:rFonts w:ascii="Times New Roman" w:hAnsi="Times New Roman"/>
              </w:rPr>
            </w:pPr>
            <w:r w:rsidRPr="00692C0F">
              <w:rPr>
                <w:rFonts w:ascii="Times New Roman" w:hAnsi="Times New Roman"/>
              </w:rPr>
              <w:t>Proper APA (6</w:t>
            </w:r>
            <w:r w:rsidRPr="00692C0F">
              <w:rPr>
                <w:rFonts w:ascii="Times New Roman" w:hAnsi="Times New Roman"/>
                <w:vertAlign w:val="superscript"/>
              </w:rPr>
              <w:t>th</w:t>
            </w:r>
            <w:r w:rsidRPr="00692C0F">
              <w:rPr>
                <w:rFonts w:ascii="Times New Roman" w:hAnsi="Times New Roman"/>
              </w:rPr>
              <w:t xml:space="preserve"> Edition) Style: Title page through references and </w:t>
            </w:r>
            <w:r w:rsidRPr="00692C0F">
              <w:rPr>
                <w:rFonts w:ascii="Times New Roman" w:hAnsi="Times New Roman"/>
                <w:u w:val="single"/>
              </w:rPr>
              <w:t>everything</w:t>
            </w:r>
            <w:r w:rsidRPr="00692C0F">
              <w:rPr>
                <w:rFonts w:ascii="Times New Roman" w:hAnsi="Times New Roman"/>
              </w:rPr>
              <w:t xml:space="preserve"> in between.</w:t>
            </w:r>
          </w:p>
        </w:tc>
        <w:tc>
          <w:tcPr>
            <w:tcW w:w="2244" w:type="dxa"/>
          </w:tcPr>
          <w:p w:rsidR="00692C0F" w:rsidRPr="00692C0F" w:rsidRDefault="00692C0F" w:rsidP="005D62F9">
            <w:pPr>
              <w:jc w:val="center"/>
              <w:rPr>
                <w:rFonts w:ascii="Times New Roman" w:hAnsi="Times New Roman"/>
              </w:rPr>
            </w:pPr>
          </w:p>
        </w:tc>
      </w:tr>
      <w:tr w:rsidR="00FE3C44">
        <w:trPr>
          <w:jc w:val="center"/>
        </w:trPr>
        <w:tc>
          <w:tcPr>
            <w:tcW w:w="516" w:type="dxa"/>
          </w:tcPr>
          <w:p w:rsidR="00692C0F" w:rsidRPr="00692C0F" w:rsidRDefault="00DB30C2" w:rsidP="00062921">
            <w:pPr>
              <w:spacing w:line="480" w:lineRule="auto"/>
              <w:rPr>
                <w:rFonts w:ascii="Times New Roman" w:hAnsi="Times New Roman"/>
              </w:rPr>
            </w:pPr>
            <w:r w:rsidRPr="00692C0F">
              <w:rPr>
                <w:rFonts w:ascii="Times New Roman" w:hAnsi="Times New Roman"/>
              </w:rPr>
              <w:t>2</w:t>
            </w:r>
          </w:p>
        </w:tc>
        <w:tc>
          <w:tcPr>
            <w:tcW w:w="6768" w:type="dxa"/>
          </w:tcPr>
          <w:p w:rsidR="00692C0F" w:rsidRPr="00692C0F" w:rsidRDefault="00DB30C2" w:rsidP="005D62F9">
            <w:pPr>
              <w:rPr>
                <w:rFonts w:ascii="Times New Roman" w:hAnsi="Times New Roman"/>
              </w:rPr>
            </w:pPr>
            <w:r w:rsidRPr="00692C0F">
              <w:rPr>
                <w:rFonts w:ascii="Times New Roman" w:hAnsi="Times New Roman"/>
              </w:rPr>
              <w:t xml:space="preserve">Paper Organization: Includes a clear, succinct abstract, introduction and conclusion that summarize paper’s contents, and clearly articulated transitions between the primary sections of the paper. </w:t>
            </w:r>
            <w:r w:rsidRPr="00692C0F">
              <w:rPr>
                <w:rFonts w:ascii="Times New Roman" w:hAnsi="Times New Roman"/>
              </w:rPr>
              <w:tab/>
            </w:r>
          </w:p>
        </w:tc>
        <w:tc>
          <w:tcPr>
            <w:tcW w:w="2244" w:type="dxa"/>
          </w:tcPr>
          <w:p w:rsidR="00692C0F" w:rsidRPr="00692C0F" w:rsidRDefault="00692C0F" w:rsidP="005D62F9">
            <w:pPr>
              <w:jc w:val="center"/>
              <w:rPr>
                <w:rFonts w:ascii="Times New Roman" w:hAnsi="Times New Roman"/>
              </w:rPr>
            </w:pPr>
          </w:p>
        </w:tc>
      </w:tr>
      <w:tr w:rsidR="00FE3C44">
        <w:trPr>
          <w:jc w:val="center"/>
        </w:trPr>
        <w:tc>
          <w:tcPr>
            <w:tcW w:w="516" w:type="dxa"/>
          </w:tcPr>
          <w:p w:rsidR="00692C0F" w:rsidRPr="00692C0F" w:rsidRDefault="00DB30C2" w:rsidP="00062921">
            <w:pPr>
              <w:spacing w:line="480" w:lineRule="auto"/>
              <w:rPr>
                <w:rFonts w:ascii="Times New Roman" w:hAnsi="Times New Roman"/>
              </w:rPr>
            </w:pPr>
            <w:r w:rsidRPr="00692C0F">
              <w:rPr>
                <w:rFonts w:ascii="Times New Roman" w:hAnsi="Times New Roman"/>
              </w:rPr>
              <w:t>3</w:t>
            </w:r>
          </w:p>
        </w:tc>
        <w:tc>
          <w:tcPr>
            <w:tcW w:w="6768" w:type="dxa"/>
          </w:tcPr>
          <w:p w:rsidR="00692C0F" w:rsidRPr="00692C0F" w:rsidRDefault="00DB30C2" w:rsidP="005D62F9">
            <w:pPr>
              <w:rPr>
                <w:rFonts w:ascii="Times New Roman" w:hAnsi="Times New Roman"/>
              </w:rPr>
            </w:pPr>
            <w:r w:rsidRPr="00692C0F">
              <w:rPr>
                <w:rFonts w:ascii="Times New Roman" w:hAnsi="Times New Roman"/>
              </w:rPr>
              <w:t>Professional, Scholarly, Publishable Quality: Correct</w:t>
            </w:r>
            <w:r w:rsidRPr="00692C0F">
              <w:rPr>
                <w:rFonts w:ascii="Times New Roman" w:hAnsi="Times New Roman"/>
              </w:rPr>
              <w:t xml:space="preserve"> grammar, spelling, syntax, use of verbiage, tense, etc. </w:t>
            </w:r>
          </w:p>
        </w:tc>
        <w:tc>
          <w:tcPr>
            <w:tcW w:w="2244" w:type="dxa"/>
          </w:tcPr>
          <w:p w:rsidR="00692C0F" w:rsidRPr="00692C0F" w:rsidRDefault="00DB30C2" w:rsidP="005D62F9">
            <w:pPr>
              <w:jc w:val="center"/>
              <w:rPr>
                <w:rFonts w:ascii="Times New Roman" w:hAnsi="Times New Roman"/>
              </w:rPr>
            </w:pPr>
            <w:r w:rsidRPr="00692C0F">
              <w:rPr>
                <w:rFonts w:ascii="Times New Roman" w:hAnsi="Times New Roman"/>
              </w:rPr>
              <w:t>.</w:t>
            </w:r>
          </w:p>
        </w:tc>
      </w:tr>
      <w:tr w:rsidR="00FE3C44">
        <w:trPr>
          <w:trHeight w:val="117"/>
          <w:jc w:val="center"/>
        </w:trPr>
        <w:tc>
          <w:tcPr>
            <w:tcW w:w="516" w:type="dxa"/>
          </w:tcPr>
          <w:p w:rsidR="00692C0F" w:rsidRPr="00692C0F" w:rsidRDefault="00DB30C2" w:rsidP="00062921">
            <w:pPr>
              <w:spacing w:line="480" w:lineRule="auto"/>
              <w:rPr>
                <w:rFonts w:ascii="Times New Roman" w:hAnsi="Times New Roman"/>
              </w:rPr>
            </w:pPr>
            <w:r w:rsidRPr="00692C0F">
              <w:rPr>
                <w:rFonts w:ascii="Times New Roman" w:hAnsi="Times New Roman"/>
              </w:rPr>
              <w:t>4</w:t>
            </w:r>
          </w:p>
        </w:tc>
        <w:tc>
          <w:tcPr>
            <w:tcW w:w="6768" w:type="dxa"/>
            <w:shd w:val="clear" w:color="auto" w:fill="auto"/>
          </w:tcPr>
          <w:p w:rsidR="00692C0F" w:rsidRPr="00692C0F" w:rsidRDefault="00DB30C2" w:rsidP="005D62F9">
            <w:pPr>
              <w:rPr>
                <w:rFonts w:ascii="Times New Roman" w:hAnsi="Times New Roman"/>
              </w:rPr>
            </w:pPr>
            <w:r w:rsidRPr="00692C0F">
              <w:rPr>
                <w:rFonts w:ascii="Times New Roman" w:hAnsi="Times New Roman"/>
                <w:b/>
              </w:rPr>
              <w:t>ALL</w:t>
            </w:r>
            <w:r w:rsidRPr="00692C0F">
              <w:rPr>
                <w:rFonts w:ascii="Times New Roman" w:hAnsi="Times New Roman"/>
              </w:rPr>
              <w:t xml:space="preserve"> points and facts presented in the paper are supported by proper use of citations and references to current empirical and theoretical literature.</w:t>
            </w:r>
          </w:p>
        </w:tc>
        <w:tc>
          <w:tcPr>
            <w:tcW w:w="2244" w:type="dxa"/>
            <w:shd w:val="clear" w:color="auto" w:fill="auto"/>
          </w:tcPr>
          <w:p w:rsidR="00692C0F" w:rsidRPr="00692C0F" w:rsidRDefault="00692C0F" w:rsidP="005D62F9">
            <w:pPr>
              <w:jc w:val="center"/>
              <w:rPr>
                <w:rFonts w:ascii="Times New Roman" w:hAnsi="Times New Roman"/>
              </w:rPr>
            </w:pPr>
          </w:p>
        </w:tc>
      </w:tr>
      <w:tr w:rsidR="00FE3C44">
        <w:trPr>
          <w:trHeight w:val="1583"/>
          <w:jc w:val="center"/>
        </w:trPr>
        <w:tc>
          <w:tcPr>
            <w:tcW w:w="516" w:type="dxa"/>
          </w:tcPr>
          <w:p w:rsidR="00692C0F" w:rsidRPr="00692C0F" w:rsidRDefault="00DB30C2" w:rsidP="00062921">
            <w:pPr>
              <w:spacing w:line="480" w:lineRule="auto"/>
              <w:rPr>
                <w:rFonts w:ascii="Times New Roman" w:hAnsi="Times New Roman"/>
              </w:rPr>
            </w:pPr>
            <w:r w:rsidRPr="00692C0F">
              <w:rPr>
                <w:rFonts w:ascii="Times New Roman" w:hAnsi="Times New Roman"/>
              </w:rPr>
              <w:t>5</w:t>
            </w:r>
          </w:p>
        </w:tc>
        <w:tc>
          <w:tcPr>
            <w:tcW w:w="6768" w:type="dxa"/>
          </w:tcPr>
          <w:p w:rsidR="00692C0F" w:rsidRPr="00692C0F" w:rsidRDefault="00DB30C2" w:rsidP="005D62F9">
            <w:pPr>
              <w:rPr>
                <w:rFonts w:ascii="Times New Roman" w:hAnsi="Times New Roman"/>
                <w:b/>
              </w:rPr>
            </w:pPr>
            <w:r w:rsidRPr="00692C0F">
              <w:rPr>
                <w:rFonts w:ascii="Times New Roman" w:hAnsi="Times New Roman"/>
                <w:b/>
              </w:rPr>
              <w:t>Content:</w:t>
            </w:r>
          </w:p>
          <w:p w:rsidR="00692C0F" w:rsidRPr="00692C0F" w:rsidRDefault="00DB30C2" w:rsidP="005D62F9">
            <w:pPr>
              <w:rPr>
                <w:rFonts w:ascii="Times New Roman" w:hAnsi="Times New Roman"/>
              </w:rPr>
            </w:pPr>
            <w:r w:rsidRPr="00692C0F">
              <w:rPr>
                <w:rFonts w:ascii="Times New Roman" w:hAnsi="Times New Roman"/>
                <w:b/>
              </w:rPr>
              <w:t>Title</w:t>
            </w:r>
            <w:r w:rsidRPr="00692C0F">
              <w:rPr>
                <w:rFonts w:ascii="Times New Roman" w:hAnsi="Times New Roman"/>
              </w:rPr>
              <w:t xml:space="preserve"> —It is specific and has a clear focus. It appropriately sets the readers’ expectations for what they will learn. </w:t>
            </w:r>
          </w:p>
          <w:p w:rsidR="00692C0F" w:rsidRPr="00692C0F" w:rsidRDefault="00692C0F" w:rsidP="005D62F9">
            <w:pPr>
              <w:rPr>
                <w:rFonts w:ascii="Times New Roman" w:hAnsi="Times New Roman"/>
              </w:rPr>
            </w:pPr>
          </w:p>
          <w:p w:rsidR="00692C0F" w:rsidRPr="00692C0F" w:rsidRDefault="00DB30C2" w:rsidP="005D62F9">
            <w:pPr>
              <w:rPr>
                <w:rFonts w:ascii="Times New Roman" w:hAnsi="Times New Roman"/>
              </w:rPr>
            </w:pPr>
            <w:r w:rsidRPr="00692C0F">
              <w:rPr>
                <w:rFonts w:ascii="Times New Roman" w:hAnsi="Times New Roman"/>
                <w:b/>
              </w:rPr>
              <w:t>Abstract</w:t>
            </w:r>
            <w:r w:rsidRPr="00692C0F">
              <w:rPr>
                <w:rFonts w:ascii="Times New Roman" w:hAnsi="Times New Roman"/>
              </w:rPr>
              <w:t xml:space="preserve"> —Should express the central idea of the manuscript in nontechnical language. It should be on page 2 and is limited to 40 words (Jou</w:t>
            </w:r>
            <w:r w:rsidRPr="00692C0F">
              <w:rPr>
                <w:rFonts w:ascii="Times New Roman" w:hAnsi="Times New Roman"/>
              </w:rPr>
              <w:t>rnal of Addiction and Offender Counselor).</w:t>
            </w:r>
          </w:p>
          <w:p w:rsidR="00692C0F" w:rsidRPr="00692C0F" w:rsidRDefault="00692C0F" w:rsidP="005D62F9">
            <w:pPr>
              <w:rPr>
                <w:rFonts w:ascii="Times New Roman" w:hAnsi="Times New Roman"/>
              </w:rPr>
            </w:pPr>
          </w:p>
          <w:p w:rsidR="00692C0F" w:rsidRPr="00692C0F" w:rsidRDefault="00DB30C2" w:rsidP="005D62F9">
            <w:pPr>
              <w:rPr>
                <w:rFonts w:ascii="Times New Roman" w:hAnsi="Times New Roman"/>
              </w:rPr>
            </w:pPr>
            <w:r w:rsidRPr="00692C0F">
              <w:rPr>
                <w:rFonts w:ascii="Times New Roman" w:hAnsi="Times New Roman"/>
                <w:b/>
              </w:rPr>
              <w:t>Introduction</w:t>
            </w:r>
            <w:r w:rsidRPr="00692C0F">
              <w:rPr>
                <w:rFonts w:ascii="Times New Roman" w:hAnsi="Times New Roman"/>
              </w:rPr>
              <w:t xml:space="preserve"> —The introduction builds interest and strides confidently into the topic and focus.</w:t>
            </w:r>
          </w:p>
          <w:p w:rsidR="00692C0F" w:rsidRPr="00692C0F" w:rsidRDefault="00692C0F" w:rsidP="005D62F9">
            <w:pPr>
              <w:rPr>
                <w:rFonts w:ascii="Times New Roman" w:hAnsi="Times New Roman"/>
              </w:rPr>
            </w:pPr>
          </w:p>
          <w:p w:rsidR="00692C0F" w:rsidRPr="00692C0F" w:rsidRDefault="00DB30C2" w:rsidP="005D62F9">
            <w:pPr>
              <w:rPr>
                <w:rFonts w:ascii="Times New Roman" w:hAnsi="Times New Roman"/>
              </w:rPr>
            </w:pPr>
            <w:r w:rsidRPr="00692C0F">
              <w:rPr>
                <w:rFonts w:ascii="Times New Roman" w:hAnsi="Times New Roman"/>
                <w:b/>
              </w:rPr>
              <w:t>Pronouncement paragraph</w:t>
            </w:r>
            <w:r w:rsidRPr="00692C0F">
              <w:rPr>
                <w:rFonts w:ascii="Times New Roman" w:hAnsi="Times New Roman"/>
              </w:rPr>
              <w:t xml:space="preserve"> —The manuscript includes a pronouncement paragraph and what is previewed there matches the</w:t>
            </w:r>
            <w:r w:rsidRPr="00692C0F">
              <w:rPr>
                <w:rFonts w:ascii="Times New Roman" w:hAnsi="Times New Roman"/>
              </w:rPr>
              <w:t xml:space="preserve"> main headings of the article. </w:t>
            </w:r>
          </w:p>
          <w:p w:rsidR="00692C0F" w:rsidRPr="00692C0F" w:rsidRDefault="00692C0F" w:rsidP="005D62F9">
            <w:pPr>
              <w:rPr>
                <w:rFonts w:ascii="Times New Roman" w:hAnsi="Times New Roman"/>
              </w:rPr>
            </w:pPr>
          </w:p>
          <w:p w:rsidR="00692C0F" w:rsidRPr="00692C0F" w:rsidRDefault="00DB30C2" w:rsidP="005D62F9">
            <w:pPr>
              <w:rPr>
                <w:rFonts w:ascii="Times New Roman" w:hAnsi="Times New Roman"/>
              </w:rPr>
            </w:pPr>
            <w:r w:rsidRPr="00692C0F">
              <w:rPr>
                <w:rFonts w:ascii="Times New Roman" w:hAnsi="Times New Roman"/>
                <w:b/>
              </w:rPr>
              <w:t>Main headings</w:t>
            </w:r>
            <w:r w:rsidRPr="00692C0F">
              <w:rPr>
                <w:rFonts w:ascii="Times New Roman" w:hAnsi="Times New Roman"/>
              </w:rPr>
              <w:t xml:space="preserve"> —The headings are specific to the focus of the article and are consistent in format (e.g., all stated as questions, each begins with a verb; they effectively guide the reader through major shifts in the argument).</w:t>
            </w:r>
          </w:p>
          <w:p w:rsidR="00692C0F" w:rsidRPr="00692C0F" w:rsidRDefault="00692C0F" w:rsidP="005D62F9">
            <w:pPr>
              <w:rPr>
                <w:rFonts w:ascii="Times New Roman" w:hAnsi="Times New Roman"/>
              </w:rPr>
            </w:pPr>
          </w:p>
          <w:p w:rsidR="00692C0F" w:rsidRPr="00692C0F" w:rsidRDefault="00DB30C2" w:rsidP="005D62F9">
            <w:pPr>
              <w:rPr>
                <w:rFonts w:ascii="Times New Roman" w:hAnsi="Times New Roman"/>
              </w:rPr>
            </w:pPr>
            <w:r w:rsidRPr="00692C0F">
              <w:rPr>
                <w:rFonts w:ascii="Times New Roman" w:hAnsi="Times New Roman"/>
                <w:b/>
              </w:rPr>
              <w:t>Body of the manuscript</w:t>
            </w:r>
            <w:r w:rsidRPr="00692C0F">
              <w:rPr>
                <w:rFonts w:ascii="Times New Roman" w:hAnsi="Times New Roman"/>
              </w:rPr>
              <w:t xml:space="preserve"> —There are no mor</w:t>
            </w:r>
            <w:r w:rsidRPr="00692C0F">
              <w:rPr>
                <w:rFonts w:ascii="Times New Roman" w:hAnsi="Times New Roman"/>
              </w:rPr>
              <w:t xml:space="preserve">e than 3–5 main headings that are evenly balanced in terms of length. </w:t>
            </w:r>
          </w:p>
          <w:p w:rsidR="00692C0F" w:rsidRPr="00692C0F" w:rsidRDefault="00692C0F" w:rsidP="005D62F9">
            <w:pPr>
              <w:rPr>
                <w:rFonts w:ascii="Times New Roman" w:hAnsi="Times New Roman"/>
              </w:rPr>
            </w:pPr>
          </w:p>
          <w:p w:rsidR="00692C0F" w:rsidRPr="00692C0F" w:rsidRDefault="00DB30C2" w:rsidP="005D62F9">
            <w:pPr>
              <w:rPr>
                <w:rFonts w:ascii="Times New Roman" w:hAnsi="Times New Roman"/>
              </w:rPr>
            </w:pPr>
            <w:r w:rsidRPr="00692C0F">
              <w:rPr>
                <w:rFonts w:ascii="Times New Roman" w:hAnsi="Times New Roman"/>
                <w:b/>
              </w:rPr>
              <w:t>Literature review</w:t>
            </w:r>
            <w:r w:rsidRPr="00692C0F">
              <w:rPr>
                <w:rFonts w:ascii="Times New Roman" w:hAnsi="Times New Roman"/>
              </w:rPr>
              <w:t xml:space="preserve"> —The evidence base is current and authoritative with just a few classic sources? It uses original sources rather than textbooks. The review of the literature is thoro</w:t>
            </w:r>
            <w:r w:rsidRPr="00692C0F">
              <w:rPr>
                <w:rFonts w:ascii="Times New Roman" w:hAnsi="Times New Roman"/>
              </w:rPr>
              <w:t>ugh, current, persuasive, and synthesized.</w:t>
            </w:r>
          </w:p>
          <w:p w:rsidR="00692C0F" w:rsidRPr="00692C0F" w:rsidRDefault="00692C0F" w:rsidP="005D62F9">
            <w:pPr>
              <w:rPr>
                <w:rFonts w:ascii="Times New Roman" w:hAnsi="Times New Roman"/>
              </w:rPr>
            </w:pPr>
          </w:p>
          <w:p w:rsidR="00692C0F" w:rsidRPr="00692C0F" w:rsidRDefault="00DB30C2" w:rsidP="005D62F9">
            <w:pPr>
              <w:rPr>
                <w:rFonts w:ascii="Times New Roman" w:hAnsi="Times New Roman"/>
              </w:rPr>
            </w:pPr>
            <w:r w:rsidRPr="00692C0F">
              <w:rPr>
                <w:rFonts w:ascii="Times New Roman" w:hAnsi="Times New Roman"/>
                <w:b/>
              </w:rPr>
              <w:t xml:space="preserve">Transitions </w:t>
            </w:r>
            <w:r w:rsidRPr="00692C0F">
              <w:rPr>
                <w:rFonts w:ascii="Times New Roman" w:hAnsi="Times New Roman"/>
              </w:rPr>
              <w:t>—reading through the article, the transitions are smooth.</w:t>
            </w:r>
          </w:p>
          <w:p w:rsidR="00692C0F" w:rsidRPr="00692C0F" w:rsidRDefault="00692C0F" w:rsidP="005D62F9">
            <w:pPr>
              <w:rPr>
                <w:rFonts w:ascii="Times New Roman" w:hAnsi="Times New Roman"/>
              </w:rPr>
            </w:pPr>
          </w:p>
          <w:p w:rsidR="00692C0F" w:rsidRPr="00692C0F" w:rsidRDefault="00DB30C2" w:rsidP="005D62F9">
            <w:pPr>
              <w:rPr>
                <w:rFonts w:ascii="Times New Roman" w:hAnsi="Times New Roman"/>
              </w:rPr>
            </w:pPr>
            <w:r w:rsidRPr="00692C0F">
              <w:rPr>
                <w:rFonts w:ascii="Times New Roman" w:hAnsi="Times New Roman"/>
                <w:b/>
              </w:rPr>
              <w:t>Examples</w:t>
            </w:r>
            <w:r w:rsidRPr="00692C0F">
              <w:rPr>
                <w:rFonts w:ascii="Times New Roman" w:hAnsi="Times New Roman"/>
              </w:rPr>
              <w:t xml:space="preserve"> —The examples provided resonate with the experience of counseling professionals. There were not too few, too many and they were not </w:t>
            </w:r>
            <w:r w:rsidRPr="00692C0F">
              <w:rPr>
                <w:rFonts w:ascii="Times New Roman" w:hAnsi="Times New Roman"/>
              </w:rPr>
              <w:t xml:space="preserve">too long. </w:t>
            </w:r>
          </w:p>
          <w:p w:rsidR="00692C0F" w:rsidRPr="00692C0F" w:rsidRDefault="00692C0F" w:rsidP="005D62F9">
            <w:pPr>
              <w:rPr>
                <w:rFonts w:ascii="Times New Roman" w:hAnsi="Times New Roman"/>
              </w:rPr>
            </w:pPr>
          </w:p>
          <w:p w:rsidR="00692C0F" w:rsidRPr="00692C0F" w:rsidRDefault="00DB30C2" w:rsidP="005D62F9">
            <w:pPr>
              <w:rPr>
                <w:rFonts w:ascii="Times New Roman" w:hAnsi="Times New Roman"/>
              </w:rPr>
            </w:pPr>
            <w:r w:rsidRPr="00692C0F">
              <w:rPr>
                <w:rFonts w:ascii="Times New Roman" w:hAnsi="Times New Roman"/>
                <w:b/>
              </w:rPr>
              <w:t>Visual material</w:t>
            </w:r>
            <w:r w:rsidRPr="00692C0F">
              <w:rPr>
                <w:rFonts w:ascii="Times New Roman" w:hAnsi="Times New Roman"/>
              </w:rPr>
              <w:t>—Figures, tables, charts, graphs, and/or other visual material are helpful and worthy of publication? They original and focused very specifically on the topic of the article.</w:t>
            </w:r>
          </w:p>
          <w:p w:rsidR="00692C0F" w:rsidRPr="00692C0F" w:rsidRDefault="00692C0F" w:rsidP="005D62F9">
            <w:pPr>
              <w:rPr>
                <w:rFonts w:ascii="Times New Roman" w:hAnsi="Times New Roman"/>
              </w:rPr>
            </w:pPr>
          </w:p>
          <w:p w:rsidR="00692C0F" w:rsidRPr="00692C0F" w:rsidRDefault="00DB30C2" w:rsidP="005D62F9">
            <w:pPr>
              <w:rPr>
                <w:rFonts w:ascii="Times New Roman" w:hAnsi="Times New Roman"/>
              </w:rPr>
            </w:pPr>
            <w:r w:rsidRPr="00692C0F">
              <w:rPr>
                <w:rFonts w:ascii="Times New Roman" w:hAnsi="Times New Roman"/>
                <w:b/>
              </w:rPr>
              <w:t>Length and clarity</w:t>
            </w:r>
            <w:r w:rsidRPr="00692C0F">
              <w:rPr>
                <w:rFonts w:ascii="Times New Roman" w:hAnsi="Times New Roman"/>
              </w:rPr>
              <w:t xml:space="preserve"> —The manuscript is not too wordy i</w:t>
            </w:r>
            <w:r w:rsidRPr="00692C0F">
              <w:rPr>
                <w:rFonts w:ascii="Times New Roman" w:hAnsi="Times New Roman"/>
              </w:rPr>
              <w:t>n places (i.e., in need of condensing) nor is there places where the material requires further development (i.e., where not enough explanation is given).</w:t>
            </w:r>
          </w:p>
          <w:p w:rsidR="00692C0F" w:rsidRPr="00692C0F" w:rsidRDefault="00692C0F" w:rsidP="005D62F9">
            <w:pPr>
              <w:rPr>
                <w:rFonts w:ascii="Times New Roman" w:hAnsi="Times New Roman"/>
              </w:rPr>
            </w:pPr>
          </w:p>
          <w:p w:rsidR="00692C0F" w:rsidRPr="00692C0F" w:rsidRDefault="00DB30C2" w:rsidP="005D62F9">
            <w:pPr>
              <w:rPr>
                <w:rFonts w:ascii="Times New Roman" w:hAnsi="Times New Roman"/>
              </w:rPr>
            </w:pPr>
            <w:r w:rsidRPr="00692C0F">
              <w:rPr>
                <w:rFonts w:ascii="Times New Roman" w:hAnsi="Times New Roman"/>
                <w:b/>
              </w:rPr>
              <w:t xml:space="preserve">Conclusion </w:t>
            </w:r>
            <w:r w:rsidRPr="00692C0F">
              <w:rPr>
                <w:rFonts w:ascii="Times New Roman" w:hAnsi="Times New Roman"/>
              </w:rPr>
              <w:t>—The conclusion: (1) briefly “recaps” the main ideas (2) moves from specific to more gener</w:t>
            </w:r>
            <w:r w:rsidRPr="00692C0F">
              <w:rPr>
                <w:rFonts w:ascii="Times New Roman" w:hAnsi="Times New Roman"/>
              </w:rPr>
              <w:t xml:space="preserve">al ideas? (3) Revisits the main thesis that was explained in the introduction (4) gives a genuine sense of wrapping everything up and sending readers on their way? </w:t>
            </w:r>
          </w:p>
        </w:tc>
        <w:tc>
          <w:tcPr>
            <w:tcW w:w="2244" w:type="dxa"/>
          </w:tcPr>
          <w:p w:rsidR="00692C0F" w:rsidRPr="00692C0F" w:rsidRDefault="00692C0F" w:rsidP="005D62F9">
            <w:pPr>
              <w:jc w:val="center"/>
              <w:rPr>
                <w:rFonts w:ascii="Times New Roman" w:hAnsi="Times New Roman"/>
              </w:rPr>
            </w:pPr>
          </w:p>
        </w:tc>
      </w:tr>
      <w:tr w:rsidR="00FE3C44">
        <w:trPr>
          <w:jc w:val="center"/>
        </w:trPr>
        <w:tc>
          <w:tcPr>
            <w:tcW w:w="516" w:type="dxa"/>
          </w:tcPr>
          <w:p w:rsidR="00692C0F" w:rsidRPr="00692C0F" w:rsidRDefault="00692C0F" w:rsidP="00062921">
            <w:pPr>
              <w:spacing w:line="480" w:lineRule="auto"/>
              <w:rPr>
                <w:rFonts w:ascii="Times New Roman" w:hAnsi="Times New Roman"/>
              </w:rPr>
            </w:pPr>
          </w:p>
        </w:tc>
        <w:tc>
          <w:tcPr>
            <w:tcW w:w="6768" w:type="dxa"/>
          </w:tcPr>
          <w:p w:rsidR="00692C0F" w:rsidRPr="00692C0F" w:rsidRDefault="00DB30C2" w:rsidP="005D62F9">
            <w:pPr>
              <w:rPr>
                <w:rFonts w:ascii="Times New Roman" w:hAnsi="Times New Roman"/>
              </w:rPr>
            </w:pPr>
            <w:r w:rsidRPr="00692C0F">
              <w:rPr>
                <w:rFonts w:ascii="Times New Roman" w:hAnsi="Times New Roman"/>
              </w:rPr>
              <w:t xml:space="preserve">Reference page is in proper APA style and citations throughout are ample and are primary (not secondary) sources. </w:t>
            </w:r>
            <w:r w:rsidRPr="00692C0F">
              <w:rPr>
                <w:rFonts w:ascii="Times New Roman" w:hAnsi="Times New Roman"/>
                <w:highlight w:val="yellow"/>
              </w:rPr>
              <w:t>INCLUDE DOIs</w:t>
            </w:r>
          </w:p>
        </w:tc>
        <w:tc>
          <w:tcPr>
            <w:tcW w:w="2244" w:type="dxa"/>
          </w:tcPr>
          <w:p w:rsidR="00692C0F" w:rsidRPr="00692C0F" w:rsidRDefault="00692C0F" w:rsidP="005D62F9">
            <w:pPr>
              <w:jc w:val="center"/>
              <w:rPr>
                <w:rFonts w:ascii="Times New Roman" w:hAnsi="Times New Roman"/>
              </w:rPr>
            </w:pPr>
          </w:p>
        </w:tc>
      </w:tr>
      <w:tr w:rsidR="00FE3C44">
        <w:trPr>
          <w:jc w:val="center"/>
        </w:trPr>
        <w:tc>
          <w:tcPr>
            <w:tcW w:w="516" w:type="dxa"/>
          </w:tcPr>
          <w:p w:rsidR="00692C0F" w:rsidRPr="00692C0F" w:rsidRDefault="00692C0F" w:rsidP="00062921">
            <w:pPr>
              <w:spacing w:line="480" w:lineRule="auto"/>
              <w:rPr>
                <w:rFonts w:ascii="Times New Roman" w:hAnsi="Times New Roman"/>
              </w:rPr>
            </w:pPr>
          </w:p>
        </w:tc>
        <w:tc>
          <w:tcPr>
            <w:tcW w:w="6768" w:type="dxa"/>
          </w:tcPr>
          <w:p w:rsidR="00692C0F" w:rsidRPr="00692C0F" w:rsidRDefault="00DB30C2" w:rsidP="005D62F9">
            <w:pPr>
              <w:rPr>
                <w:rFonts w:ascii="Times New Roman" w:hAnsi="Times New Roman"/>
              </w:rPr>
            </w:pPr>
            <w:r w:rsidRPr="00692C0F">
              <w:rPr>
                <w:rFonts w:ascii="Times New Roman" w:hAnsi="Times New Roman"/>
              </w:rPr>
              <w:t>Assignment is double spaced, 12 point, Times New Roman</w:t>
            </w:r>
          </w:p>
        </w:tc>
        <w:tc>
          <w:tcPr>
            <w:tcW w:w="2244" w:type="dxa"/>
          </w:tcPr>
          <w:p w:rsidR="00692C0F" w:rsidRPr="00692C0F" w:rsidRDefault="00692C0F" w:rsidP="005D62F9">
            <w:pPr>
              <w:jc w:val="center"/>
              <w:rPr>
                <w:rFonts w:ascii="Times New Roman" w:hAnsi="Times New Roman"/>
              </w:rPr>
            </w:pPr>
          </w:p>
        </w:tc>
      </w:tr>
      <w:tr w:rsidR="00FE3C44">
        <w:trPr>
          <w:jc w:val="center"/>
        </w:trPr>
        <w:tc>
          <w:tcPr>
            <w:tcW w:w="516" w:type="dxa"/>
          </w:tcPr>
          <w:p w:rsidR="00692C0F" w:rsidRPr="00692C0F" w:rsidRDefault="00692C0F" w:rsidP="00062921">
            <w:pPr>
              <w:spacing w:line="480" w:lineRule="auto"/>
              <w:rPr>
                <w:rFonts w:ascii="Times New Roman" w:hAnsi="Times New Roman"/>
              </w:rPr>
            </w:pPr>
          </w:p>
        </w:tc>
        <w:tc>
          <w:tcPr>
            <w:tcW w:w="6768" w:type="dxa"/>
          </w:tcPr>
          <w:p w:rsidR="00692C0F" w:rsidRPr="00692C0F" w:rsidRDefault="00DB30C2" w:rsidP="005D62F9">
            <w:pPr>
              <w:rPr>
                <w:rFonts w:ascii="Times New Roman" w:hAnsi="Times New Roman"/>
              </w:rPr>
            </w:pPr>
            <w:r w:rsidRPr="00692C0F">
              <w:rPr>
                <w:rFonts w:ascii="Times New Roman" w:hAnsi="Times New Roman"/>
              </w:rPr>
              <w:t xml:space="preserve">Follow the author guidelines or what you see in the articles you download from the journal regarding use of first person. Either way (first or third person) it must be appropriately professional and scholarly. </w:t>
            </w:r>
            <w:r w:rsidRPr="00692C0F">
              <w:rPr>
                <w:rFonts w:ascii="Times New Roman" w:hAnsi="Times New Roman"/>
                <w:highlight w:val="yellow"/>
              </w:rPr>
              <w:t>DON’T USE PASSIVE VOICE!</w:t>
            </w:r>
          </w:p>
        </w:tc>
        <w:tc>
          <w:tcPr>
            <w:tcW w:w="2244" w:type="dxa"/>
          </w:tcPr>
          <w:p w:rsidR="00692C0F" w:rsidRPr="00692C0F" w:rsidRDefault="00692C0F" w:rsidP="005D62F9">
            <w:pPr>
              <w:jc w:val="center"/>
              <w:rPr>
                <w:rFonts w:ascii="Times New Roman" w:hAnsi="Times New Roman"/>
              </w:rPr>
            </w:pPr>
          </w:p>
        </w:tc>
      </w:tr>
      <w:tr w:rsidR="00FE3C44">
        <w:trPr>
          <w:jc w:val="center"/>
        </w:trPr>
        <w:tc>
          <w:tcPr>
            <w:tcW w:w="516" w:type="dxa"/>
          </w:tcPr>
          <w:p w:rsidR="00692C0F" w:rsidRPr="00692C0F" w:rsidRDefault="00692C0F" w:rsidP="00062921">
            <w:pPr>
              <w:spacing w:line="480" w:lineRule="auto"/>
              <w:rPr>
                <w:rFonts w:ascii="Times New Roman" w:hAnsi="Times New Roman"/>
              </w:rPr>
            </w:pPr>
          </w:p>
        </w:tc>
        <w:tc>
          <w:tcPr>
            <w:tcW w:w="6768" w:type="dxa"/>
          </w:tcPr>
          <w:p w:rsidR="00692C0F" w:rsidRPr="00692C0F" w:rsidRDefault="00DB30C2" w:rsidP="005D62F9">
            <w:pPr>
              <w:rPr>
                <w:rFonts w:ascii="Times New Roman" w:hAnsi="Times New Roman"/>
              </w:rPr>
            </w:pPr>
            <w:r w:rsidRPr="00692C0F">
              <w:rPr>
                <w:rFonts w:ascii="Times New Roman" w:hAnsi="Times New Roman"/>
              </w:rPr>
              <w:t>Assignment is of p</w:t>
            </w:r>
            <w:r w:rsidRPr="00692C0F">
              <w:rPr>
                <w:rFonts w:ascii="Times New Roman" w:hAnsi="Times New Roman"/>
              </w:rPr>
              <w:t>roper length (18-22 pages) [</w:t>
            </w:r>
            <w:r w:rsidRPr="00692C0F">
              <w:rPr>
                <w:rFonts w:ascii="Times New Roman" w:hAnsi="Times New Roman"/>
                <w:highlight w:val="yellow"/>
              </w:rPr>
              <w:t>not including title page, abstract, references and required appendices</w:t>
            </w:r>
            <w:r w:rsidRPr="00692C0F">
              <w:rPr>
                <w:rFonts w:ascii="Times New Roman" w:hAnsi="Times New Roman"/>
              </w:rPr>
              <w:t>]) DO NOT EXCEED PAGE LIMIT.</w:t>
            </w:r>
          </w:p>
        </w:tc>
        <w:tc>
          <w:tcPr>
            <w:tcW w:w="2244" w:type="dxa"/>
          </w:tcPr>
          <w:p w:rsidR="00692C0F" w:rsidRPr="00692C0F" w:rsidRDefault="00692C0F" w:rsidP="005D62F9">
            <w:pPr>
              <w:jc w:val="center"/>
              <w:rPr>
                <w:rFonts w:ascii="Times New Roman" w:hAnsi="Times New Roman"/>
              </w:rPr>
            </w:pPr>
          </w:p>
        </w:tc>
      </w:tr>
      <w:tr w:rsidR="00FE3C44">
        <w:trPr>
          <w:trHeight w:val="314"/>
          <w:jc w:val="center"/>
        </w:trPr>
        <w:tc>
          <w:tcPr>
            <w:tcW w:w="516" w:type="dxa"/>
          </w:tcPr>
          <w:p w:rsidR="00692C0F" w:rsidRPr="00692C0F" w:rsidRDefault="00692C0F" w:rsidP="00062921">
            <w:pPr>
              <w:spacing w:line="480" w:lineRule="auto"/>
              <w:rPr>
                <w:rFonts w:ascii="Times New Roman" w:hAnsi="Times New Roman"/>
              </w:rPr>
            </w:pPr>
          </w:p>
        </w:tc>
        <w:tc>
          <w:tcPr>
            <w:tcW w:w="6768" w:type="dxa"/>
          </w:tcPr>
          <w:p w:rsidR="00692C0F" w:rsidRPr="00692C0F" w:rsidRDefault="00DB30C2" w:rsidP="005D62F9">
            <w:pPr>
              <w:rPr>
                <w:rFonts w:ascii="Times New Roman" w:hAnsi="Times New Roman"/>
              </w:rPr>
            </w:pPr>
            <w:r w:rsidRPr="00692C0F">
              <w:rPr>
                <w:rFonts w:ascii="Times New Roman" w:hAnsi="Times New Roman"/>
              </w:rPr>
              <w:t xml:space="preserve">Few, if any, quotations that are brief and are in proper APA format. </w:t>
            </w:r>
          </w:p>
        </w:tc>
        <w:tc>
          <w:tcPr>
            <w:tcW w:w="2244" w:type="dxa"/>
          </w:tcPr>
          <w:p w:rsidR="00692C0F" w:rsidRPr="00692C0F" w:rsidRDefault="00692C0F" w:rsidP="005D62F9">
            <w:pPr>
              <w:jc w:val="center"/>
              <w:rPr>
                <w:rFonts w:ascii="Times New Roman" w:hAnsi="Times New Roman"/>
              </w:rPr>
            </w:pPr>
          </w:p>
        </w:tc>
      </w:tr>
      <w:tr w:rsidR="00FE3C44">
        <w:trPr>
          <w:jc w:val="center"/>
        </w:trPr>
        <w:tc>
          <w:tcPr>
            <w:tcW w:w="516" w:type="dxa"/>
          </w:tcPr>
          <w:p w:rsidR="00692C0F" w:rsidRPr="00692C0F" w:rsidRDefault="00692C0F" w:rsidP="00062921">
            <w:pPr>
              <w:spacing w:line="480" w:lineRule="auto"/>
              <w:rPr>
                <w:rFonts w:ascii="Times New Roman" w:hAnsi="Times New Roman"/>
              </w:rPr>
            </w:pPr>
          </w:p>
        </w:tc>
        <w:tc>
          <w:tcPr>
            <w:tcW w:w="6768" w:type="dxa"/>
          </w:tcPr>
          <w:p w:rsidR="00692C0F" w:rsidRPr="00692C0F" w:rsidRDefault="00DB30C2" w:rsidP="005D62F9">
            <w:pPr>
              <w:rPr>
                <w:rFonts w:ascii="Times New Roman" w:hAnsi="Times New Roman"/>
              </w:rPr>
            </w:pPr>
            <w:r w:rsidRPr="00692C0F">
              <w:rPr>
                <w:rFonts w:ascii="Times New Roman" w:hAnsi="Times New Roman"/>
              </w:rPr>
              <w:t>Includes a copy of the peer review of your article from a group member as an appendix item. Include a copy of the author guidelines for the article as an appendix item. Include a copy of the grading rubric filled out as a self-assessment as an appendix ite</w:t>
            </w:r>
            <w:r w:rsidRPr="00692C0F">
              <w:rPr>
                <w:rFonts w:ascii="Times New Roman" w:hAnsi="Times New Roman"/>
              </w:rPr>
              <w:t xml:space="preserve">m </w:t>
            </w:r>
            <w:r w:rsidRPr="00692C0F">
              <w:rPr>
                <w:rFonts w:ascii="Times New Roman" w:hAnsi="Times New Roman"/>
                <w:highlight w:val="yellow"/>
              </w:rPr>
              <w:t>(submission one only)</w:t>
            </w:r>
          </w:p>
        </w:tc>
        <w:tc>
          <w:tcPr>
            <w:tcW w:w="2244" w:type="dxa"/>
          </w:tcPr>
          <w:p w:rsidR="00692C0F" w:rsidRPr="00692C0F" w:rsidRDefault="00DB30C2" w:rsidP="005D62F9">
            <w:pPr>
              <w:jc w:val="center"/>
              <w:rPr>
                <w:rFonts w:ascii="Times New Roman" w:hAnsi="Times New Roman"/>
              </w:rPr>
            </w:pPr>
            <w:r w:rsidRPr="00692C0F">
              <w:rPr>
                <w:rFonts w:ascii="Times New Roman" w:hAnsi="Times New Roman"/>
              </w:rPr>
              <w:t>DO NOT HAVE TO INCLUDE BUT HAVE SOMEONE REVIEW USING RUBRIC!</w:t>
            </w:r>
          </w:p>
        </w:tc>
      </w:tr>
      <w:tr w:rsidR="00FE3C44">
        <w:trPr>
          <w:trHeight w:val="197"/>
          <w:jc w:val="center"/>
        </w:trPr>
        <w:tc>
          <w:tcPr>
            <w:tcW w:w="516" w:type="dxa"/>
          </w:tcPr>
          <w:p w:rsidR="00692C0F" w:rsidRPr="00692C0F" w:rsidRDefault="00692C0F" w:rsidP="00062921">
            <w:pPr>
              <w:spacing w:line="480" w:lineRule="auto"/>
              <w:rPr>
                <w:rFonts w:ascii="Times New Roman" w:hAnsi="Times New Roman"/>
              </w:rPr>
            </w:pPr>
          </w:p>
        </w:tc>
        <w:tc>
          <w:tcPr>
            <w:tcW w:w="6768" w:type="dxa"/>
          </w:tcPr>
          <w:p w:rsidR="00692C0F" w:rsidRPr="00692C0F" w:rsidRDefault="00DB30C2" w:rsidP="005D62F9">
            <w:pPr>
              <w:jc w:val="right"/>
              <w:rPr>
                <w:rFonts w:ascii="Times New Roman" w:hAnsi="Times New Roman"/>
              </w:rPr>
            </w:pPr>
            <w:r w:rsidRPr="00692C0F">
              <w:rPr>
                <w:rFonts w:ascii="Times New Roman" w:hAnsi="Times New Roman"/>
              </w:rPr>
              <w:t>Total Points (Points will vary based on quality of each section)- Submission I: 190 Submission II: 250</w:t>
            </w:r>
          </w:p>
        </w:tc>
        <w:tc>
          <w:tcPr>
            <w:tcW w:w="2244" w:type="dxa"/>
          </w:tcPr>
          <w:p w:rsidR="00692C0F" w:rsidRPr="00692C0F" w:rsidRDefault="00DB30C2" w:rsidP="005D62F9">
            <w:pPr>
              <w:rPr>
                <w:rFonts w:ascii="Times New Roman" w:hAnsi="Times New Roman"/>
              </w:rPr>
            </w:pPr>
            <w:r w:rsidRPr="00692C0F">
              <w:rPr>
                <w:rFonts w:ascii="Times New Roman" w:hAnsi="Times New Roman"/>
              </w:rPr>
              <w:t xml:space="preserve">            </w:t>
            </w:r>
          </w:p>
        </w:tc>
      </w:tr>
    </w:tbl>
    <w:p w:rsidR="008F049E" w:rsidRPr="00692C0F" w:rsidRDefault="008F049E" w:rsidP="00062921">
      <w:pPr>
        <w:spacing w:line="480" w:lineRule="auto"/>
        <w:rPr>
          <w:rFonts w:ascii="Times New Roman" w:hAnsi="Times New Roman"/>
        </w:rPr>
      </w:pPr>
    </w:p>
    <w:sectPr w:rsidR="008F049E" w:rsidRPr="00692C0F" w:rsidSect="007B44AD">
      <w:headerReference w:type="default" r:id="rId24"/>
      <w:headerReference w:type="first" r:id="rId25"/>
      <w:pgSz w:w="12240" w:h="15840"/>
      <w:pgMar w:top="1440" w:right="1440" w:bottom="1440" w:left="1440" w:header="708" w:footer="708" w:gutter="0"/>
      <w:cols w:space="708"/>
      <w:titlePg/>
    </w:sectPr>
  </w:body>
</w:document>
</file>

<file path=word/fontTable.xml><?xml version="1.0" encoding="utf-8"?>
<w:fonts xmlns:r="http://schemas.openxmlformats.org/officeDocument/2006/relationships" xmlns:w="http://schemas.openxmlformats.org/wordprocessingml/2006/main">
  <w:font w:name="Symbol">
    <w:panose1 w:val="000000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Arial">
    <w:panose1 w:val="020B060402020202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Segoe UI">
    <w:charset w:val="00"/>
    <w:family w:val="swiss"/>
    <w:pitch w:val="variable"/>
    <w:sig w:usb0="E4002EFF" w:usb1="C000E47F" w:usb2="00000009" w:usb3="00000000" w:csb0="000001FF" w:csb1="00000000"/>
  </w:font>
  <w:font w:name="Consolas">
    <w:panose1 w:val="020B0609020204030204"/>
    <w:charset w:val="00"/>
    <w:family w:val="auto"/>
    <w:pitch w:val="variable"/>
    <w:sig w:usb0="00000003" w:usb1="00000000" w:usb2="00000000" w:usb3="00000000" w:csb0="00000001" w:csb1="00000000"/>
  </w:font>
  <w:font w:name="Times">
    <w:altName w:val="Times Roman"/>
    <w:panose1 w:val="02000500000000000000"/>
    <w:charset w:val="4D"/>
    <w:family w:val="roman"/>
    <w:notTrueType/>
    <w:pitch w:val="variable"/>
    <w:sig w:usb0="00000003" w:usb1="00000000" w:usb2="00000000" w:usb3="00000000" w:csb0="00000001" w:csb1="00000000"/>
  </w:font>
  <w:font w:name="pG¨Ì˛">
    <w:altName w:val="Cambria"/>
    <w:panose1 w:val="00000000000000000000"/>
    <w:charset w:val="4D"/>
    <w:family w:val="auto"/>
    <w:notTrueType/>
    <w:pitch w:val="default"/>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s>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2921" w:rsidRPr="00692C0F" w:rsidRDefault="00DB30C2">
    <w:pPr>
      <w:pStyle w:val="Header"/>
      <w:rPr>
        <w:rFonts w:ascii="Times New Roman" w:hAnsi="Times New Roman"/>
      </w:rPr>
    </w:pPr>
    <w:r>
      <w:rPr>
        <w:rFonts w:ascii="Times New Roman" w:hAnsi="Times New Roman"/>
      </w:rPr>
      <w:t>TBI, PORNOGRAPHY AND SEXUAL ADDICTION</w:t>
    </w:r>
    <w:r>
      <w:rPr>
        <w:rFonts w:ascii="Times New Roman" w:hAnsi="Times New Roman"/>
      </w:rPr>
      <w:tab/>
    </w:r>
    <w:r w:rsidR="00FE3C44">
      <w:rPr>
        <w:rStyle w:val="PageNumber"/>
      </w:rPr>
      <w:fldChar w:fldCharType="begin"/>
    </w:r>
    <w:r>
      <w:rPr>
        <w:rStyle w:val="PageNumber"/>
      </w:rPr>
      <w:instrText xml:space="preserve"> PAGE </w:instrText>
    </w:r>
    <w:r w:rsidR="00FE3C44">
      <w:rPr>
        <w:rStyle w:val="PageNumber"/>
      </w:rPr>
      <w:fldChar w:fldCharType="separate"/>
    </w:r>
    <w:r>
      <w:rPr>
        <w:rStyle w:val="PageNumber"/>
        <w:noProof/>
      </w:rPr>
      <w:t>20</w:t>
    </w:r>
    <w:r w:rsidR="00FE3C44">
      <w:rPr>
        <w:rStyle w:val="PageNumber"/>
      </w:rPr>
      <w:fldChar w:fldCharType="end"/>
    </w:r>
  </w:p>
</w:hdr>
</file>

<file path=word/header2.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2921" w:rsidRDefault="00DB30C2">
    <w:pPr>
      <w:pStyle w:val="Header"/>
    </w:pPr>
    <w:r>
      <w:t>RUNNING HEAD: TBI, PORNOGRAPHY AND SEXUAL ADDICTION</w:t>
    </w:r>
    <w:r>
      <w:tab/>
    </w:r>
    <w:r w:rsidR="00FE3C44">
      <w:rPr>
        <w:rStyle w:val="PageNumber"/>
      </w:rPr>
      <w:fldChar w:fldCharType="begin"/>
    </w:r>
    <w:r>
      <w:rPr>
        <w:rStyle w:val="PageNumber"/>
      </w:rPr>
      <w:instrText xml:space="preserve"> PAGE </w:instrText>
    </w:r>
    <w:r w:rsidR="00FE3C44">
      <w:rPr>
        <w:rStyle w:val="PageNumber"/>
      </w:rPr>
      <w:fldChar w:fldCharType="separate"/>
    </w:r>
    <w:r>
      <w:rPr>
        <w:rStyle w:val="PageNumber"/>
        <w:noProof/>
      </w:rPr>
      <w:t>1</w:t>
    </w:r>
    <w:r w:rsidR="00FE3C44">
      <w:rPr>
        <w:rStyle w:val="PageNumber"/>
      </w:rPr>
      <w:fldChar w:fldCharType="end"/>
    </w:r>
  </w:p>
</w:hd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6C3A587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6ED08D94"/>
    <w:lvl w:ilvl="0">
      <w:start w:val="1"/>
      <w:numFmt w:val="decimal"/>
      <w:pStyle w:val="ListNumber5"/>
      <w:lvlText w:val="%1."/>
      <w:lvlJc w:val="left"/>
      <w:pPr>
        <w:tabs>
          <w:tab w:val="num" w:pos="1800"/>
        </w:tabs>
        <w:ind w:left="1800" w:hanging="360"/>
      </w:pPr>
    </w:lvl>
  </w:abstractNum>
  <w:abstractNum w:abstractNumId="2">
    <w:nsid w:val="FFFFFF7D"/>
    <w:multiLevelType w:val="singleLevel"/>
    <w:tmpl w:val="3D5203EE"/>
    <w:lvl w:ilvl="0">
      <w:start w:val="1"/>
      <w:numFmt w:val="decimal"/>
      <w:pStyle w:val="ListNumber4"/>
      <w:lvlText w:val="%1."/>
      <w:lvlJc w:val="left"/>
      <w:pPr>
        <w:tabs>
          <w:tab w:val="num" w:pos="1440"/>
        </w:tabs>
        <w:ind w:left="1440" w:hanging="360"/>
      </w:pPr>
    </w:lvl>
  </w:abstractNum>
  <w:abstractNum w:abstractNumId="3">
    <w:nsid w:val="FFFFFF7E"/>
    <w:multiLevelType w:val="singleLevel"/>
    <w:tmpl w:val="F2DC96EC"/>
    <w:lvl w:ilvl="0">
      <w:start w:val="1"/>
      <w:numFmt w:val="decimal"/>
      <w:pStyle w:val="ListNumber3"/>
      <w:lvlText w:val="%1."/>
      <w:lvlJc w:val="left"/>
      <w:pPr>
        <w:tabs>
          <w:tab w:val="num" w:pos="1080"/>
        </w:tabs>
        <w:ind w:left="1080" w:hanging="360"/>
      </w:pPr>
    </w:lvl>
  </w:abstractNum>
  <w:abstractNum w:abstractNumId="4">
    <w:nsid w:val="FFFFFF7F"/>
    <w:multiLevelType w:val="singleLevel"/>
    <w:tmpl w:val="94D2CA36"/>
    <w:lvl w:ilvl="0">
      <w:start w:val="1"/>
      <w:numFmt w:val="decimal"/>
      <w:pStyle w:val="ListNumber2"/>
      <w:lvlText w:val="%1."/>
      <w:lvlJc w:val="left"/>
      <w:pPr>
        <w:tabs>
          <w:tab w:val="num" w:pos="720"/>
        </w:tabs>
        <w:ind w:left="720" w:hanging="360"/>
      </w:pPr>
    </w:lvl>
  </w:abstractNum>
  <w:abstractNum w:abstractNumId="5">
    <w:nsid w:val="FFFFFF80"/>
    <w:multiLevelType w:val="singleLevel"/>
    <w:tmpl w:val="17BCEBA6"/>
    <w:lvl w:ilvl="0">
      <w:start w:val="1"/>
      <w:numFmt w:val="bullet"/>
      <w:pStyle w:val="ListBullet5"/>
      <w:lvlText w:val=""/>
      <w:lvlJc w:val="left"/>
      <w:pPr>
        <w:tabs>
          <w:tab w:val="num" w:pos="1800"/>
        </w:tabs>
        <w:ind w:left="1800" w:hanging="360"/>
      </w:pPr>
      <w:rPr>
        <w:rFonts w:ascii="Symbol" w:hAnsi="Symbol" w:hint="default"/>
      </w:rPr>
    </w:lvl>
  </w:abstractNum>
  <w:abstractNum w:abstractNumId="6">
    <w:nsid w:val="FFFFFF81"/>
    <w:multiLevelType w:val="singleLevel"/>
    <w:tmpl w:val="7D386FFE"/>
    <w:lvl w:ilvl="0">
      <w:start w:val="1"/>
      <w:numFmt w:val="bullet"/>
      <w:pStyle w:val="ListBullet4"/>
      <w:lvlText w:val=""/>
      <w:lvlJc w:val="left"/>
      <w:pPr>
        <w:tabs>
          <w:tab w:val="num" w:pos="1440"/>
        </w:tabs>
        <w:ind w:left="1440" w:hanging="360"/>
      </w:pPr>
      <w:rPr>
        <w:rFonts w:ascii="Symbol" w:hAnsi="Symbol" w:hint="default"/>
      </w:rPr>
    </w:lvl>
  </w:abstractNum>
  <w:abstractNum w:abstractNumId="7">
    <w:nsid w:val="FFFFFF82"/>
    <w:multiLevelType w:val="singleLevel"/>
    <w:tmpl w:val="D73A80FE"/>
    <w:lvl w:ilvl="0">
      <w:start w:val="1"/>
      <w:numFmt w:val="bullet"/>
      <w:pStyle w:val="ListBullet3"/>
      <w:lvlText w:val=""/>
      <w:lvlJc w:val="left"/>
      <w:pPr>
        <w:tabs>
          <w:tab w:val="num" w:pos="1080"/>
        </w:tabs>
        <w:ind w:left="1080" w:hanging="360"/>
      </w:pPr>
      <w:rPr>
        <w:rFonts w:ascii="Symbol" w:hAnsi="Symbol" w:hint="default"/>
      </w:rPr>
    </w:lvl>
  </w:abstractNum>
  <w:abstractNum w:abstractNumId="8">
    <w:nsid w:val="FFFFFF83"/>
    <w:multiLevelType w:val="singleLevel"/>
    <w:tmpl w:val="0AB08068"/>
    <w:lvl w:ilvl="0">
      <w:start w:val="1"/>
      <w:numFmt w:val="bullet"/>
      <w:pStyle w:val="ListBullet2"/>
      <w:lvlText w:val=""/>
      <w:lvlJc w:val="left"/>
      <w:pPr>
        <w:tabs>
          <w:tab w:val="num" w:pos="720"/>
        </w:tabs>
        <w:ind w:left="720" w:hanging="360"/>
      </w:pPr>
      <w:rPr>
        <w:rFonts w:ascii="Symbol" w:hAnsi="Symbol" w:hint="default"/>
      </w:rPr>
    </w:lvl>
  </w:abstractNum>
  <w:abstractNum w:abstractNumId="9">
    <w:nsid w:val="FFFFFF88"/>
    <w:multiLevelType w:val="singleLevel"/>
    <w:tmpl w:val="D6E00290"/>
    <w:lvl w:ilvl="0">
      <w:start w:val="1"/>
      <w:numFmt w:val="decimal"/>
      <w:pStyle w:val="ListNumber"/>
      <w:lvlText w:val="%1."/>
      <w:lvlJc w:val="left"/>
      <w:pPr>
        <w:tabs>
          <w:tab w:val="num" w:pos="1080"/>
        </w:tabs>
        <w:ind w:left="1080" w:hanging="360"/>
      </w:pPr>
      <w:rPr>
        <w:rFonts w:hint="default"/>
      </w:rPr>
    </w:lvl>
  </w:abstractNum>
  <w:abstractNum w:abstractNumId="10">
    <w:nsid w:val="FFFFFF89"/>
    <w:multiLevelType w:val="singleLevel"/>
    <w:tmpl w:val="D6FC344C"/>
    <w:lvl w:ilvl="0">
      <w:start w:val="1"/>
      <w:numFmt w:val="bullet"/>
      <w:pStyle w:val="ListBullet"/>
      <w:lvlText w:val=""/>
      <w:lvlJc w:val="left"/>
      <w:pPr>
        <w:tabs>
          <w:tab w:val="num" w:pos="1080"/>
        </w:tabs>
        <w:ind w:left="1080" w:hanging="360"/>
      </w:pPr>
      <w:rPr>
        <w:rFonts w:ascii="Symbol" w:hAnsi="Symbol" w:hint="default"/>
      </w:rPr>
    </w:lvl>
  </w:abstractNum>
  <w:abstractNum w:abstractNumId="11">
    <w:nsid w:val="0080650D"/>
    <w:multiLevelType w:val="hybridMultilevel"/>
    <w:tmpl w:val="E654A73A"/>
    <w:lvl w:ilvl="0" w:tplc="A98CE5CA">
      <w:start w:val="1"/>
      <w:numFmt w:val="decimal"/>
      <w:lvlText w:val="%1."/>
      <w:lvlJc w:val="left"/>
      <w:pPr>
        <w:tabs>
          <w:tab w:val="num" w:pos="1290"/>
        </w:tabs>
        <w:ind w:left="1290" w:hanging="360"/>
      </w:pPr>
    </w:lvl>
    <w:lvl w:ilvl="1" w:tplc="25C2C634">
      <w:start w:val="1"/>
      <w:numFmt w:val="lowerLetter"/>
      <w:lvlText w:val="%2."/>
      <w:lvlJc w:val="left"/>
      <w:pPr>
        <w:tabs>
          <w:tab w:val="num" w:pos="2010"/>
        </w:tabs>
        <w:ind w:left="2010" w:hanging="360"/>
      </w:pPr>
    </w:lvl>
    <w:lvl w:ilvl="2" w:tplc="2E98FE02" w:tentative="1">
      <w:start w:val="1"/>
      <w:numFmt w:val="lowerRoman"/>
      <w:lvlText w:val="%3."/>
      <w:lvlJc w:val="right"/>
      <w:pPr>
        <w:tabs>
          <w:tab w:val="num" w:pos="2730"/>
        </w:tabs>
        <w:ind w:left="2730" w:hanging="180"/>
      </w:pPr>
    </w:lvl>
    <w:lvl w:ilvl="3" w:tplc="272C30BA" w:tentative="1">
      <w:start w:val="1"/>
      <w:numFmt w:val="decimal"/>
      <w:lvlText w:val="%4."/>
      <w:lvlJc w:val="left"/>
      <w:pPr>
        <w:tabs>
          <w:tab w:val="num" w:pos="3450"/>
        </w:tabs>
        <w:ind w:left="3450" w:hanging="360"/>
      </w:pPr>
    </w:lvl>
    <w:lvl w:ilvl="4" w:tplc="B4FA84C2" w:tentative="1">
      <w:start w:val="1"/>
      <w:numFmt w:val="lowerLetter"/>
      <w:lvlText w:val="%5."/>
      <w:lvlJc w:val="left"/>
      <w:pPr>
        <w:tabs>
          <w:tab w:val="num" w:pos="4170"/>
        </w:tabs>
        <w:ind w:left="4170" w:hanging="360"/>
      </w:pPr>
    </w:lvl>
    <w:lvl w:ilvl="5" w:tplc="9AF67168" w:tentative="1">
      <w:start w:val="1"/>
      <w:numFmt w:val="lowerRoman"/>
      <w:lvlText w:val="%6."/>
      <w:lvlJc w:val="right"/>
      <w:pPr>
        <w:tabs>
          <w:tab w:val="num" w:pos="4890"/>
        </w:tabs>
        <w:ind w:left="4890" w:hanging="180"/>
      </w:pPr>
    </w:lvl>
    <w:lvl w:ilvl="6" w:tplc="3D66F4E4" w:tentative="1">
      <w:start w:val="1"/>
      <w:numFmt w:val="decimal"/>
      <w:lvlText w:val="%7."/>
      <w:lvlJc w:val="left"/>
      <w:pPr>
        <w:tabs>
          <w:tab w:val="num" w:pos="5610"/>
        </w:tabs>
        <w:ind w:left="5610" w:hanging="360"/>
      </w:pPr>
    </w:lvl>
    <w:lvl w:ilvl="7" w:tplc="934C6EBC" w:tentative="1">
      <w:start w:val="1"/>
      <w:numFmt w:val="lowerLetter"/>
      <w:lvlText w:val="%8."/>
      <w:lvlJc w:val="left"/>
      <w:pPr>
        <w:tabs>
          <w:tab w:val="num" w:pos="6330"/>
        </w:tabs>
        <w:ind w:left="6330" w:hanging="360"/>
      </w:pPr>
    </w:lvl>
    <w:lvl w:ilvl="8" w:tplc="8E1C34F0" w:tentative="1">
      <w:start w:val="1"/>
      <w:numFmt w:val="lowerRoman"/>
      <w:lvlText w:val="%9."/>
      <w:lvlJc w:val="right"/>
      <w:pPr>
        <w:tabs>
          <w:tab w:val="num" w:pos="7050"/>
        </w:tabs>
        <w:ind w:left="7050" w:hanging="180"/>
      </w:pPr>
    </w:lvl>
  </w:abstractNum>
  <w:abstractNum w:abstractNumId="12">
    <w:nsid w:val="026F165C"/>
    <w:multiLevelType w:val="hybridMultilevel"/>
    <w:tmpl w:val="EA72DB08"/>
    <w:lvl w:ilvl="0" w:tplc="4B0ED1CC">
      <w:start w:val="1"/>
      <w:numFmt w:val="decimal"/>
      <w:lvlText w:val="%1."/>
      <w:lvlJc w:val="left"/>
      <w:pPr>
        <w:ind w:left="1080" w:hanging="360"/>
      </w:pPr>
      <w:rPr>
        <w:rFonts w:hint="default"/>
      </w:rPr>
    </w:lvl>
    <w:lvl w:ilvl="1" w:tplc="22A67AF4">
      <w:start w:val="1"/>
      <w:numFmt w:val="lowerLetter"/>
      <w:lvlText w:val="%2."/>
      <w:lvlJc w:val="left"/>
      <w:pPr>
        <w:ind w:left="1800" w:hanging="360"/>
      </w:pPr>
    </w:lvl>
    <w:lvl w:ilvl="2" w:tplc="6614A584" w:tentative="1">
      <w:start w:val="1"/>
      <w:numFmt w:val="lowerRoman"/>
      <w:lvlText w:val="%3."/>
      <w:lvlJc w:val="right"/>
      <w:pPr>
        <w:ind w:left="2520" w:hanging="180"/>
      </w:pPr>
    </w:lvl>
    <w:lvl w:ilvl="3" w:tplc="3446C798" w:tentative="1">
      <w:start w:val="1"/>
      <w:numFmt w:val="decimal"/>
      <w:lvlText w:val="%4."/>
      <w:lvlJc w:val="left"/>
      <w:pPr>
        <w:ind w:left="3240" w:hanging="360"/>
      </w:pPr>
    </w:lvl>
    <w:lvl w:ilvl="4" w:tplc="9BCA36CE" w:tentative="1">
      <w:start w:val="1"/>
      <w:numFmt w:val="lowerLetter"/>
      <w:lvlText w:val="%5."/>
      <w:lvlJc w:val="left"/>
      <w:pPr>
        <w:ind w:left="3960" w:hanging="360"/>
      </w:pPr>
    </w:lvl>
    <w:lvl w:ilvl="5" w:tplc="C76E47FE" w:tentative="1">
      <w:start w:val="1"/>
      <w:numFmt w:val="lowerRoman"/>
      <w:lvlText w:val="%6."/>
      <w:lvlJc w:val="right"/>
      <w:pPr>
        <w:ind w:left="4680" w:hanging="180"/>
      </w:pPr>
    </w:lvl>
    <w:lvl w:ilvl="6" w:tplc="5F5A9C68" w:tentative="1">
      <w:start w:val="1"/>
      <w:numFmt w:val="decimal"/>
      <w:lvlText w:val="%7."/>
      <w:lvlJc w:val="left"/>
      <w:pPr>
        <w:ind w:left="5400" w:hanging="360"/>
      </w:pPr>
    </w:lvl>
    <w:lvl w:ilvl="7" w:tplc="D95410B8" w:tentative="1">
      <w:start w:val="1"/>
      <w:numFmt w:val="lowerLetter"/>
      <w:lvlText w:val="%8."/>
      <w:lvlJc w:val="left"/>
      <w:pPr>
        <w:ind w:left="6120" w:hanging="360"/>
      </w:pPr>
    </w:lvl>
    <w:lvl w:ilvl="8" w:tplc="CABACD1E" w:tentative="1">
      <w:start w:val="1"/>
      <w:numFmt w:val="lowerRoman"/>
      <w:lvlText w:val="%9."/>
      <w:lvlJc w:val="right"/>
      <w:pPr>
        <w:ind w:left="6840" w:hanging="180"/>
      </w:pPr>
    </w:lvl>
  </w:abstractNum>
  <w:abstractNum w:abstractNumId="13">
    <w:nsid w:val="03EB7FB6"/>
    <w:multiLevelType w:val="multilevel"/>
    <w:tmpl w:val="FB48C3CE"/>
    <w:lvl w:ilvl="0">
      <w:start w:val="1"/>
      <w:numFmt w:val="decimal"/>
      <w:lvlText w:val="%1."/>
      <w:lvlJc w:val="left"/>
      <w:pPr>
        <w:tabs>
          <w:tab w:val="num" w:pos="1800"/>
        </w:tabs>
        <w:ind w:left="1800" w:hanging="360"/>
      </w:pPr>
    </w:lvl>
    <w:lvl w:ilvl="1">
      <w:start w:val="1"/>
      <w:numFmt w:val="bullet"/>
      <w:lvlText w:val="o"/>
      <w:lvlJc w:val="left"/>
      <w:pPr>
        <w:tabs>
          <w:tab w:val="num" w:pos="2520"/>
        </w:tabs>
        <w:ind w:left="2520" w:hanging="360"/>
      </w:pPr>
      <w:rPr>
        <w:rFonts w:ascii="Courier New" w:hAnsi="Courier New" w:hint="default"/>
        <w:sz w:val="20"/>
      </w:rPr>
    </w:lvl>
    <w:lvl w:ilvl="2">
      <w:start w:val="8"/>
      <w:numFmt w:val="upperLetter"/>
      <w:lvlText w:val="%3."/>
      <w:lvlJc w:val="left"/>
      <w:pPr>
        <w:ind w:left="3240" w:hanging="360"/>
      </w:pPr>
      <w:rPr>
        <w:rFonts w:hint="default"/>
      </w:rPr>
    </w:lvl>
    <w:lvl w:ilvl="3" w:tentative="1">
      <w:start w:val="1"/>
      <w:numFmt w:val="decimal"/>
      <w:lvlText w:val="%4."/>
      <w:lvlJc w:val="left"/>
      <w:pPr>
        <w:tabs>
          <w:tab w:val="num" w:pos="3960"/>
        </w:tabs>
        <w:ind w:left="3960" w:hanging="360"/>
      </w:pPr>
    </w:lvl>
    <w:lvl w:ilvl="4" w:tentative="1">
      <w:start w:val="1"/>
      <w:numFmt w:val="decimal"/>
      <w:lvlText w:val="%5."/>
      <w:lvlJc w:val="left"/>
      <w:pPr>
        <w:tabs>
          <w:tab w:val="num" w:pos="4680"/>
        </w:tabs>
        <w:ind w:left="4680" w:hanging="360"/>
      </w:pPr>
    </w:lvl>
    <w:lvl w:ilvl="5" w:tentative="1">
      <w:start w:val="1"/>
      <w:numFmt w:val="decimal"/>
      <w:lvlText w:val="%6."/>
      <w:lvlJc w:val="left"/>
      <w:pPr>
        <w:tabs>
          <w:tab w:val="num" w:pos="5400"/>
        </w:tabs>
        <w:ind w:left="5400" w:hanging="360"/>
      </w:pPr>
    </w:lvl>
    <w:lvl w:ilvl="6" w:tentative="1">
      <w:start w:val="1"/>
      <w:numFmt w:val="decimal"/>
      <w:lvlText w:val="%7."/>
      <w:lvlJc w:val="left"/>
      <w:pPr>
        <w:tabs>
          <w:tab w:val="num" w:pos="6120"/>
        </w:tabs>
        <w:ind w:left="6120" w:hanging="360"/>
      </w:pPr>
    </w:lvl>
    <w:lvl w:ilvl="7" w:tentative="1">
      <w:start w:val="1"/>
      <w:numFmt w:val="decimal"/>
      <w:lvlText w:val="%8."/>
      <w:lvlJc w:val="left"/>
      <w:pPr>
        <w:tabs>
          <w:tab w:val="num" w:pos="6840"/>
        </w:tabs>
        <w:ind w:left="6840" w:hanging="360"/>
      </w:pPr>
    </w:lvl>
    <w:lvl w:ilvl="8" w:tentative="1">
      <w:start w:val="1"/>
      <w:numFmt w:val="decimal"/>
      <w:lvlText w:val="%9."/>
      <w:lvlJc w:val="left"/>
      <w:pPr>
        <w:tabs>
          <w:tab w:val="num" w:pos="7560"/>
        </w:tabs>
        <w:ind w:left="7560" w:hanging="360"/>
      </w:pPr>
    </w:lvl>
  </w:abstractNum>
  <w:abstractNum w:abstractNumId="14">
    <w:nsid w:val="06BC7F43"/>
    <w:multiLevelType w:val="hybridMultilevel"/>
    <w:tmpl w:val="9BB02206"/>
    <w:lvl w:ilvl="0" w:tplc="1368F2A2">
      <w:start w:val="1"/>
      <w:numFmt w:val="lowerLetter"/>
      <w:lvlText w:val="%1."/>
      <w:lvlJc w:val="left"/>
      <w:pPr>
        <w:ind w:left="1440" w:hanging="360"/>
      </w:pPr>
      <w:rPr>
        <w:rFonts w:ascii="Times New Roman" w:eastAsia="Times New Roman" w:hAnsi="Times New Roman" w:cs="Times New Roman"/>
      </w:rPr>
    </w:lvl>
    <w:lvl w:ilvl="1" w:tplc="D55CCA92" w:tentative="1">
      <w:start w:val="1"/>
      <w:numFmt w:val="lowerLetter"/>
      <w:lvlText w:val="%2."/>
      <w:lvlJc w:val="left"/>
      <w:pPr>
        <w:ind w:left="2160" w:hanging="360"/>
      </w:pPr>
    </w:lvl>
    <w:lvl w:ilvl="2" w:tplc="C2EA244A" w:tentative="1">
      <w:start w:val="1"/>
      <w:numFmt w:val="lowerRoman"/>
      <w:lvlText w:val="%3."/>
      <w:lvlJc w:val="right"/>
      <w:pPr>
        <w:ind w:left="2880" w:hanging="180"/>
      </w:pPr>
    </w:lvl>
    <w:lvl w:ilvl="3" w:tplc="8232430C" w:tentative="1">
      <w:start w:val="1"/>
      <w:numFmt w:val="decimal"/>
      <w:lvlText w:val="%4."/>
      <w:lvlJc w:val="left"/>
      <w:pPr>
        <w:ind w:left="3600" w:hanging="360"/>
      </w:pPr>
    </w:lvl>
    <w:lvl w:ilvl="4" w:tplc="9C8C318A" w:tentative="1">
      <w:start w:val="1"/>
      <w:numFmt w:val="lowerLetter"/>
      <w:lvlText w:val="%5."/>
      <w:lvlJc w:val="left"/>
      <w:pPr>
        <w:ind w:left="4320" w:hanging="360"/>
      </w:pPr>
    </w:lvl>
    <w:lvl w:ilvl="5" w:tplc="E7F64BAC" w:tentative="1">
      <w:start w:val="1"/>
      <w:numFmt w:val="lowerRoman"/>
      <w:lvlText w:val="%6."/>
      <w:lvlJc w:val="right"/>
      <w:pPr>
        <w:ind w:left="5040" w:hanging="180"/>
      </w:pPr>
    </w:lvl>
    <w:lvl w:ilvl="6" w:tplc="941A460E" w:tentative="1">
      <w:start w:val="1"/>
      <w:numFmt w:val="decimal"/>
      <w:lvlText w:val="%7."/>
      <w:lvlJc w:val="left"/>
      <w:pPr>
        <w:ind w:left="5760" w:hanging="360"/>
      </w:pPr>
    </w:lvl>
    <w:lvl w:ilvl="7" w:tplc="D2A81DEE" w:tentative="1">
      <w:start w:val="1"/>
      <w:numFmt w:val="lowerLetter"/>
      <w:lvlText w:val="%8."/>
      <w:lvlJc w:val="left"/>
      <w:pPr>
        <w:ind w:left="6480" w:hanging="360"/>
      </w:pPr>
    </w:lvl>
    <w:lvl w:ilvl="8" w:tplc="7FD46FF0" w:tentative="1">
      <w:start w:val="1"/>
      <w:numFmt w:val="lowerRoman"/>
      <w:lvlText w:val="%9."/>
      <w:lvlJc w:val="right"/>
      <w:pPr>
        <w:ind w:left="7200" w:hanging="180"/>
      </w:pPr>
    </w:lvl>
  </w:abstractNum>
  <w:abstractNum w:abstractNumId="15">
    <w:nsid w:val="09E9720A"/>
    <w:multiLevelType w:val="hybridMultilevel"/>
    <w:tmpl w:val="8502158C"/>
    <w:lvl w:ilvl="0" w:tplc="D52CA66E">
      <w:start w:val="1"/>
      <w:numFmt w:val="upperLetter"/>
      <w:lvlText w:val="%1."/>
      <w:lvlJc w:val="left"/>
      <w:pPr>
        <w:ind w:left="806" w:hanging="360"/>
      </w:pPr>
      <w:rPr>
        <w:rFonts w:hint="default"/>
        <w:b/>
      </w:rPr>
    </w:lvl>
    <w:lvl w:ilvl="1" w:tplc="56A09384" w:tentative="1">
      <w:start w:val="1"/>
      <w:numFmt w:val="lowerLetter"/>
      <w:lvlText w:val="%2."/>
      <w:lvlJc w:val="left"/>
      <w:pPr>
        <w:ind w:left="1526" w:hanging="360"/>
      </w:pPr>
    </w:lvl>
    <w:lvl w:ilvl="2" w:tplc="B17212C8" w:tentative="1">
      <w:start w:val="1"/>
      <w:numFmt w:val="lowerRoman"/>
      <w:lvlText w:val="%3."/>
      <w:lvlJc w:val="right"/>
      <w:pPr>
        <w:ind w:left="2246" w:hanging="180"/>
      </w:pPr>
    </w:lvl>
    <w:lvl w:ilvl="3" w:tplc="BEE86206" w:tentative="1">
      <w:start w:val="1"/>
      <w:numFmt w:val="decimal"/>
      <w:lvlText w:val="%4."/>
      <w:lvlJc w:val="left"/>
      <w:pPr>
        <w:ind w:left="2966" w:hanging="360"/>
      </w:pPr>
    </w:lvl>
    <w:lvl w:ilvl="4" w:tplc="F4445F7E" w:tentative="1">
      <w:start w:val="1"/>
      <w:numFmt w:val="lowerLetter"/>
      <w:lvlText w:val="%5."/>
      <w:lvlJc w:val="left"/>
      <w:pPr>
        <w:ind w:left="3686" w:hanging="360"/>
      </w:pPr>
    </w:lvl>
    <w:lvl w:ilvl="5" w:tplc="F3EC701E" w:tentative="1">
      <w:start w:val="1"/>
      <w:numFmt w:val="lowerRoman"/>
      <w:lvlText w:val="%6."/>
      <w:lvlJc w:val="right"/>
      <w:pPr>
        <w:ind w:left="4406" w:hanging="180"/>
      </w:pPr>
    </w:lvl>
    <w:lvl w:ilvl="6" w:tplc="CD54BE48" w:tentative="1">
      <w:start w:val="1"/>
      <w:numFmt w:val="decimal"/>
      <w:lvlText w:val="%7."/>
      <w:lvlJc w:val="left"/>
      <w:pPr>
        <w:ind w:left="5126" w:hanging="360"/>
      </w:pPr>
    </w:lvl>
    <w:lvl w:ilvl="7" w:tplc="76065854" w:tentative="1">
      <w:start w:val="1"/>
      <w:numFmt w:val="lowerLetter"/>
      <w:lvlText w:val="%8."/>
      <w:lvlJc w:val="left"/>
      <w:pPr>
        <w:ind w:left="5846" w:hanging="360"/>
      </w:pPr>
    </w:lvl>
    <w:lvl w:ilvl="8" w:tplc="F71A6234" w:tentative="1">
      <w:start w:val="1"/>
      <w:numFmt w:val="lowerRoman"/>
      <w:lvlText w:val="%9."/>
      <w:lvlJc w:val="right"/>
      <w:pPr>
        <w:ind w:left="6566" w:hanging="180"/>
      </w:pPr>
    </w:lvl>
  </w:abstractNum>
  <w:abstractNum w:abstractNumId="16">
    <w:nsid w:val="121B3824"/>
    <w:multiLevelType w:val="hybridMultilevel"/>
    <w:tmpl w:val="8054BE16"/>
    <w:lvl w:ilvl="0" w:tplc="7FC87A68">
      <w:start w:val="1"/>
      <w:numFmt w:val="upperRoman"/>
      <w:lvlText w:val="%1."/>
      <w:lvlJc w:val="left"/>
      <w:pPr>
        <w:ind w:left="1080" w:hanging="720"/>
      </w:pPr>
      <w:rPr>
        <w:rFonts w:hint="default"/>
      </w:rPr>
    </w:lvl>
    <w:lvl w:ilvl="1" w:tplc="6344C352" w:tentative="1">
      <w:start w:val="1"/>
      <w:numFmt w:val="lowerLetter"/>
      <w:lvlText w:val="%2."/>
      <w:lvlJc w:val="left"/>
      <w:pPr>
        <w:ind w:left="1440" w:hanging="360"/>
      </w:pPr>
    </w:lvl>
    <w:lvl w:ilvl="2" w:tplc="CB16CA78" w:tentative="1">
      <w:start w:val="1"/>
      <w:numFmt w:val="lowerRoman"/>
      <w:lvlText w:val="%3."/>
      <w:lvlJc w:val="right"/>
      <w:pPr>
        <w:ind w:left="2160" w:hanging="180"/>
      </w:pPr>
    </w:lvl>
    <w:lvl w:ilvl="3" w:tplc="F6F8392A" w:tentative="1">
      <w:start w:val="1"/>
      <w:numFmt w:val="decimal"/>
      <w:lvlText w:val="%4."/>
      <w:lvlJc w:val="left"/>
      <w:pPr>
        <w:ind w:left="2880" w:hanging="360"/>
      </w:pPr>
    </w:lvl>
    <w:lvl w:ilvl="4" w:tplc="796A4BFC" w:tentative="1">
      <w:start w:val="1"/>
      <w:numFmt w:val="lowerLetter"/>
      <w:lvlText w:val="%5."/>
      <w:lvlJc w:val="left"/>
      <w:pPr>
        <w:ind w:left="3600" w:hanging="360"/>
      </w:pPr>
    </w:lvl>
    <w:lvl w:ilvl="5" w:tplc="84BCB0E4" w:tentative="1">
      <w:start w:val="1"/>
      <w:numFmt w:val="lowerRoman"/>
      <w:lvlText w:val="%6."/>
      <w:lvlJc w:val="right"/>
      <w:pPr>
        <w:ind w:left="4320" w:hanging="180"/>
      </w:pPr>
    </w:lvl>
    <w:lvl w:ilvl="6" w:tplc="92CE82D4" w:tentative="1">
      <w:start w:val="1"/>
      <w:numFmt w:val="decimal"/>
      <w:lvlText w:val="%7."/>
      <w:lvlJc w:val="left"/>
      <w:pPr>
        <w:ind w:left="5040" w:hanging="360"/>
      </w:pPr>
    </w:lvl>
    <w:lvl w:ilvl="7" w:tplc="96CA437A" w:tentative="1">
      <w:start w:val="1"/>
      <w:numFmt w:val="lowerLetter"/>
      <w:lvlText w:val="%8."/>
      <w:lvlJc w:val="left"/>
      <w:pPr>
        <w:ind w:left="5760" w:hanging="360"/>
      </w:pPr>
    </w:lvl>
    <w:lvl w:ilvl="8" w:tplc="132CC434" w:tentative="1">
      <w:start w:val="1"/>
      <w:numFmt w:val="lowerRoman"/>
      <w:lvlText w:val="%9."/>
      <w:lvlJc w:val="right"/>
      <w:pPr>
        <w:ind w:left="6480" w:hanging="180"/>
      </w:pPr>
    </w:lvl>
  </w:abstractNum>
  <w:abstractNum w:abstractNumId="17">
    <w:nsid w:val="14385B69"/>
    <w:multiLevelType w:val="hybridMultilevel"/>
    <w:tmpl w:val="9BB02206"/>
    <w:lvl w:ilvl="0" w:tplc="DB96AAF4">
      <w:start w:val="1"/>
      <w:numFmt w:val="lowerLetter"/>
      <w:lvlText w:val="%1."/>
      <w:lvlJc w:val="left"/>
      <w:pPr>
        <w:ind w:left="1440" w:hanging="360"/>
      </w:pPr>
      <w:rPr>
        <w:rFonts w:ascii="Times New Roman" w:eastAsia="Times New Roman" w:hAnsi="Times New Roman" w:cs="Times New Roman"/>
      </w:rPr>
    </w:lvl>
    <w:lvl w:ilvl="1" w:tplc="E654A7C0" w:tentative="1">
      <w:start w:val="1"/>
      <w:numFmt w:val="lowerLetter"/>
      <w:lvlText w:val="%2."/>
      <w:lvlJc w:val="left"/>
      <w:pPr>
        <w:ind w:left="2160" w:hanging="360"/>
      </w:pPr>
    </w:lvl>
    <w:lvl w:ilvl="2" w:tplc="015C7F18" w:tentative="1">
      <w:start w:val="1"/>
      <w:numFmt w:val="lowerRoman"/>
      <w:lvlText w:val="%3."/>
      <w:lvlJc w:val="right"/>
      <w:pPr>
        <w:ind w:left="2880" w:hanging="180"/>
      </w:pPr>
    </w:lvl>
    <w:lvl w:ilvl="3" w:tplc="25F0EDC6" w:tentative="1">
      <w:start w:val="1"/>
      <w:numFmt w:val="decimal"/>
      <w:lvlText w:val="%4."/>
      <w:lvlJc w:val="left"/>
      <w:pPr>
        <w:ind w:left="3600" w:hanging="360"/>
      </w:pPr>
    </w:lvl>
    <w:lvl w:ilvl="4" w:tplc="481EF808" w:tentative="1">
      <w:start w:val="1"/>
      <w:numFmt w:val="lowerLetter"/>
      <w:lvlText w:val="%5."/>
      <w:lvlJc w:val="left"/>
      <w:pPr>
        <w:ind w:left="4320" w:hanging="360"/>
      </w:pPr>
    </w:lvl>
    <w:lvl w:ilvl="5" w:tplc="CC7C5802" w:tentative="1">
      <w:start w:val="1"/>
      <w:numFmt w:val="lowerRoman"/>
      <w:lvlText w:val="%6."/>
      <w:lvlJc w:val="right"/>
      <w:pPr>
        <w:ind w:left="5040" w:hanging="180"/>
      </w:pPr>
    </w:lvl>
    <w:lvl w:ilvl="6" w:tplc="965A91DC" w:tentative="1">
      <w:start w:val="1"/>
      <w:numFmt w:val="decimal"/>
      <w:lvlText w:val="%7."/>
      <w:lvlJc w:val="left"/>
      <w:pPr>
        <w:ind w:left="5760" w:hanging="360"/>
      </w:pPr>
    </w:lvl>
    <w:lvl w:ilvl="7" w:tplc="44562B8C" w:tentative="1">
      <w:start w:val="1"/>
      <w:numFmt w:val="lowerLetter"/>
      <w:lvlText w:val="%8."/>
      <w:lvlJc w:val="left"/>
      <w:pPr>
        <w:ind w:left="6480" w:hanging="360"/>
      </w:pPr>
    </w:lvl>
    <w:lvl w:ilvl="8" w:tplc="F29E2FD2" w:tentative="1">
      <w:start w:val="1"/>
      <w:numFmt w:val="lowerRoman"/>
      <w:lvlText w:val="%9."/>
      <w:lvlJc w:val="right"/>
      <w:pPr>
        <w:ind w:left="7200" w:hanging="180"/>
      </w:pPr>
    </w:lvl>
  </w:abstractNum>
  <w:abstractNum w:abstractNumId="18">
    <w:nsid w:val="176A6FD7"/>
    <w:multiLevelType w:val="multilevel"/>
    <w:tmpl w:val="D0F4DAF2"/>
    <w:lvl w:ilvl="0">
      <w:start w:val="3"/>
      <w:numFmt w:val="upperRoman"/>
      <w:lvlText w:val="%1."/>
      <w:lvlJc w:val="right"/>
      <w:pPr>
        <w:tabs>
          <w:tab w:val="num" w:pos="720"/>
        </w:tabs>
        <w:ind w:left="720" w:hanging="432"/>
      </w:pPr>
      <w:rPr>
        <w:rFonts w:ascii="Times New Roman" w:hAnsi="Times New Roman" w:hint="default"/>
        <w:b/>
        <w:i w:val="0"/>
        <w:sz w:val="24"/>
        <w:szCs w:val="24"/>
      </w:rPr>
    </w:lvl>
    <w:lvl w:ilvl="1">
      <w:start w:val="1"/>
      <w:numFmt w:val="upperLetter"/>
      <w:lvlText w:val="%2."/>
      <w:lvlJc w:val="left"/>
      <w:pPr>
        <w:tabs>
          <w:tab w:val="num" w:pos="1440"/>
        </w:tabs>
        <w:ind w:left="1440" w:hanging="720"/>
      </w:pPr>
      <w:rPr>
        <w:rFonts w:ascii="Times New Roman" w:hAnsi="Times New Roman" w:hint="default"/>
        <w:b w:val="0"/>
        <w:i w:val="0"/>
        <w:sz w:val="24"/>
        <w:szCs w:val="24"/>
      </w:rPr>
    </w:lvl>
    <w:lvl w:ilvl="2">
      <w:start w:val="1"/>
      <w:numFmt w:val="decimal"/>
      <w:lvlText w:val="%3."/>
      <w:lvlJc w:val="right"/>
      <w:pPr>
        <w:tabs>
          <w:tab w:val="num" w:pos="2160"/>
        </w:tabs>
        <w:ind w:left="2160" w:hanging="691"/>
      </w:pPr>
      <w:rPr>
        <w:rFonts w:ascii="Times New Roman" w:hAnsi="Times New Roman" w:hint="default"/>
        <w:b w:val="0"/>
        <w:i w:val="0"/>
        <w:sz w:val="24"/>
        <w:szCs w:val="24"/>
      </w:rPr>
    </w:lvl>
    <w:lvl w:ilvl="3">
      <w:start w:val="1"/>
      <w:numFmt w:val="lowerLetter"/>
      <w:lvlText w:val="%4."/>
      <w:lvlJc w:val="left"/>
      <w:pPr>
        <w:tabs>
          <w:tab w:val="num" w:pos="2880"/>
        </w:tabs>
        <w:ind w:left="2880" w:hanging="720"/>
      </w:pPr>
      <w:rPr>
        <w:rFonts w:ascii="Times New Roman" w:hAnsi="Times New Roman" w:hint="default"/>
        <w:b w:val="0"/>
        <w:i w:val="0"/>
        <w:sz w:val="24"/>
        <w:szCs w:val="24"/>
      </w:rPr>
    </w:lvl>
    <w:lvl w:ilvl="4">
      <w:start w:val="1"/>
      <w:numFmt w:val="decimal"/>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9">
    <w:nsid w:val="1FED6DE7"/>
    <w:multiLevelType w:val="hybridMultilevel"/>
    <w:tmpl w:val="EA72DB08"/>
    <w:lvl w:ilvl="0" w:tplc="69242B90">
      <w:start w:val="1"/>
      <w:numFmt w:val="decimal"/>
      <w:lvlText w:val="%1."/>
      <w:lvlJc w:val="left"/>
      <w:pPr>
        <w:ind w:left="1080" w:hanging="360"/>
      </w:pPr>
      <w:rPr>
        <w:rFonts w:hint="default"/>
      </w:rPr>
    </w:lvl>
    <w:lvl w:ilvl="1" w:tplc="B1B06406">
      <w:start w:val="1"/>
      <w:numFmt w:val="lowerLetter"/>
      <w:lvlText w:val="%2."/>
      <w:lvlJc w:val="left"/>
      <w:pPr>
        <w:ind w:left="1800" w:hanging="360"/>
      </w:pPr>
    </w:lvl>
    <w:lvl w:ilvl="2" w:tplc="A26A69B2" w:tentative="1">
      <w:start w:val="1"/>
      <w:numFmt w:val="lowerRoman"/>
      <w:lvlText w:val="%3."/>
      <w:lvlJc w:val="right"/>
      <w:pPr>
        <w:ind w:left="2520" w:hanging="180"/>
      </w:pPr>
    </w:lvl>
    <w:lvl w:ilvl="3" w:tplc="5BECBF74" w:tentative="1">
      <w:start w:val="1"/>
      <w:numFmt w:val="decimal"/>
      <w:lvlText w:val="%4."/>
      <w:lvlJc w:val="left"/>
      <w:pPr>
        <w:ind w:left="3240" w:hanging="360"/>
      </w:pPr>
    </w:lvl>
    <w:lvl w:ilvl="4" w:tplc="553096AE" w:tentative="1">
      <w:start w:val="1"/>
      <w:numFmt w:val="lowerLetter"/>
      <w:lvlText w:val="%5."/>
      <w:lvlJc w:val="left"/>
      <w:pPr>
        <w:ind w:left="3960" w:hanging="360"/>
      </w:pPr>
    </w:lvl>
    <w:lvl w:ilvl="5" w:tplc="083648BA" w:tentative="1">
      <w:start w:val="1"/>
      <w:numFmt w:val="lowerRoman"/>
      <w:lvlText w:val="%6."/>
      <w:lvlJc w:val="right"/>
      <w:pPr>
        <w:ind w:left="4680" w:hanging="180"/>
      </w:pPr>
    </w:lvl>
    <w:lvl w:ilvl="6" w:tplc="618224CC" w:tentative="1">
      <w:start w:val="1"/>
      <w:numFmt w:val="decimal"/>
      <w:lvlText w:val="%7."/>
      <w:lvlJc w:val="left"/>
      <w:pPr>
        <w:ind w:left="5400" w:hanging="360"/>
      </w:pPr>
    </w:lvl>
    <w:lvl w:ilvl="7" w:tplc="324879D4" w:tentative="1">
      <w:start w:val="1"/>
      <w:numFmt w:val="lowerLetter"/>
      <w:lvlText w:val="%8."/>
      <w:lvlJc w:val="left"/>
      <w:pPr>
        <w:ind w:left="6120" w:hanging="360"/>
      </w:pPr>
    </w:lvl>
    <w:lvl w:ilvl="8" w:tplc="48E87702" w:tentative="1">
      <w:start w:val="1"/>
      <w:numFmt w:val="lowerRoman"/>
      <w:lvlText w:val="%9."/>
      <w:lvlJc w:val="right"/>
      <w:pPr>
        <w:ind w:left="6840" w:hanging="180"/>
      </w:pPr>
    </w:lvl>
  </w:abstractNum>
  <w:abstractNum w:abstractNumId="20">
    <w:nsid w:val="25A3292E"/>
    <w:multiLevelType w:val="hybridMultilevel"/>
    <w:tmpl w:val="E47E7CC8"/>
    <w:lvl w:ilvl="0" w:tplc="B4D4B52C">
      <w:start w:val="7"/>
      <w:numFmt w:val="upperRoman"/>
      <w:lvlText w:val="%1."/>
      <w:lvlJc w:val="left"/>
      <w:pPr>
        <w:ind w:left="570" w:hanging="360"/>
      </w:pPr>
      <w:rPr>
        <w:rFonts w:ascii="Times New Roman" w:hAnsi="Times New Roman" w:hint="default"/>
        <w:b/>
        <w:sz w:val="24"/>
      </w:rPr>
    </w:lvl>
    <w:lvl w:ilvl="1" w:tplc="04E4DE76" w:tentative="1">
      <w:start w:val="1"/>
      <w:numFmt w:val="lowerLetter"/>
      <w:lvlText w:val="%2."/>
      <w:lvlJc w:val="left"/>
      <w:pPr>
        <w:ind w:left="1440" w:hanging="360"/>
      </w:pPr>
    </w:lvl>
    <w:lvl w:ilvl="2" w:tplc="107499C8" w:tentative="1">
      <w:start w:val="1"/>
      <w:numFmt w:val="lowerRoman"/>
      <w:lvlText w:val="%3."/>
      <w:lvlJc w:val="right"/>
      <w:pPr>
        <w:ind w:left="2160" w:hanging="180"/>
      </w:pPr>
    </w:lvl>
    <w:lvl w:ilvl="3" w:tplc="F25E851C" w:tentative="1">
      <w:start w:val="1"/>
      <w:numFmt w:val="decimal"/>
      <w:lvlText w:val="%4."/>
      <w:lvlJc w:val="left"/>
      <w:pPr>
        <w:ind w:left="2880" w:hanging="360"/>
      </w:pPr>
    </w:lvl>
    <w:lvl w:ilvl="4" w:tplc="137A6FF2" w:tentative="1">
      <w:start w:val="1"/>
      <w:numFmt w:val="lowerLetter"/>
      <w:lvlText w:val="%5."/>
      <w:lvlJc w:val="left"/>
      <w:pPr>
        <w:ind w:left="3600" w:hanging="360"/>
      </w:pPr>
    </w:lvl>
    <w:lvl w:ilvl="5" w:tplc="2F88C5D0" w:tentative="1">
      <w:start w:val="1"/>
      <w:numFmt w:val="lowerRoman"/>
      <w:lvlText w:val="%6."/>
      <w:lvlJc w:val="right"/>
      <w:pPr>
        <w:ind w:left="4320" w:hanging="180"/>
      </w:pPr>
    </w:lvl>
    <w:lvl w:ilvl="6" w:tplc="4E8A78F0" w:tentative="1">
      <w:start w:val="1"/>
      <w:numFmt w:val="decimal"/>
      <w:lvlText w:val="%7."/>
      <w:lvlJc w:val="left"/>
      <w:pPr>
        <w:ind w:left="5040" w:hanging="360"/>
      </w:pPr>
    </w:lvl>
    <w:lvl w:ilvl="7" w:tplc="24FA0D66" w:tentative="1">
      <w:start w:val="1"/>
      <w:numFmt w:val="lowerLetter"/>
      <w:lvlText w:val="%8."/>
      <w:lvlJc w:val="left"/>
      <w:pPr>
        <w:ind w:left="5760" w:hanging="360"/>
      </w:pPr>
    </w:lvl>
    <w:lvl w:ilvl="8" w:tplc="56FA4CD6" w:tentative="1">
      <w:start w:val="1"/>
      <w:numFmt w:val="lowerRoman"/>
      <w:lvlText w:val="%9."/>
      <w:lvlJc w:val="right"/>
      <w:pPr>
        <w:ind w:left="6480" w:hanging="180"/>
      </w:pPr>
    </w:lvl>
  </w:abstractNum>
  <w:abstractNum w:abstractNumId="21">
    <w:nsid w:val="313618D2"/>
    <w:multiLevelType w:val="hybridMultilevel"/>
    <w:tmpl w:val="603072B8"/>
    <w:lvl w:ilvl="0" w:tplc="F8847F36">
      <w:start w:val="1"/>
      <w:numFmt w:val="upperRoman"/>
      <w:lvlText w:val="%1."/>
      <w:lvlJc w:val="left"/>
      <w:pPr>
        <w:ind w:left="930" w:hanging="720"/>
      </w:pPr>
      <w:rPr>
        <w:rFonts w:ascii="Times New Roman" w:hAnsi="Times New Roman" w:hint="default"/>
        <w:b/>
        <w:sz w:val="24"/>
      </w:rPr>
    </w:lvl>
    <w:lvl w:ilvl="1" w:tplc="DD327BE4" w:tentative="1">
      <w:start w:val="1"/>
      <w:numFmt w:val="lowerLetter"/>
      <w:lvlText w:val="%2."/>
      <w:lvlJc w:val="left"/>
      <w:pPr>
        <w:ind w:left="1290" w:hanging="360"/>
      </w:pPr>
    </w:lvl>
    <w:lvl w:ilvl="2" w:tplc="4ECAEF92" w:tentative="1">
      <w:start w:val="1"/>
      <w:numFmt w:val="lowerRoman"/>
      <w:lvlText w:val="%3."/>
      <w:lvlJc w:val="right"/>
      <w:pPr>
        <w:ind w:left="2010" w:hanging="180"/>
      </w:pPr>
    </w:lvl>
    <w:lvl w:ilvl="3" w:tplc="632CFB56" w:tentative="1">
      <w:start w:val="1"/>
      <w:numFmt w:val="decimal"/>
      <w:lvlText w:val="%4."/>
      <w:lvlJc w:val="left"/>
      <w:pPr>
        <w:ind w:left="2730" w:hanging="360"/>
      </w:pPr>
    </w:lvl>
    <w:lvl w:ilvl="4" w:tplc="96D84ED4" w:tentative="1">
      <w:start w:val="1"/>
      <w:numFmt w:val="lowerLetter"/>
      <w:lvlText w:val="%5."/>
      <w:lvlJc w:val="left"/>
      <w:pPr>
        <w:ind w:left="3450" w:hanging="360"/>
      </w:pPr>
    </w:lvl>
    <w:lvl w:ilvl="5" w:tplc="6A8A87EA" w:tentative="1">
      <w:start w:val="1"/>
      <w:numFmt w:val="lowerRoman"/>
      <w:lvlText w:val="%6."/>
      <w:lvlJc w:val="right"/>
      <w:pPr>
        <w:ind w:left="4170" w:hanging="180"/>
      </w:pPr>
    </w:lvl>
    <w:lvl w:ilvl="6" w:tplc="A5D66F94" w:tentative="1">
      <w:start w:val="1"/>
      <w:numFmt w:val="decimal"/>
      <w:lvlText w:val="%7."/>
      <w:lvlJc w:val="left"/>
      <w:pPr>
        <w:ind w:left="4890" w:hanging="360"/>
      </w:pPr>
    </w:lvl>
    <w:lvl w:ilvl="7" w:tplc="17E4EA7E" w:tentative="1">
      <w:start w:val="1"/>
      <w:numFmt w:val="lowerLetter"/>
      <w:lvlText w:val="%8."/>
      <w:lvlJc w:val="left"/>
      <w:pPr>
        <w:ind w:left="5610" w:hanging="360"/>
      </w:pPr>
    </w:lvl>
    <w:lvl w:ilvl="8" w:tplc="91200E7A" w:tentative="1">
      <w:start w:val="1"/>
      <w:numFmt w:val="lowerRoman"/>
      <w:lvlText w:val="%9."/>
      <w:lvlJc w:val="right"/>
      <w:pPr>
        <w:ind w:left="6330" w:hanging="180"/>
      </w:pPr>
    </w:lvl>
  </w:abstractNum>
  <w:abstractNum w:abstractNumId="22">
    <w:nsid w:val="33BA2DFA"/>
    <w:multiLevelType w:val="hybridMultilevel"/>
    <w:tmpl w:val="CCF2F5A6"/>
    <w:lvl w:ilvl="0" w:tplc="236AE7E2">
      <w:start w:val="1"/>
      <w:numFmt w:val="lowerLetter"/>
      <w:lvlText w:val="%1."/>
      <w:lvlJc w:val="left"/>
      <w:pPr>
        <w:ind w:left="1440" w:hanging="360"/>
      </w:pPr>
      <w:rPr>
        <w:rFonts w:hint="default"/>
      </w:rPr>
    </w:lvl>
    <w:lvl w:ilvl="1" w:tplc="478AEDFE" w:tentative="1">
      <w:start w:val="1"/>
      <w:numFmt w:val="lowerLetter"/>
      <w:lvlText w:val="%2."/>
      <w:lvlJc w:val="left"/>
      <w:pPr>
        <w:ind w:left="2160" w:hanging="360"/>
      </w:pPr>
    </w:lvl>
    <w:lvl w:ilvl="2" w:tplc="C5DC296E" w:tentative="1">
      <w:start w:val="1"/>
      <w:numFmt w:val="lowerRoman"/>
      <w:lvlText w:val="%3."/>
      <w:lvlJc w:val="right"/>
      <w:pPr>
        <w:ind w:left="2880" w:hanging="180"/>
      </w:pPr>
    </w:lvl>
    <w:lvl w:ilvl="3" w:tplc="A954AFDC" w:tentative="1">
      <w:start w:val="1"/>
      <w:numFmt w:val="decimal"/>
      <w:lvlText w:val="%4."/>
      <w:lvlJc w:val="left"/>
      <w:pPr>
        <w:ind w:left="3600" w:hanging="360"/>
      </w:pPr>
    </w:lvl>
    <w:lvl w:ilvl="4" w:tplc="35B26744" w:tentative="1">
      <w:start w:val="1"/>
      <w:numFmt w:val="lowerLetter"/>
      <w:lvlText w:val="%5."/>
      <w:lvlJc w:val="left"/>
      <w:pPr>
        <w:ind w:left="4320" w:hanging="360"/>
      </w:pPr>
    </w:lvl>
    <w:lvl w:ilvl="5" w:tplc="1B18B9CA" w:tentative="1">
      <w:start w:val="1"/>
      <w:numFmt w:val="lowerRoman"/>
      <w:lvlText w:val="%6."/>
      <w:lvlJc w:val="right"/>
      <w:pPr>
        <w:ind w:left="5040" w:hanging="180"/>
      </w:pPr>
    </w:lvl>
    <w:lvl w:ilvl="6" w:tplc="00C607E4" w:tentative="1">
      <w:start w:val="1"/>
      <w:numFmt w:val="decimal"/>
      <w:lvlText w:val="%7."/>
      <w:lvlJc w:val="left"/>
      <w:pPr>
        <w:ind w:left="5760" w:hanging="360"/>
      </w:pPr>
    </w:lvl>
    <w:lvl w:ilvl="7" w:tplc="F23CA7CE" w:tentative="1">
      <w:start w:val="1"/>
      <w:numFmt w:val="lowerLetter"/>
      <w:lvlText w:val="%8."/>
      <w:lvlJc w:val="left"/>
      <w:pPr>
        <w:ind w:left="6480" w:hanging="360"/>
      </w:pPr>
    </w:lvl>
    <w:lvl w:ilvl="8" w:tplc="FE56DDFC" w:tentative="1">
      <w:start w:val="1"/>
      <w:numFmt w:val="lowerRoman"/>
      <w:lvlText w:val="%9."/>
      <w:lvlJc w:val="right"/>
      <w:pPr>
        <w:ind w:left="7200" w:hanging="180"/>
      </w:pPr>
    </w:lvl>
  </w:abstractNum>
  <w:abstractNum w:abstractNumId="23">
    <w:nsid w:val="3AF765C8"/>
    <w:multiLevelType w:val="multilevel"/>
    <w:tmpl w:val="D0F4DAF2"/>
    <w:lvl w:ilvl="0">
      <w:start w:val="3"/>
      <w:numFmt w:val="upperRoman"/>
      <w:lvlText w:val="%1."/>
      <w:lvlJc w:val="right"/>
      <w:pPr>
        <w:tabs>
          <w:tab w:val="num" w:pos="720"/>
        </w:tabs>
        <w:ind w:left="720" w:hanging="432"/>
      </w:pPr>
      <w:rPr>
        <w:rFonts w:ascii="Times New Roman" w:hAnsi="Times New Roman" w:hint="default"/>
        <w:b/>
        <w:i w:val="0"/>
        <w:sz w:val="24"/>
        <w:szCs w:val="24"/>
      </w:rPr>
    </w:lvl>
    <w:lvl w:ilvl="1">
      <w:start w:val="1"/>
      <w:numFmt w:val="upperLetter"/>
      <w:lvlText w:val="%2."/>
      <w:lvlJc w:val="left"/>
      <w:pPr>
        <w:tabs>
          <w:tab w:val="num" w:pos="1440"/>
        </w:tabs>
        <w:ind w:left="1440" w:hanging="720"/>
      </w:pPr>
      <w:rPr>
        <w:rFonts w:ascii="Times New Roman" w:hAnsi="Times New Roman" w:hint="default"/>
        <w:b w:val="0"/>
        <w:i w:val="0"/>
        <w:sz w:val="24"/>
        <w:szCs w:val="24"/>
      </w:rPr>
    </w:lvl>
    <w:lvl w:ilvl="2">
      <w:start w:val="1"/>
      <w:numFmt w:val="decimal"/>
      <w:lvlText w:val="%3."/>
      <w:lvlJc w:val="right"/>
      <w:pPr>
        <w:tabs>
          <w:tab w:val="num" w:pos="2160"/>
        </w:tabs>
        <w:ind w:left="2160" w:hanging="691"/>
      </w:pPr>
      <w:rPr>
        <w:rFonts w:ascii="Times New Roman" w:hAnsi="Times New Roman" w:hint="default"/>
        <w:b w:val="0"/>
        <w:i w:val="0"/>
        <w:sz w:val="24"/>
        <w:szCs w:val="24"/>
      </w:rPr>
    </w:lvl>
    <w:lvl w:ilvl="3">
      <w:start w:val="1"/>
      <w:numFmt w:val="lowerLetter"/>
      <w:lvlText w:val="%4."/>
      <w:lvlJc w:val="left"/>
      <w:pPr>
        <w:tabs>
          <w:tab w:val="num" w:pos="2880"/>
        </w:tabs>
        <w:ind w:left="2880" w:hanging="720"/>
      </w:pPr>
      <w:rPr>
        <w:rFonts w:ascii="Times New Roman" w:hAnsi="Times New Roman" w:hint="default"/>
        <w:b w:val="0"/>
        <w:i w:val="0"/>
        <w:sz w:val="24"/>
        <w:szCs w:val="24"/>
      </w:rPr>
    </w:lvl>
    <w:lvl w:ilvl="4">
      <w:start w:val="1"/>
      <w:numFmt w:val="decimal"/>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4">
    <w:nsid w:val="3F543A86"/>
    <w:multiLevelType w:val="hybridMultilevel"/>
    <w:tmpl w:val="C3D0AF16"/>
    <w:lvl w:ilvl="0" w:tplc="A76097DE">
      <w:start w:val="1"/>
      <w:numFmt w:val="bullet"/>
      <w:lvlText w:val="•"/>
      <w:lvlJc w:val="left"/>
      <w:pPr>
        <w:tabs>
          <w:tab w:val="num" w:pos="720"/>
        </w:tabs>
        <w:ind w:left="720" w:hanging="360"/>
      </w:pPr>
      <w:rPr>
        <w:rFonts w:ascii="Arial" w:hAnsi="Arial" w:hint="default"/>
      </w:rPr>
    </w:lvl>
    <w:lvl w:ilvl="1" w:tplc="8578B69A" w:tentative="1">
      <w:start w:val="1"/>
      <w:numFmt w:val="bullet"/>
      <w:lvlText w:val="•"/>
      <w:lvlJc w:val="left"/>
      <w:pPr>
        <w:tabs>
          <w:tab w:val="num" w:pos="1440"/>
        </w:tabs>
        <w:ind w:left="1440" w:hanging="360"/>
      </w:pPr>
      <w:rPr>
        <w:rFonts w:ascii="Arial" w:hAnsi="Arial" w:hint="default"/>
      </w:rPr>
    </w:lvl>
    <w:lvl w:ilvl="2" w:tplc="B9CE8DE2" w:tentative="1">
      <w:start w:val="1"/>
      <w:numFmt w:val="bullet"/>
      <w:lvlText w:val="•"/>
      <w:lvlJc w:val="left"/>
      <w:pPr>
        <w:tabs>
          <w:tab w:val="num" w:pos="2160"/>
        </w:tabs>
        <w:ind w:left="2160" w:hanging="360"/>
      </w:pPr>
      <w:rPr>
        <w:rFonts w:ascii="Arial" w:hAnsi="Arial" w:hint="default"/>
      </w:rPr>
    </w:lvl>
    <w:lvl w:ilvl="3" w:tplc="B06C90C2" w:tentative="1">
      <w:start w:val="1"/>
      <w:numFmt w:val="bullet"/>
      <w:lvlText w:val="•"/>
      <w:lvlJc w:val="left"/>
      <w:pPr>
        <w:tabs>
          <w:tab w:val="num" w:pos="2880"/>
        </w:tabs>
        <w:ind w:left="2880" w:hanging="360"/>
      </w:pPr>
      <w:rPr>
        <w:rFonts w:ascii="Arial" w:hAnsi="Arial" w:hint="default"/>
      </w:rPr>
    </w:lvl>
    <w:lvl w:ilvl="4" w:tplc="C95455A0" w:tentative="1">
      <w:start w:val="1"/>
      <w:numFmt w:val="bullet"/>
      <w:lvlText w:val="•"/>
      <w:lvlJc w:val="left"/>
      <w:pPr>
        <w:tabs>
          <w:tab w:val="num" w:pos="3600"/>
        </w:tabs>
        <w:ind w:left="3600" w:hanging="360"/>
      </w:pPr>
      <w:rPr>
        <w:rFonts w:ascii="Arial" w:hAnsi="Arial" w:hint="default"/>
      </w:rPr>
    </w:lvl>
    <w:lvl w:ilvl="5" w:tplc="4594CE68" w:tentative="1">
      <w:start w:val="1"/>
      <w:numFmt w:val="bullet"/>
      <w:lvlText w:val="•"/>
      <w:lvlJc w:val="left"/>
      <w:pPr>
        <w:tabs>
          <w:tab w:val="num" w:pos="4320"/>
        </w:tabs>
        <w:ind w:left="4320" w:hanging="360"/>
      </w:pPr>
      <w:rPr>
        <w:rFonts w:ascii="Arial" w:hAnsi="Arial" w:hint="default"/>
      </w:rPr>
    </w:lvl>
    <w:lvl w:ilvl="6" w:tplc="249A910E" w:tentative="1">
      <w:start w:val="1"/>
      <w:numFmt w:val="bullet"/>
      <w:lvlText w:val="•"/>
      <w:lvlJc w:val="left"/>
      <w:pPr>
        <w:tabs>
          <w:tab w:val="num" w:pos="5040"/>
        </w:tabs>
        <w:ind w:left="5040" w:hanging="360"/>
      </w:pPr>
      <w:rPr>
        <w:rFonts w:ascii="Arial" w:hAnsi="Arial" w:hint="default"/>
      </w:rPr>
    </w:lvl>
    <w:lvl w:ilvl="7" w:tplc="3E4C4452" w:tentative="1">
      <w:start w:val="1"/>
      <w:numFmt w:val="bullet"/>
      <w:lvlText w:val="•"/>
      <w:lvlJc w:val="left"/>
      <w:pPr>
        <w:tabs>
          <w:tab w:val="num" w:pos="5760"/>
        </w:tabs>
        <w:ind w:left="5760" w:hanging="360"/>
      </w:pPr>
      <w:rPr>
        <w:rFonts w:ascii="Arial" w:hAnsi="Arial" w:hint="default"/>
      </w:rPr>
    </w:lvl>
    <w:lvl w:ilvl="8" w:tplc="7A3A90BE" w:tentative="1">
      <w:start w:val="1"/>
      <w:numFmt w:val="bullet"/>
      <w:lvlText w:val="•"/>
      <w:lvlJc w:val="left"/>
      <w:pPr>
        <w:tabs>
          <w:tab w:val="num" w:pos="6480"/>
        </w:tabs>
        <w:ind w:left="6480" w:hanging="360"/>
      </w:pPr>
      <w:rPr>
        <w:rFonts w:ascii="Arial" w:hAnsi="Arial" w:hint="default"/>
      </w:rPr>
    </w:lvl>
  </w:abstractNum>
  <w:abstractNum w:abstractNumId="25">
    <w:nsid w:val="3F705EA5"/>
    <w:multiLevelType w:val="hybridMultilevel"/>
    <w:tmpl w:val="45AA1F26"/>
    <w:lvl w:ilvl="0" w:tplc="3B20B164">
      <w:start w:val="1"/>
      <w:numFmt w:val="bullet"/>
      <w:lvlText w:val="•"/>
      <w:lvlJc w:val="left"/>
      <w:pPr>
        <w:tabs>
          <w:tab w:val="num" w:pos="720"/>
        </w:tabs>
        <w:ind w:left="720" w:hanging="360"/>
      </w:pPr>
      <w:rPr>
        <w:rFonts w:ascii="Arial" w:hAnsi="Arial" w:hint="default"/>
      </w:rPr>
    </w:lvl>
    <w:lvl w:ilvl="1" w:tplc="D8283700" w:tentative="1">
      <w:start w:val="1"/>
      <w:numFmt w:val="bullet"/>
      <w:lvlText w:val="•"/>
      <w:lvlJc w:val="left"/>
      <w:pPr>
        <w:tabs>
          <w:tab w:val="num" w:pos="1440"/>
        </w:tabs>
        <w:ind w:left="1440" w:hanging="360"/>
      </w:pPr>
      <w:rPr>
        <w:rFonts w:ascii="Arial" w:hAnsi="Arial" w:hint="default"/>
      </w:rPr>
    </w:lvl>
    <w:lvl w:ilvl="2" w:tplc="44003D54" w:tentative="1">
      <w:start w:val="1"/>
      <w:numFmt w:val="bullet"/>
      <w:lvlText w:val="•"/>
      <w:lvlJc w:val="left"/>
      <w:pPr>
        <w:tabs>
          <w:tab w:val="num" w:pos="2160"/>
        </w:tabs>
        <w:ind w:left="2160" w:hanging="360"/>
      </w:pPr>
      <w:rPr>
        <w:rFonts w:ascii="Arial" w:hAnsi="Arial" w:hint="default"/>
      </w:rPr>
    </w:lvl>
    <w:lvl w:ilvl="3" w:tplc="46C693DA" w:tentative="1">
      <w:start w:val="1"/>
      <w:numFmt w:val="bullet"/>
      <w:lvlText w:val="•"/>
      <w:lvlJc w:val="left"/>
      <w:pPr>
        <w:tabs>
          <w:tab w:val="num" w:pos="2880"/>
        </w:tabs>
        <w:ind w:left="2880" w:hanging="360"/>
      </w:pPr>
      <w:rPr>
        <w:rFonts w:ascii="Arial" w:hAnsi="Arial" w:hint="default"/>
      </w:rPr>
    </w:lvl>
    <w:lvl w:ilvl="4" w:tplc="7DD4AA8E" w:tentative="1">
      <w:start w:val="1"/>
      <w:numFmt w:val="bullet"/>
      <w:lvlText w:val="•"/>
      <w:lvlJc w:val="left"/>
      <w:pPr>
        <w:tabs>
          <w:tab w:val="num" w:pos="3600"/>
        </w:tabs>
        <w:ind w:left="3600" w:hanging="360"/>
      </w:pPr>
      <w:rPr>
        <w:rFonts w:ascii="Arial" w:hAnsi="Arial" w:hint="default"/>
      </w:rPr>
    </w:lvl>
    <w:lvl w:ilvl="5" w:tplc="B366D78C" w:tentative="1">
      <w:start w:val="1"/>
      <w:numFmt w:val="bullet"/>
      <w:lvlText w:val="•"/>
      <w:lvlJc w:val="left"/>
      <w:pPr>
        <w:tabs>
          <w:tab w:val="num" w:pos="4320"/>
        </w:tabs>
        <w:ind w:left="4320" w:hanging="360"/>
      </w:pPr>
      <w:rPr>
        <w:rFonts w:ascii="Arial" w:hAnsi="Arial" w:hint="default"/>
      </w:rPr>
    </w:lvl>
    <w:lvl w:ilvl="6" w:tplc="D736D6E2" w:tentative="1">
      <w:start w:val="1"/>
      <w:numFmt w:val="bullet"/>
      <w:lvlText w:val="•"/>
      <w:lvlJc w:val="left"/>
      <w:pPr>
        <w:tabs>
          <w:tab w:val="num" w:pos="5040"/>
        </w:tabs>
        <w:ind w:left="5040" w:hanging="360"/>
      </w:pPr>
      <w:rPr>
        <w:rFonts w:ascii="Arial" w:hAnsi="Arial" w:hint="default"/>
      </w:rPr>
    </w:lvl>
    <w:lvl w:ilvl="7" w:tplc="44D883F8" w:tentative="1">
      <w:start w:val="1"/>
      <w:numFmt w:val="bullet"/>
      <w:lvlText w:val="•"/>
      <w:lvlJc w:val="left"/>
      <w:pPr>
        <w:tabs>
          <w:tab w:val="num" w:pos="5760"/>
        </w:tabs>
        <w:ind w:left="5760" w:hanging="360"/>
      </w:pPr>
      <w:rPr>
        <w:rFonts w:ascii="Arial" w:hAnsi="Arial" w:hint="default"/>
      </w:rPr>
    </w:lvl>
    <w:lvl w:ilvl="8" w:tplc="1F36DB26" w:tentative="1">
      <w:start w:val="1"/>
      <w:numFmt w:val="bullet"/>
      <w:lvlText w:val="•"/>
      <w:lvlJc w:val="left"/>
      <w:pPr>
        <w:tabs>
          <w:tab w:val="num" w:pos="6480"/>
        </w:tabs>
        <w:ind w:left="6480" w:hanging="360"/>
      </w:pPr>
      <w:rPr>
        <w:rFonts w:ascii="Arial" w:hAnsi="Arial" w:hint="default"/>
      </w:rPr>
    </w:lvl>
  </w:abstractNum>
  <w:abstractNum w:abstractNumId="26">
    <w:nsid w:val="477C2C06"/>
    <w:multiLevelType w:val="hybridMultilevel"/>
    <w:tmpl w:val="3E3256DC"/>
    <w:lvl w:ilvl="0" w:tplc="BF78EB2E">
      <w:start w:val="1"/>
      <w:numFmt w:val="bullet"/>
      <w:lvlText w:val=""/>
      <w:lvlJc w:val="left"/>
      <w:pPr>
        <w:ind w:left="720" w:hanging="360"/>
      </w:pPr>
      <w:rPr>
        <w:rFonts w:ascii="Symbol" w:hAnsi="Symbol" w:hint="default"/>
      </w:rPr>
    </w:lvl>
    <w:lvl w:ilvl="1" w:tplc="D550E3A8" w:tentative="1">
      <w:start w:val="1"/>
      <w:numFmt w:val="bullet"/>
      <w:lvlText w:val="o"/>
      <w:lvlJc w:val="left"/>
      <w:pPr>
        <w:ind w:left="1440" w:hanging="360"/>
      </w:pPr>
      <w:rPr>
        <w:rFonts w:ascii="Courier New" w:hAnsi="Courier New" w:hint="default"/>
      </w:rPr>
    </w:lvl>
    <w:lvl w:ilvl="2" w:tplc="677A0A7A" w:tentative="1">
      <w:start w:val="1"/>
      <w:numFmt w:val="bullet"/>
      <w:lvlText w:val=""/>
      <w:lvlJc w:val="left"/>
      <w:pPr>
        <w:ind w:left="2160" w:hanging="360"/>
      </w:pPr>
      <w:rPr>
        <w:rFonts w:ascii="Wingdings" w:hAnsi="Wingdings" w:hint="default"/>
      </w:rPr>
    </w:lvl>
    <w:lvl w:ilvl="3" w:tplc="5CD605BE" w:tentative="1">
      <w:start w:val="1"/>
      <w:numFmt w:val="bullet"/>
      <w:lvlText w:val=""/>
      <w:lvlJc w:val="left"/>
      <w:pPr>
        <w:ind w:left="2880" w:hanging="360"/>
      </w:pPr>
      <w:rPr>
        <w:rFonts w:ascii="Symbol" w:hAnsi="Symbol" w:hint="default"/>
      </w:rPr>
    </w:lvl>
    <w:lvl w:ilvl="4" w:tplc="BB7AB3E6" w:tentative="1">
      <w:start w:val="1"/>
      <w:numFmt w:val="bullet"/>
      <w:lvlText w:val="o"/>
      <w:lvlJc w:val="left"/>
      <w:pPr>
        <w:ind w:left="3600" w:hanging="360"/>
      </w:pPr>
      <w:rPr>
        <w:rFonts w:ascii="Courier New" w:hAnsi="Courier New" w:hint="default"/>
      </w:rPr>
    </w:lvl>
    <w:lvl w:ilvl="5" w:tplc="28F49276" w:tentative="1">
      <w:start w:val="1"/>
      <w:numFmt w:val="bullet"/>
      <w:lvlText w:val=""/>
      <w:lvlJc w:val="left"/>
      <w:pPr>
        <w:ind w:left="4320" w:hanging="360"/>
      </w:pPr>
      <w:rPr>
        <w:rFonts w:ascii="Wingdings" w:hAnsi="Wingdings" w:hint="default"/>
      </w:rPr>
    </w:lvl>
    <w:lvl w:ilvl="6" w:tplc="48F8B14C" w:tentative="1">
      <w:start w:val="1"/>
      <w:numFmt w:val="bullet"/>
      <w:lvlText w:val=""/>
      <w:lvlJc w:val="left"/>
      <w:pPr>
        <w:ind w:left="5040" w:hanging="360"/>
      </w:pPr>
      <w:rPr>
        <w:rFonts w:ascii="Symbol" w:hAnsi="Symbol" w:hint="default"/>
      </w:rPr>
    </w:lvl>
    <w:lvl w:ilvl="7" w:tplc="447818E4" w:tentative="1">
      <w:start w:val="1"/>
      <w:numFmt w:val="bullet"/>
      <w:lvlText w:val="o"/>
      <w:lvlJc w:val="left"/>
      <w:pPr>
        <w:ind w:left="5760" w:hanging="360"/>
      </w:pPr>
      <w:rPr>
        <w:rFonts w:ascii="Courier New" w:hAnsi="Courier New" w:hint="default"/>
      </w:rPr>
    </w:lvl>
    <w:lvl w:ilvl="8" w:tplc="42760D7A" w:tentative="1">
      <w:start w:val="1"/>
      <w:numFmt w:val="bullet"/>
      <w:lvlText w:val=""/>
      <w:lvlJc w:val="left"/>
      <w:pPr>
        <w:ind w:left="6480" w:hanging="360"/>
      </w:pPr>
      <w:rPr>
        <w:rFonts w:ascii="Wingdings" w:hAnsi="Wingdings" w:hint="default"/>
      </w:rPr>
    </w:lvl>
  </w:abstractNum>
  <w:abstractNum w:abstractNumId="27">
    <w:nsid w:val="4792627D"/>
    <w:multiLevelType w:val="multilevel"/>
    <w:tmpl w:val="D0F4DAF2"/>
    <w:lvl w:ilvl="0">
      <w:start w:val="3"/>
      <w:numFmt w:val="upperRoman"/>
      <w:lvlText w:val="%1."/>
      <w:lvlJc w:val="right"/>
      <w:pPr>
        <w:tabs>
          <w:tab w:val="num" w:pos="720"/>
        </w:tabs>
        <w:ind w:left="720" w:hanging="432"/>
      </w:pPr>
      <w:rPr>
        <w:rFonts w:ascii="Times New Roman" w:hAnsi="Times New Roman" w:hint="default"/>
        <w:b/>
        <w:i w:val="0"/>
        <w:sz w:val="24"/>
        <w:szCs w:val="24"/>
      </w:rPr>
    </w:lvl>
    <w:lvl w:ilvl="1">
      <w:start w:val="1"/>
      <w:numFmt w:val="upperLetter"/>
      <w:lvlText w:val="%2."/>
      <w:lvlJc w:val="left"/>
      <w:pPr>
        <w:tabs>
          <w:tab w:val="num" w:pos="1440"/>
        </w:tabs>
        <w:ind w:left="1440" w:hanging="720"/>
      </w:pPr>
      <w:rPr>
        <w:rFonts w:ascii="Times New Roman" w:hAnsi="Times New Roman" w:hint="default"/>
        <w:b w:val="0"/>
        <w:i w:val="0"/>
        <w:sz w:val="24"/>
        <w:szCs w:val="24"/>
      </w:rPr>
    </w:lvl>
    <w:lvl w:ilvl="2">
      <w:start w:val="1"/>
      <w:numFmt w:val="decimal"/>
      <w:lvlText w:val="%3."/>
      <w:lvlJc w:val="right"/>
      <w:pPr>
        <w:tabs>
          <w:tab w:val="num" w:pos="2160"/>
        </w:tabs>
        <w:ind w:left="2160" w:hanging="691"/>
      </w:pPr>
      <w:rPr>
        <w:rFonts w:ascii="Times New Roman" w:hAnsi="Times New Roman" w:hint="default"/>
        <w:b w:val="0"/>
        <w:i w:val="0"/>
        <w:sz w:val="24"/>
        <w:szCs w:val="24"/>
      </w:rPr>
    </w:lvl>
    <w:lvl w:ilvl="3">
      <w:start w:val="1"/>
      <w:numFmt w:val="lowerLetter"/>
      <w:lvlText w:val="%4."/>
      <w:lvlJc w:val="left"/>
      <w:pPr>
        <w:tabs>
          <w:tab w:val="num" w:pos="2880"/>
        </w:tabs>
        <w:ind w:left="2880" w:hanging="720"/>
      </w:pPr>
      <w:rPr>
        <w:rFonts w:ascii="Times New Roman" w:hAnsi="Times New Roman" w:hint="default"/>
        <w:b w:val="0"/>
        <w:i w:val="0"/>
        <w:sz w:val="24"/>
        <w:szCs w:val="24"/>
      </w:rPr>
    </w:lvl>
    <w:lvl w:ilvl="4">
      <w:start w:val="1"/>
      <w:numFmt w:val="decimal"/>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8">
    <w:nsid w:val="58876E2A"/>
    <w:multiLevelType w:val="hybridMultilevel"/>
    <w:tmpl w:val="EA72DB08"/>
    <w:lvl w:ilvl="0" w:tplc="F99EEDE8">
      <w:start w:val="1"/>
      <w:numFmt w:val="decimal"/>
      <w:lvlText w:val="%1."/>
      <w:lvlJc w:val="left"/>
      <w:pPr>
        <w:ind w:left="1080" w:hanging="360"/>
      </w:pPr>
      <w:rPr>
        <w:rFonts w:hint="default"/>
      </w:rPr>
    </w:lvl>
    <w:lvl w:ilvl="1" w:tplc="82C0A30C">
      <w:start w:val="1"/>
      <w:numFmt w:val="lowerLetter"/>
      <w:lvlText w:val="%2."/>
      <w:lvlJc w:val="left"/>
      <w:pPr>
        <w:ind w:left="1800" w:hanging="360"/>
      </w:pPr>
    </w:lvl>
    <w:lvl w:ilvl="2" w:tplc="7A2A2D2C" w:tentative="1">
      <w:start w:val="1"/>
      <w:numFmt w:val="lowerRoman"/>
      <w:lvlText w:val="%3."/>
      <w:lvlJc w:val="right"/>
      <w:pPr>
        <w:ind w:left="2520" w:hanging="180"/>
      </w:pPr>
    </w:lvl>
    <w:lvl w:ilvl="3" w:tplc="627A7722" w:tentative="1">
      <w:start w:val="1"/>
      <w:numFmt w:val="decimal"/>
      <w:lvlText w:val="%4."/>
      <w:lvlJc w:val="left"/>
      <w:pPr>
        <w:ind w:left="3240" w:hanging="360"/>
      </w:pPr>
    </w:lvl>
    <w:lvl w:ilvl="4" w:tplc="DD22F682" w:tentative="1">
      <w:start w:val="1"/>
      <w:numFmt w:val="lowerLetter"/>
      <w:lvlText w:val="%5."/>
      <w:lvlJc w:val="left"/>
      <w:pPr>
        <w:ind w:left="3960" w:hanging="360"/>
      </w:pPr>
    </w:lvl>
    <w:lvl w:ilvl="5" w:tplc="92CACFF4" w:tentative="1">
      <w:start w:val="1"/>
      <w:numFmt w:val="lowerRoman"/>
      <w:lvlText w:val="%6."/>
      <w:lvlJc w:val="right"/>
      <w:pPr>
        <w:ind w:left="4680" w:hanging="180"/>
      </w:pPr>
    </w:lvl>
    <w:lvl w:ilvl="6" w:tplc="759C6F26" w:tentative="1">
      <w:start w:val="1"/>
      <w:numFmt w:val="decimal"/>
      <w:lvlText w:val="%7."/>
      <w:lvlJc w:val="left"/>
      <w:pPr>
        <w:ind w:left="5400" w:hanging="360"/>
      </w:pPr>
    </w:lvl>
    <w:lvl w:ilvl="7" w:tplc="908E396E" w:tentative="1">
      <w:start w:val="1"/>
      <w:numFmt w:val="lowerLetter"/>
      <w:lvlText w:val="%8."/>
      <w:lvlJc w:val="left"/>
      <w:pPr>
        <w:ind w:left="6120" w:hanging="360"/>
      </w:pPr>
    </w:lvl>
    <w:lvl w:ilvl="8" w:tplc="B20CE40A" w:tentative="1">
      <w:start w:val="1"/>
      <w:numFmt w:val="lowerRoman"/>
      <w:lvlText w:val="%9."/>
      <w:lvlJc w:val="right"/>
      <w:pPr>
        <w:ind w:left="6840" w:hanging="180"/>
      </w:pPr>
    </w:lvl>
  </w:abstractNum>
  <w:abstractNum w:abstractNumId="29">
    <w:nsid w:val="5D3E522D"/>
    <w:multiLevelType w:val="hybridMultilevel"/>
    <w:tmpl w:val="E0F22402"/>
    <w:lvl w:ilvl="0" w:tplc="6E1A631A">
      <w:start w:val="1"/>
      <w:numFmt w:val="upperLetter"/>
      <w:lvlText w:val="%1."/>
      <w:lvlJc w:val="left"/>
      <w:pPr>
        <w:tabs>
          <w:tab w:val="num" w:pos="990"/>
        </w:tabs>
        <w:ind w:left="990" w:hanging="360"/>
      </w:pPr>
      <w:rPr>
        <w:rFonts w:hint="default"/>
        <w:b/>
      </w:rPr>
    </w:lvl>
    <w:lvl w:ilvl="1" w:tplc="64966C54">
      <w:start w:val="1"/>
      <w:numFmt w:val="lowerLetter"/>
      <w:lvlText w:val="%2."/>
      <w:lvlJc w:val="left"/>
      <w:pPr>
        <w:ind w:left="1710" w:hanging="360"/>
      </w:pPr>
    </w:lvl>
    <w:lvl w:ilvl="2" w:tplc="2D3E281C" w:tentative="1">
      <w:start w:val="1"/>
      <w:numFmt w:val="lowerRoman"/>
      <w:lvlText w:val="%3."/>
      <w:lvlJc w:val="right"/>
      <w:pPr>
        <w:ind w:left="2430" w:hanging="180"/>
      </w:pPr>
    </w:lvl>
    <w:lvl w:ilvl="3" w:tplc="3D786FF8" w:tentative="1">
      <w:start w:val="1"/>
      <w:numFmt w:val="decimal"/>
      <w:lvlText w:val="%4."/>
      <w:lvlJc w:val="left"/>
      <w:pPr>
        <w:ind w:left="3150" w:hanging="360"/>
      </w:pPr>
    </w:lvl>
    <w:lvl w:ilvl="4" w:tplc="FC086EEA" w:tentative="1">
      <w:start w:val="1"/>
      <w:numFmt w:val="lowerLetter"/>
      <w:lvlText w:val="%5."/>
      <w:lvlJc w:val="left"/>
      <w:pPr>
        <w:ind w:left="3870" w:hanging="360"/>
      </w:pPr>
    </w:lvl>
    <w:lvl w:ilvl="5" w:tplc="66A06474" w:tentative="1">
      <w:start w:val="1"/>
      <w:numFmt w:val="lowerRoman"/>
      <w:lvlText w:val="%6."/>
      <w:lvlJc w:val="right"/>
      <w:pPr>
        <w:ind w:left="4590" w:hanging="180"/>
      </w:pPr>
    </w:lvl>
    <w:lvl w:ilvl="6" w:tplc="177EAA18" w:tentative="1">
      <w:start w:val="1"/>
      <w:numFmt w:val="decimal"/>
      <w:lvlText w:val="%7."/>
      <w:lvlJc w:val="left"/>
      <w:pPr>
        <w:ind w:left="5310" w:hanging="360"/>
      </w:pPr>
    </w:lvl>
    <w:lvl w:ilvl="7" w:tplc="CB2A9402" w:tentative="1">
      <w:start w:val="1"/>
      <w:numFmt w:val="lowerLetter"/>
      <w:lvlText w:val="%8."/>
      <w:lvlJc w:val="left"/>
      <w:pPr>
        <w:ind w:left="6030" w:hanging="360"/>
      </w:pPr>
    </w:lvl>
    <w:lvl w:ilvl="8" w:tplc="A692B9B0" w:tentative="1">
      <w:start w:val="1"/>
      <w:numFmt w:val="lowerRoman"/>
      <w:lvlText w:val="%9."/>
      <w:lvlJc w:val="right"/>
      <w:pPr>
        <w:ind w:left="6750" w:hanging="180"/>
      </w:pPr>
    </w:lvl>
  </w:abstractNum>
  <w:abstractNum w:abstractNumId="30">
    <w:nsid w:val="614C6E41"/>
    <w:multiLevelType w:val="multilevel"/>
    <w:tmpl w:val="03145E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64A30A83"/>
    <w:multiLevelType w:val="hybridMultilevel"/>
    <w:tmpl w:val="CCF2F5A6"/>
    <w:lvl w:ilvl="0" w:tplc="D67A8A7C">
      <w:start w:val="1"/>
      <w:numFmt w:val="lowerLetter"/>
      <w:lvlText w:val="%1."/>
      <w:lvlJc w:val="left"/>
      <w:pPr>
        <w:ind w:left="1440" w:hanging="360"/>
      </w:pPr>
      <w:rPr>
        <w:rFonts w:hint="default"/>
      </w:rPr>
    </w:lvl>
    <w:lvl w:ilvl="1" w:tplc="57A2570C" w:tentative="1">
      <w:start w:val="1"/>
      <w:numFmt w:val="lowerLetter"/>
      <w:lvlText w:val="%2."/>
      <w:lvlJc w:val="left"/>
      <w:pPr>
        <w:ind w:left="2160" w:hanging="360"/>
      </w:pPr>
    </w:lvl>
    <w:lvl w:ilvl="2" w:tplc="F3F0E004" w:tentative="1">
      <w:start w:val="1"/>
      <w:numFmt w:val="lowerRoman"/>
      <w:lvlText w:val="%3."/>
      <w:lvlJc w:val="right"/>
      <w:pPr>
        <w:ind w:left="2880" w:hanging="180"/>
      </w:pPr>
    </w:lvl>
    <w:lvl w:ilvl="3" w:tplc="87904930" w:tentative="1">
      <w:start w:val="1"/>
      <w:numFmt w:val="decimal"/>
      <w:lvlText w:val="%4."/>
      <w:lvlJc w:val="left"/>
      <w:pPr>
        <w:ind w:left="3600" w:hanging="360"/>
      </w:pPr>
    </w:lvl>
    <w:lvl w:ilvl="4" w:tplc="46688BB4" w:tentative="1">
      <w:start w:val="1"/>
      <w:numFmt w:val="lowerLetter"/>
      <w:lvlText w:val="%5."/>
      <w:lvlJc w:val="left"/>
      <w:pPr>
        <w:ind w:left="4320" w:hanging="360"/>
      </w:pPr>
    </w:lvl>
    <w:lvl w:ilvl="5" w:tplc="1028434C" w:tentative="1">
      <w:start w:val="1"/>
      <w:numFmt w:val="lowerRoman"/>
      <w:lvlText w:val="%6."/>
      <w:lvlJc w:val="right"/>
      <w:pPr>
        <w:ind w:left="5040" w:hanging="180"/>
      </w:pPr>
    </w:lvl>
    <w:lvl w:ilvl="6" w:tplc="36941B64" w:tentative="1">
      <w:start w:val="1"/>
      <w:numFmt w:val="decimal"/>
      <w:lvlText w:val="%7."/>
      <w:lvlJc w:val="left"/>
      <w:pPr>
        <w:ind w:left="5760" w:hanging="360"/>
      </w:pPr>
    </w:lvl>
    <w:lvl w:ilvl="7" w:tplc="2E806906" w:tentative="1">
      <w:start w:val="1"/>
      <w:numFmt w:val="lowerLetter"/>
      <w:lvlText w:val="%8."/>
      <w:lvlJc w:val="left"/>
      <w:pPr>
        <w:ind w:left="6480" w:hanging="360"/>
      </w:pPr>
    </w:lvl>
    <w:lvl w:ilvl="8" w:tplc="6450E9A4" w:tentative="1">
      <w:start w:val="1"/>
      <w:numFmt w:val="lowerRoman"/>
      <w:lvlText w:val="%9."/>
      <w:lvlJc w:val="right"/>
      <w:pPr>
        <w:ind w:left="7200" w:hanging="180"/>
      </w:p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10"/>
    <w:lvlOverride w:ilvl="0">
      <w:startOverride w:val="1"/>
    </w:lvlOverride>
  </w:num>
  <w:num w:numId="12">
    <w:abstractNumId w:val="18"/>
  </w:num>
  <w:num w:numId="13">
    <w:abstractNumId w:val="16"/>
  </w:num>
  <w:num w:numId="14">
    <w:abstractNumId w:val="13"/>
  </w:num>
  <w:num w:numId="15">
    <w:abstractNumId w:val="26"/>
  </w:num>
  <w:num w:numId="16">
    <w:abstractNumId w:val="15"/>
  </w:num>
  <w:num w:numId="17">
    <w:abstractNumId w:val="27"/>
  </w:num>
  <w:num w:numId="18">
    <w:abstractNumId w:val="25"/>
  </w:num>
  <w:num w:numId="19">
    <w:abstractNumId w:val="0"/>
  </w:num>
  <w:num w:numId="20">
    <w:abstractNumId w:val="24"/>
  </w:num>
  <w:num w:numId="21">
    <w:abstractNumId w:val="23"/>
  </w:num>
  <w:num w:numId="22">
    <w:abstractNumId w:val="21"/>
  </w:num>
  <w:num w:numId="23">
    <w:abstractNumId w:val="11"/>
  </w:num>
  <w:num w:numId="24">
    <w:abstractNumId w:val="20"/>
  </w:num>
  <w:num w:numId="25">
    <w:abstractNumId w:val="29"/>
  </w:num>
  <w:num w:numId="26">
    <w:abstractNumId w:val="12"/>
  </w:num>
  <w:num w:numId="27">
    <w:abstractNumId w:val="22"/>
  </w:num>
  <w:num w:numId="28">
    <w:abstractNumId w:val="14"/>
  </w:num>
  <w:num w:numId="29">
    <w:abstractNumId w:val="19"/>
  </w:num>
  <w:num w:numId="30">
    <w:abstractNumId w:val="17"/>
  </w:num>
  <w:num w:numId="31">
    <w:abstractNumId w:val="31"/>
  </w:num>
  <w:num w:numId="32">
    <w:abstractNumId w:val="28"/>
  </w:num>
  <w:num w:numId="33">
    <w:abstractNumId w:val="3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oNotTrackMoves/>
  <w:defaultTabStop w:val="720"/>
  <w:drawingGridHorizontalSpacing w:val="360"/>
  <w:drawingGridVerticalSpacing w:val="360"/>
  <w:displayHorizontalDrawingGridEvery w:val="0"/>
  <w:displayVerticalDrawingGridEvery w:val="0"/>
  <w:characterSpacingControl w:val="doNotCompress"/>
  <w:compat>
    <w:doNotAutofitConstrainedTables/>
    <w:splitPgBreakAndParaMark/>
    <w:doNotVertAlignCellWithSp/>
    <w:doNotBreakConstrainedForcedTable/>
    <w:useAnsiKerningPairs/>
    <w:cachedColBalance/>
  </w:compat>
  <w:rsids>
    <w:rsidRoot w:val="00692C0F"/>
    <w:rsid w:val="00062921"/>
    <w:rsid w:val="00091028"/>
    <w:rsid w:val="0014735D"/>
    <w:rsid w:val="00257B7B"/>
    <w:rsid w:val="002D3C4B"/>
    <w:rsid w:val="004108C9"/>
    <w:rsid w:val="00487590"/>
    <w:rsid w:val="005D62F9"/>
    <w:rsid w:val="005F6683"/>
    <w:rsid w:val="006162F0"/>
    <w:rsid w:val="00692C0F"/>
    <w:rsid w:val="007517FA"/>
    <w:rsid w:val="007B44AD"/>
    <w:rsid w:val="008257CC"/>
    <w:rsid w:val="008F049E"/>
    <w:rsid w:val="00950934"/>
    <w:rsid w:val="00AC0BAF"/>
    <w:rsid w:val="00AE776E"/>
    <w:rsid w:val="00B158E5"/>
    <w:rsid w:val="00B33A7F"/>
    <w:rsid w:val="00B5464D"/>
    <w:rsid w:val="00B909FE"/>
    <w:rsid w:val="00CC0657"/>
    <w:rsid w:val="00DB30C2"/>
    <w:rsid w:val="00EA4A4C"/>
    <w:rsid w:val="00F505EE"/>
    <w:rsid w:val="00FE1A14"/>
    <w:rsid w:val="00FE3C44"/>
  </w:rsids>
  <m:mathPr>
    <m:mathFont m:val="Wingdings 3"/>
    <m:brkBin m:val="before"/>
    <m:brkBinSub m:val="--"/>
    <m:smallFrac m:val="off"/>
    <m:dispDe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276">
    <w:lsdException w:name="Normal" w:uiPriority="0"/>
    <w:lsdException w:name="heading 1" w:uiPriority="9" w:qFormat="1"/>
    <w:lsdException w:name="heading 2" w:uiPriority="3" w:qFormat="1"/>
    <w:lsdException w:name="heading 3" w:uiPriority="3" w:qFormat="1"/>
    <w:lsdException w:name="heading 4" w:uiPriority="3" w:qFormat="1"/>
    <w:lsdException w:name="heading 5" w:uiPriority="3"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qFormat="1"/>
    <w:lsdException w:name="footer" w:uiPriority="0"/>
    <w:lsdException w:name="caption" w:uiPriority="35" w:qFormat="1"/>
    <w:lsdException w:name="footnote reference" w:qFormat="1"/>
    <w:lsdException w:name="endnote text" w:qFormat="1"/>
    <w:lsdException w:name="List Bullet" w:uiPriority="9" w:qFormat="1"/>
    <w:lsdException w:name="List Number" w:uiPriority="9" w:qFormat="1"/>
    <w:lsdException w:name="Title" w:uiPriority="10" w:qFormat="1"/>
    <w:lsdException w:name="Default Paragraph Font" w:uiPriority="0"/>
    <w:lsdException w:name="Body Text" w:uiPriority="1" w:qFormat="1"/>
    <w:lsdException w:name="Subtitle" w:uiPriority="0" w:qFormat="1"/>
    <w:lsdException w:name="Strong" w:uiPriority="22" w:qFormat="1"/>
    <w:lsdException w:name="Emphasis" w:uiPriority="20" w:qFormat="1"/>
    <w:lsdException w:name="HTML Top of Form" w:uiPriority="0"/>
    <w:lsdException w:name="HTML Bottom of Form" w:uiPriority="0"/>
    <w:lsdException w:name="Normal Table" w:uiPriority="0"/>
    <w:lsdException w:name="No List" w:uiPriority="0"/>
    <w:lsdException w:name="Outline List 1" w:uiPriority="0"/>
    <w:lsdException w:name="Outline List 2" w:uiPriority="0"/>
    <w:lsdException w:name="Outline List 3" w:uiPriority="0"/>
    <w:lsdException w:name="Table Grid" w:uiPriority="59"/>
    <w:lsdException w:name="No Spacing" w:uiPriority="3"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7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qFormat="1"/>
    <w:lsdException w:name="TOC Heading" w:uiPriority="39" w:qFormat="1"/>
  </w:latentStyles>
  <w:style w:type="paragraph" w:default="1" w:styleId="Normal">
    <w:name w:val="Normal"/>
    <w:qFormat/>
    <w:rsid w:val="00A642C1"/>
  </w:style>
  <w:style w:type="paragraph" w:styleId="Heading1">
    <w:name w:val="heading 1"/>
    <w:basedOn w:val="Normal"/>
    <w:next w:val="Normal"/>
    <w:link w:val="Heading1Char"/>
    <w:uiPriority w:val="9"/>
    <w:qFormat/>
    <w:rsid w:val="00692C0F"/>
    <w:pPr>
      <w:keepNext/>
      <w:keepLines/>
      <w:spacing w:line="480" w:lineRule="auto"/>
      <w:jc w:val="center"/>
      <w:outlineLvl w:val="0"/>
    </w:pPr>
    <w:rPr>
      <w:rFonts w:asciiTheme="majorHAnsi" w:eastAsiaTheme="majorEastAsia" w:hAnsiTheme="majorHAnsi" w:cstheme="majorBidi"/>
      <w:b/>
      <w:bCs/>
      <w:color w:val="000000" w:themeColor="text1"/>
      <w:lang w:eastAsia="ja-JP"/>
    </w:rPr>
  </w:style>
  <w:style w:type="paragraph" w:styleId="Heading2">
    <w:name w:val="heading 2"/>
    <w:basedOn w:val="Normal"/>
    <w:next w:val="Normal"/>
    <w:link w:val="Heading2Char"/>
    <w:uiPriority w:val="3"/>
    <w:unhideWhenUsed/>
    <w:qFormat/>
    <w:rsid w:val="00692C0F"/>
    <w:pPr>
      <w:keepNext/>
      <w:keepLines/>
      <w:spacing w:line="480" w:lineRule="auto"/>
      <w:outlineLvl w:val="1"/>
    </w:pPr>
    <w:rPr>
      <w:rFonts w:asciiTheme="majorHAnsi" w:eastAsiaTheme="majorEastAsia" w:hAnsiTheme="majorHAnsi" w:cstheme="majorBidi"/>
      <w:b/>
      <w:bCs/>
      <w:color w:val="000000" w:themeColor="text1"/>
      <w:lang w:eastAsia="ja-JP"/>
    </w:rPr>
  </w:style>
  <w:style w:type="paragraph" w:styleId="Heading3">
    <w:name w:val="heading 3"/>
    <w:basedOn w:val="Normal"/>
    <w:next w:val="Normal"/>
    <w:link w:val="Heading3Char"/>
    <w:uiPriority w:val="3"/>
    <w:unhideWhenUsed/>
    <w:qFormat/>
    <w:rsid w:val="00692C0F"/>
    <w:pPr>
      <w:keepNext/>
      <w:keepLines/>
      <w:spacing w:line="480" w:lineRule="auto"/>
      <w:ind w:firstLine="720"/>
      <w:outlineLvl w:val="2"/>
    </w:pPr>
    <w:rPr>
      <w:rFonts w:asciiTheme="majorHAnsi" w:eastAsiaTheme="majorEastAsia" w:hAnsiTheme="majorHAnsi" w:cstheme="majorBidi"/>
      <w:b/>
      <w:bCs/>
      <w:color w:val="000000" w:themeColor="text1"/>
      <w:lang w:eastAsia="ja-JP"/>
    </w:rPr>
  </w:style>
  <w:style w:type="paragraph" w:styleId="Heading4">
    <w:name w:val="heading 4"/>
    <w:basedOn w:val="Normal"/>
    <w:next w:val="Normal"/>
    <w:link w:val="Heading4Char"/>
    <w:uiPriority w:val="3"/>
    <w:unhideWhenUsed/>
    <w:qFormat/>
    <w:rsid w:val="00692C0F"/>
    <w:pPr>
      <w:keepNext/>
      <w:keepLines/>
      <w:spacing w:line="480" w:lineRule="auto"/>
      <w:ind w:firstLine="720"/>
      <w:outlineLvl w:val="3"/>
    </w:pPr>
    <w:rPr>
      <w:rFonts w:asciiTheme="majorHAnsi" w:eastAsiaTheme="majorEastAsia" w:hAnsiTheme="majorHAnsi" w:cstheme="majorBidi"/>
      <w:b/>
      <w:bCs/>
      <w:i/>
      <w:iCs/>
      <w:color w:val="000000" w:themeColor="text1"/>
      <w:lang w:eastAsia="ja-JP"/>
    </w:rPr>
  </w:style>
  <w:style w:type="paragraph" w:styleId="Heading5">
    <w:name w:val="heading 5"/>
    <w:basedOn w:val="Normal"/>
    <w:next w:val="Normal"/>
    <w:link w:val="Heading5Char"/>
    <w:uiPriority w:val="3"/>
    <w:unhideWhenUsed/>
    <w:qFormat/>
    <w:rsid w:val="00692C0F"/>
    <w:pPr>
      <w:keepNext/>
      <w:keepLines/>
      <w:spacing w:line="480" w:lineRule="auto"/>
      <w:ind w:firstLine="720"/>
      <w:outlineLvl w:val="4"/>
    </w:pPr>
    <w:rPr>
      <w:rFonts w:asciiTheme="majorHAnsi" w:eastAsiaTheme="majorEastAsia" w:hAnsiTheme="majorHAnsi" w:cstheme="majorBidi"/>
      <w:i/>
      <w:iCs/>
      <w:color w:val="000000" w:themeColor="text1"/>
      <w:lang w:eastAsia="ja-JP"/>
    </w:rPr>
  </w:style>
  <w:style w:type="paragraph" w:styleId="Heading6">
    <w:name w:val="heading 6"/>
    <w:basedOn w:val="Normal"/>
    <w:next w:val="Normal"/>
    <w:link w:val="Heading6Char"/>
    <w:uiPriority w:val="9"/>
    <w:qFormat/>
    <w:rsid w:val="00692C0F"/>
    <w:pPr>
      <w:keepNext/>
      <w:keepLines/>
      <w:spacing w:before="40" w:line="480" w:lineRule="auto"/>
      <w:outlineLvl w:val="5"/>
    </w:pPr>
    <w:rPr>
      <w:rFonts w:asciiTheme="majorHAnsi" w:eastAsiaTheme="majorEastAsia" w:hAnsiTheme="majorHAnsi" w:cstheme="majorBidi"/>
      <w:color w:val="243F60" w:themeColor="accent1" w:themeShade="7F"/>
      <w:lang w:eastAsia="ja-JP"/>
    </w:rPr>
  </w:style>
  <w:style w:type="paragraph" w:styleId="Heading7">
    <w:name w:val="heading 7"/>
    <w:basedOn w:val="Normal"/>
    <w:next w:val="Normal"/>
    <w:link w:val="Heading7Char"/>
    <w:uiPriority w:val="9"/>
    <w:qFormat/>
    <w:rsid w:val="00692C0F"/>
    <w:pPr>
      <w:keepNext/>
      <w:keepLines/>
      <w:spacing w:before="40" w:line="480" w:lineRule="auto"/>
      <w:outlineLvl w:val="6"/>
    </w:pPr>
    <w:rPr>
      <w:rFonts w:asciiTheme="majorHAnsi" w:eastAsiaTheme="majorEastAsia" w:hAnsiTheme="majorHAnsi" w:cstheme="majorBidi"/>
      <w:i/>
      <w:iCs/>
      <w:color w:val="243F60" w:themeColor="accent1" w:themeShade="7F"/>
      <w:lang w:eastAsia="ja-JP"/>
    </w:rPr>
  </w:style>
  <w:style w:type="paragraph" w:styleId="Heading8">
    <w:name w:val="heading 8"/>
    <w:basedOn w:val="Normal"/>
    <w:next w:val="Normal"/>
    <w:link w:val="Heading8Char"/>
    <w:uiPriority w:val="9"/>
    <w:qFormat/>
    <w:rsid w:val="00692C0F"/>
    <w:pPr>
      <w:keepNext/>
      <w:keepLines/>
      <w:spacing w:before="40" w:line="480" w:lineRule="auto"/>
      <w:outlineLvl w:val="7"/>
    </w:pPr>
    <w:rPr>
      <w:rFonts w:asciiTheme="majorHAnsi" w:eastAsiaTheme="majorEastAsia" w:hAnsiTheme="majorHAnsi" w:cstheme="majorBidi"/>
      <w:color w:val="272727" w:themeColor="text1" w:themeTint="D8"/>
      <w:sz w:val="22"/>
      <w:szCs w:val="21"/>
      <w:lang w:eastAsia="ja-JP"/>
    </w:rPr>
  </w:style>
  <w:style w:type="paragraph" w:styleId="Heading9">
    <w:name w:val="heading 9"/>
    <w:basedOn w:val="Normal"/>
    <w:next w:val="Normal"/>
    <w:link w:val="Heading9Char"/>
    <w:uiPriority w:val="9"/>
    <w:qFormat/>
    <w:rsid w:val="00692C0F"/>
    <w:pPr>
      <w:keepNext/>
      <w:keepLines/>
      <w:spacing w:before="40" w:line="480" w:lineRule="auto"/>
      <w:outlineLvl w:val="8"/>
    </w:pPr>
    <w:rPr>
      <w:rFonts w:asciiTheme="majorHAnsi" w:eastAsiaTheme="majorEastAsia" w:hAnsiTheme="majorHAnsi" w:cstheme="majorBidi"/>
      <w:i/>
      <w:iCs/>
      <w:color w:val="272727" w:themeColor="text1" w:themeTint="D8"/>
      <w:sz w:val="22"/>
      <w:szCs w:val="21"/>
      <w:lang w:eastAsia="ja-JP"/>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character" w:customStyle="1" w:styleId="Heading1Char">
    <w:name w:val="Heading 1 Char"/>
    <w:basedOn w:val="DefaultParagraphFont"/>
    <w:link w:val="Heading1"/>
    <w:uiPriority w:val="9"/>
    <w:rsid w:val="00692C0F"/>
    <w:rPr>
      <w:rFonts w:asciiTheme="majorHAnsi" w:eastAsiaTheme="majorEastAsia" w:hAnsiTheme="majorHAnsi" w:cstheme="majorBidi"/>
      <w:b/>
      <w:bCs/>
      <w:color w:val="000000" w:themeColor="text1"/>
      <w:lang w:eastAsia="ja-JP"/>
    </w:rPr>
  </w:style>
  <w:style w:type="character" w:customStyle="1" w:styleId="Heading2Char">
    <w:name w:val="Heading 2 Char"/>
    <w:basedOn w:val="DefaultParagraphFont"/>
    <w:link w:val="Heading2"/>
    <w:uiPriority w:val="3"/>
    <w:rsid w:val="00692C0F"/>
    <w:rPr>
      <w:rFonts w:asciiTheme="majorHAnsi" w:eastAsiaTheme="majorEastAsia" w:hAnsiTheme="majorHAnsi" w:cstheme="majorBidi"/>
      <w:b/>
      <w:bCs/>
      <w:color w:val="000000" w:themeColor="text1"/>
      <w:lang w:eastAsia="ja-JP"/>
    </w:rPr>
  </w:style>
  <w:style w:type="character" w:customStyle="1" w:styleId="Heading3Char">
    <w:name w:val="Heading 3 Char"/>
    <w:basedOn w:val="DefaultParagraphFont"/>
    <w:link w:val="Heading3"/>
    <w:uiPriority w:val="3"/>
    <w:rsid w:val="00692C0F"/>
    <w:rPr>
      <w:rFonts w:asciiTheme="majorHAnsi" w:eastAsiaTheme="majorEastAsia" w:hAnsiTheme="majorHAnsi" w:cstheme="majorBidi"/>
      <w:b/>
      <w:bCs/>
      <w:color w:val="000000" w:themeColor="text1"/>
      <w:lang w:eastAsia="ja-JP"/>
    </w:rPr>
  </w:style>
  <w:style w:type="character" w:customStyle="1" w:styleId="Heading4Char">
    <w:name w:val="Heading 4 Char"/>
    <w:basedOn w:val="DefaultParagraphFont"/>
    <w:link w:val="Heading4"/>
    <w:uiPriority w:val="3"/>
    <w:rsid w:val="00692C0F"/>
    <w:rPr>
      <w:rFonts w:asciiTheme="majorHAnsi" w:eastAsiaTheme="majorEastAsia" w:hAnsiTheme="majorHAnsi" w:cstheme="majorBidi"/>
      <w:b/>
      <w:bCs/>
      <w:i/>
      <w:iCs/>
      <w:color w:val="000000" w:themeColor="text1"/>
      <w:lang w:eastAsia="ja-JP"/>
    </w:rPr>
  </w:style>
  <w:style w:type="character" w:customStyle="1" w:styleId="Heading5Char">
    <w:name w:val="Heading 5 Char"/>
    <w:basedOn w:val="DefaultParagraphFont"/>
    <w:link w:val="Heading5"/>
    <w:uiPriority w:val="3"/>
    <w:rsid w:val="00692C0F"/>
    <w:rPr>
      <w:rFonts w:asciiTheme="majorHAnsi" w:eastAsiaTheme="majorEastAsia" w:hAnsiTheme="majorHAnsi" w:cstheme="majorBidi"/>
      <w:i/>
      <w:iCs/>
      <w:color w:val="000000" w:themeColor="text1"/>
      <w:lang w:eastAsia="ja-JP"/>
    </w:rPr>
  </w:style>
  <w:style w:type="character" w:customStyle="1" w:styleId="Heading6Char">
    <w:name w:val="Heading 6 Char"/>
    <w:basedOn w:val="DefaultParagraphFont"/>
    <w:link w:val="Heading6"/>
    <w:uiPriority w:val="9"/>
    <w:rsid w:val="00692C0F"/>
    <w:rPr>
      <w:rFonts w:asciiTheme="majorHAnsi" w:eastAsiaTheme="majorEastAsia" w:hAnsiTheme="majorHAnsi" w:cstheme="majorBidi"/>
      <w:color w:val="243F60" w:themeColor="accent1" w:themeShade="7F"/>
      <w:lang w:eastAsia="ja-JP"/>
    </w:rPr>
  </w:style>
  <w:style w:type="character" w:customStyle="1" w:styleId="Heading7Char">
    <w:name w:val="Heading 7 Char"/>
    <w:basedOn w:val="DefaultParagraphFont"/>
    <w:link w:val="Heading7"/>
    <w:uiPriority w:val="9"/>
    <w:rsid w:val="00692C0F"/>
    <w:rPr>
      <w:rFonts w:asciiTheme="majorHAnsi" w:eastAsiaTheme="majorEastAsia" w:hAnsiTheme="majorHAnsi" w:cstheme="majorBidi"/>
      <w:i/>
      <w:iCs/>
      <w:color w:val="243F60" w:themeColor="accent1" w:themeShade="7F"/>
      <w:lang w:eastAsia="ja-JP"/>
    </w:rPr>
  </w:style>
  <w:style w:type="character" w:customStyle="1" w:styleId="Heading8Char">
    <w:name w:val="Heading 8 Char"/>
    <w:basedOn w:val="DefaultParagraphFont"/>
    <w:link w:val="Heading8"/>
    <w:uiPriority w:val="9"/>
    <w:rsid w:val="00692C0F"/>
    <w:rPr>
      <w:rFonts w:asciiTheme="majorHAnsi" w:eastAsiaTheme="majorEastAsia" w:hAnsiTheme="majorHAnsi" w:cstheme="majorBidi"/>
      <w:color w:val="272727" w:themeColor="text1" w:themeTint="D8"/>
      <w:sz w:val="22"/>
      <w:szCs w:val="21"/>
      <w:lang w:eastAsia="ja-JP"/>
    </w:rPr>
  </w:style>
  <w:style w:type="character" w:customStyle="1" w:styleId="Heading9Char">
    <w:name w:val="Heading 9 Char"/>
    <w:basedOn w:val="DefaultParagraphFont"/>
    <w:link w:val="Heading9"/>
    <w:uiPriority w:val="9"/>
    <w:rsid w:val="00692C0F"/>
    <w:rPr>
      <w:rFonts w:asciiTheme="majorHAnsi" w:eastAsiaTheme="majorEastAsia" w:hAnsiTheme="majorHAnsi" w:cstheme="majorBidi"/>
      <w:i/>
      <w:iCs/>
      <w:color w:val="272727" w:themeColor="text1" w:themeTint="D8"/>
      <w:sz w:val="22"/>
      <w:szCs w:val="21"/>
      <w:lang w:eastAsia="ja-JP"/>
    </w:rPr>
  </w:style>
  <w:style w:type="paragraph" w:styleId="Header">
    <w:name w:val="header"/>
    <w:basedOn w:val="Normal"/>
    <w:link w:val="HeaderChar"/>
    <w:unhideWhenUsed/>
    <w:qFormat/>
    <w:rsid w:val="00692C0F"/>
    <w:pPr>
      <w:tabs>
        <w:tab w:val="center" w:pos="4320"/>
        <w:tab w:val="right" w:pos="8640"/>
      </w:tabs>
    </w:pPr>
  </w:style>
  <w:style w:type="character" w:customStyle="1" w:styleId="HeaderChar">
    <w:name w:val="Header Char"/>
    <w:basedOn w:val="DefaultParagraphFont"/>
    <w:link w:val="Header"/>
    <w:rsid w:val="00692C0F"/>
  </w:style>
  <w:style w:type="paragraph" w:styleId="Footer">
    <w:name w:val="footer"/>
    <w:basedOn w:val="Normal"/>
    <w:link w:val="FooterChar"/>
    <w:unhideWhenUsed/>
    <w:rsid w:val="00692C0F"/>
    <w:pPr>
      <w:tabs>
        <w:tab w:val="center" w:pos="4320"/>
        <w:tab w:val="right" w:pos="8640"/>
      </w:tabs>
    </w:pPr>
  </w:style>
  <w:style w:type="character" w:customStyle="1" w:styleId="FooterChar">
    <w:name w:val="Footer Char"/>
    <w:basedOn w:val="DefaultParagraphFont"/>
    <w:link w:val="Footer"/>
    <w:rsid w:val="00692C0F"/>
  </w:style>
  <w:style w:type="paragraph" w:styleId="Title">
    <w:name w:val="Title"/>
    <w:basedOn w:val="Normal"/>
    <w:next w:val="Normal"/>
    <w:link w:val="TitleChar"/>
    <w:uiPriority w:val="10"/>
    <w:qFormat/>
    <w:rsid w:val="00692C0F"/>
    <w:pPr>
      <w:spacing w:before="2400" w:line="480" w:lineRule="auto"/>
      <w:contextualSpacing/>
      <w:jc w:val="center"/>
    </w:pPr>
    <w:rPr>
      <w:rFonts w:asciiTheme="majorHAnsi" w:eastAsiaTheme="majorEastAsia" w:hAnsiTheme="majorHAnsi" w:cstheme="majorBidi"/>
      <w:color w:val="000000" w:themeColor="text1"/>
      <w:lang w:eastAsia="ja-JP"/>
    </w:rPr>
  </w:style>
  <w:style w:type="character" w:customStyle="1" w:styleId="TitleChar">
    <w:name w:val="Title Char"/>
    <w:basedOn w:val="DefaultParagraphFont"/>
    <w:link w:val="Title"/>
    <w:uiPriority w:val="10"/>
    <w:rsid w:val="00692C0F"/>
    <w:rPr>
      <w:rFonts w:asciiTheme="majorHAnsi" w:eastAsiaTheme="majorEastAsia" w:hAnsiTheme="majorHAnsi" w:cstheme="majorBidi"/>
      <w:color w:val="000000" w:themeColor="text1"/>
      <w:lang w:eastAsia="ja-JP"/>
    </w:rPr>
  </w:style>
  <w:style w:type="character" w:styleId="Hyperlink">
    <w:name w:val="Hyperlink"/>
    <w:basedOn w:val="DefaultParagraphFont"/>
    <w:uiPriority w:val="99"/>
    <w:unhideWhenUsed/>
    <w:rsid w:val="00692C0F"/>
    <w:rPr>
      <w:color w:val="0000FF" w:themeColor="hyperlink"/>
      <w:u w:val="single"/>
    </w:rPr>
  </w:style>
  <w:style w:type="character" w:styleId="PageNumber">
    <w:name w:val="page number"/>
    <w:basedOn w:val="DefaultParagraphFont"/>
    <w:uiPriority w:val="99"/>
    <w:rsid w:val="00692C0F"/>
  </w:style>
  <w:style w:type="paragraph" w:customStyle="1" w:styleId="SectionTitle">
    <w:name w:val="Section Title"/>
    <w:basedOn w:val="Normal"/>
    <w:next w:val="Normal"/>
    <w:uiPriority w:val="2"/>
    <w:qFormat/>
    <w:rsid w:val="00692C0F"/>
    <w:pPr>
      <w:pageBreakBefore/>
      <w:spacing w:line="480" w:lineRule="auto"/>
      <w:jc w:val="center"/>
      <w:outlineLvl w:val="0"/>
    </w:pPr>
    <w:rPr>
      <w:rFonts w:asciiTheme="majorHAnsi" w:eastAsiaTheme="majorEastAsia" w:hAnsiTheme="majorHAnsi" w:cstheme="majorBidi"/>
      <w:color w:val="000000" w:themeColor="text1"/>
      <w:lang w:eastAsia="ja-JP"/>
    </w:rPr>
  </w:style>
  <w:style w:type="character" w:styleId="PlaceholderText">
    <w:name w:val="Placeholder Text"/>
    <w:basedOn w:val="DefaultParagraphFont"/>
    <w:uiPriority w:val="99"/>
    <w:rsid w:val="00692C0F"/>
    <w:rPr>
      <w:color w:val="76923C" w:themeColor="accent3" w:themeShade="BF"/>
    </w:rPr>
  </w:style>
  <w:style w:type="paragraph" w:styleId="NoSpacing">
    <w:name w:val="No Spacing"/>
    <w:aliases w:val="No Indent"/>
    <w:uiPriority w:val="3"/>
    <w:qFormat/>
    <w:rsid w:val="00692C0F"/>
    <w:pPr>
      <w:spacing w:line="480" w:lineRule="auto"/>
    </w:pPr>
    <w:rPr>
      <w:rFonts w:eastAsiaTheme="minorEastAsia"/>
      <w:color w:val="000000" w:themeColor="text1"/>
      <w:lang w:eastAsia="ja-JP"/>
    </w:rPr>
  </w:style>
  <w:style w:type="character" w:styleId="Emphasis">
    <w:name w:val="Emphasis"/>
    <w:basedOn w:val="DefaultParagraphFont"/>
    <w:uiPriority w:val="20"/>
    <w:unhideWhenUsed/>
    <w:qFormat/>
    <w:rsid w:val="00692C0F"/>
    <w:rPr>
      <w:i/>
      <w:iCs/>
    </w:rPr>
  </w:style>
  <w:style w:type="paragraph" w:styleId="BalloonText">
    <w:name w:val="Balloon Text"/>
    <w:basedOn w:val="Normal"/>
    <w:link w:val="BalloonTextChar"/>
    <w:uiPriority w:val="99"/>
    <w:unhideWhenUsed/>
    <w:rsid w:val="00692C0F"/>
    <w:rPr>
      <w:rFonts w:ascii="Segoe UI" w:eastAsiaTheme="minorEastAsia" w:hAnsi="Segoe UI" w:cs="Segoe UI"/>
      <w:color w:val="000000" w:themeColor="text1"/>
      <w:sz w:val="22"/>
      <w:szCs w:val="18"/>
      <w:lang w:eastAsia="ja-JP"/>
    </w:rPr>
  </w:style>
  <w:style w:type="character" w:customStyle="1" w:styleId="BalloonTextChar">
    <w:name w:val="Balloon Text Char"/>
    <w:basedOn w:val="DefaultParagraphFont"/>
    <w:link w:val="BalloonText"/>
    <w:uiPriority w:val="99"/>
    <w:rsid w:val="00692C0F"/>
    <w:rPr>
      <w:rFonts w:ascii="Segoe UI" w:eastAsiaTheme="minorEastAsia" w:hAnsi="Segoe UI" w:cs="Segoe UI"/>
      <w:color w:val="000000" w:themeColor="text1"/>
      <w:sz w:val="22"/>
      <w:szCs w:val="18"/>
      <w:lang w:eastAsia="ja-JP"/>
    </w:rPr>
  </w:style>
  <w:style w:type="paragraph" w:styleId="Bibliography">
    <w:name w:val="Bibliography"/>
    <w:basedOn w:val="Normal"/>
    <w:next w:val="Normal"/>
    <w:uiPriority w:val="37"/>
    <w:unhideWhenUsed/>
    <w:qFormat/>
    <w:rsid w:val="00692C0F"/>
    <w:pPr>
      <w:spacing w:line="480" w:lineRule="auto"/>
      <w:ind w:left="720" w:hanging="720"/>
    </w:pPr>
    <w:rPr>
      <w:rFonts w:eastAsiaTheme="minorEastAsia"/>
      <w:color w:val="000000" w:themeColor="text1"/>
      <w:lang w:eastAsia="ja-JP"/>
    </w:rPr>
  </w:style>
  <w:style w:type="paragraph" w:styleId="BlockText">
    <w:name w:val="Block Text"/>
    <w:basedOn w:val="Normal"/>
    <w:uiPriority w:val="99"/>
    <w:unhideWhenUsed/>
    <w:rsid w:val="00692C0F"/>
    <w:pPr>
      <w:pBdr>
        <w:top w:val="single" w:sz="2" w:space="10" w:color="244061" w:themeColor="accent1" w:themeShade="80" w:shadow="1"/>
        <w:left w:val="single" w:sz="2" w:space="10" w:color="244061" w:themeColor="accent1" w:themeShade="80" w:shadow="1"/>
        <w:bottom w:val="single" w:sz="2" w:space="10" w:color="244061" w:themeColor="accent1" w:themeShade="80" w:shadow="1"/>
        <w:right w:val="single" w:sz="2" w:space="10" w:color="244061" w:themeColor="accent1" w:themeShade="80" w:shadow="1"/>
      </w:pBdr>
      <w:spacing w:line="480" w:lineRule="auto"/>
      <w:ind w:left="1152" w:right="1152"/>
    </w:pPr>
    <w:rPr>
      <w:rFonts w:eastAsiaTheme="minorEastAsia"/>
      <w:i/>
      <w:iCs/>
      <w:color w:val="244061" w:themeColor="accent1" w:themeShade="80"/>
      <w:lang w:eastAsia="ja-JP"/>
    </w:rPr>
  </w:style>
  <w:style w:type="paragraph" w:styleId="BodyText">
    <w:name w:val="Body Text"/>
    <w:basedOn w:val="Normal"/>
    <w:link w:val="BodyTextChar"/>
    <w:uiPriority w:val="1"/>
    <w:unhideWhenUsed/>
    <w:qFormat/>
    <w:rsid w:val="00692C0F"/>
    <w:pPr>
      <w:spacing w:after="120" w:line="480" w:lineRule="auto"/>
    </w:pPr>
    <w:rPr>
      <w:rFonts w:eastAsiaTheme="minorEastAsia"/>
      <w:color w:val="000000" w:themeColor="text1"/>
      <w:lang w:eastAsia="ja-JP"/>
    </w:rPr>
  </w:style>
  <w:style w:type="character" w:customStyle="1" w:styleId="BodyTextChar">
    <w:name w:val="Body Text Char"/>
    <w:basedOn w:val="DefaultParagraphFont"/>
    <w:link w:val="BodyText"/>
    <w:uiPriority w:val="1"/>
    <w:rsid w:val="00692C0F"/>
    <w:rPr>
      <w:rFonts w:eastAsiaTheme="minorEastAsia"/>
      <w:color w:val="000000" w:themeColor="text1"/>
      <w:lang w:eastAsia="ja-JP"/>
    </w:rPr>
  </w:style>
  <w:style w:type="paragraph" w:styleId="BodyText2">
    <w:name w:val="Body Text 2"/>
    <w:basedOn w:val="Normal"/>
    <w:link w:val="BodyText2Char"/>
    <w:uiPriority w:val="99"/>
    <w:unhideWhenUsed/>
    <w:rsid w:val="00692C0F"/>
    <w:pPr>
      <w:spacing w:after="120" w:line="480" w:lineRule="auto"/>
    </w:pPr>
    <w:rPr>
      <w:rFonts w:eastAsiaTheme="minorEastAsia"/>
      <w:color w:val="000000" w:themeColor="text1"/>
      <w:lang w:eastAsia="ja-JP"/>
    </w:rPr>
  </w:style>
  <w:style w:type="character" w:customStyle="1" w:styleId="BodyText2Char">
    <w:name w:val="Body Text 2 Char"/>
    <w:basedOn w:val="DefaultParagraphFont"/>
    <w:link w:val="BodyText2"/>
    <w:uiPriority w:val="99"/>
    <w:rsid w:val="00692C0F"/>
    <w:rPr>
      <w:rFonts w:eastAsiaTheme="minorEastAsia"/>
      <w:color w:val="000000" w:themeColor="text1"/>
      <w:lang w:eastAsia="ja-JP"/>
    </w:rPr>
  </w:style>
  <w:style w:type="paragraph" w:styleId="BodyText3">
    <w:name w:val="Body Text 3"/>
    <w:basedOn w:val="Normal"/>
    <w:link w:val="BodyText3Char"/>
    <w:uiPriority w:val="99"/>
    <w:unhideWhenUsed/>
    <w:rsid w:val="00692C0F"/>
    <w:pPr>
      <w:spacing w:after="120" w:line="480" w:lineRule="auto"/>
    </w:pPr>
    <w:rPr>
      <w:rFonts w:eastAsiaTheme="minorEastAsia"/>
      <w:color w:val="000000" w:themeColor="text1"/>
      <w:sz w:val="22"/>
      <w:szCs w:val="16"/>
      <w:lang w:eastAsia="ja-JP"/>
    </w:rPr>
  </w:style>
  <w:style w:type="character" w:customStyle="1" w:styleId="BodyText3Char">
    <w:name w:val="Body Text 3 Char"/>
    <w:basedOn w:val="DefaultParagraphFont"/>
    <w:link w:val="BodyText3"/>
    <w:uiPriority w:val="99"/>
    <w:rsid w:val="00692C0F"/>
    <w:rPr>
      <w:rFonts w:eastAsiaTheme="minorEastAsia"/>
      <w:color w:val="000000" w:themeColor="text1"/>
      <w:sz w:val="22"/>
      <w:szCs w:val="16"/>
      <w:lang w:eastAsia="ja-JP"/>
    </w:rPr>
  </w:style>
  <w:style w:type="paragraph" w:styleId="BodyTextFirstIndent">
    <w:name w:val="Body Text First Indent"/>
    <w:basedOn w:val="BodyText"/>
    <w:link w:val="BodyTextFirstIndentChar"/>
    <w:uiPriority w:val="99"/>
    <w:unhideWhenUsed/>
    <w:rsid w:val="00692C0F"/>
    <w:pPr>
      <w:spacing w:after="0"/>
    </w:pPr>
  </w:style>
  <w:style w:type="character" w:customStyle="1" w:styleId="BodyTextFirstIndentChar">
    <w:name w:val="Body Text First Indent Char"/>
    <w:basedOn w:val="BodyTextChar"/>
    <w:link w:val="BodyTextFirstIndent"/>
    <w:uiPriority w:val="99"/>
    <w:rsid w:val="00692C0F"/>
  </w:style>
  <w:style w:type="paragraph" w:styleId="BodyTextIndent">
    <w:name w:val="Body Text Indent"/>
    <w:basedOn w:val="Normal"/>
    <w:link w:val="BodyTextIndentChar"/>
    <w:uiPriority w:val="99"/>
    <w:unhideWhenUsed/>
    <w:rsid w:val="00692C0F"/>
    <w:pPr>
      <w:spacing w:after="120" w:line="480" w:lineRule="auto"/>
      <w:ind w:left="360"/>
    </w:pPr>
    <w:rPr>
      <w:rFonts w:eastAsiaTheme="minorEastAsia"/>
      <w:color w:val="000000" w:themeColor="text1"/>
      <w:lang w:eastAsia="ja-JP"/>
    </w:rPr>
  </w:style>
  <w:style w:type="character" w:customStyle="1" w:styleId="BodyTextIndentChar">
    <w:name w:val="Body Text Indent Char"/>
    <w:basedOn w:val="DefaultParagraphFont"/>
    <w:link w:val="BodyTextIndent"/>
    <w:uiPriority w:val="99"/>
    <w:rsid w:val="00692C0F"/>
    <w:rPr>
      <w:rFonts w:eastAsiaTheme="minorEastAsia"/>
      <w:color w:val="000000" w:themeColor="text1"/>
      <w:lang w:eastAsia="ja-JP"/>
    </w:rPr>
  </w:style>
  <w:style w:type="paragraph" w:styleId="BodyTextFirstIndent2">
    <w:name w:val="Body Text First Indent 2"/>
    <w:basedOn w:val="BodyTextIndent"/>
    <w:link w:val="BodyTextFirstIndent2Char"/>
    <w:uiPriority w:val="99"/>
    <w:unhideWhenUsed/>
    <w:rsid w:val="00692C0F"/>
    <w:pPr>
      <w:spacing w:after="0"/>
    </w:pPr>
  </w:style>
  <w:style w:type="character" w:customStyle="1" w:styleId="BodyTextFirstIndent2Char">
    <w:name w:val="Body Text First Indent 2 Char"/>
    <w:basedOn w:val="BodyTextIndentChar"/>
    <w:link w:val="BodyTextFirstIndent2"/>
    <w:uiPriority w:val="99"/>
    <w:rsid w:val="00692C0F"/>
  </w:style>
  <w:style w:type="paragraph" w:styleId="BodyTextIndent2">
    <w:name w:val="Body Text Indent 2"/>
    <w:basedOn w:val="Normal"/>
    <w:link w:val="BodyTextIndent2Char"/>
    <w:uiPriority w:val="99"/>
    <w:unhideWhenUsed/>
    <w:rsid w:val="00692C0F"/>
    <w:pPr>
      <w:spacing w:after="120" w:line="480" w:lineRule="auto"/>
      <w:ind w:left="360"/>
    </w:pPr>
    <w:rPr>
      <w:rFonts w:eastAsiaTheme="minorEastAsia"/>
      <w:color w:val="000000" w:themeColor="text1"/>
      <w:lang w:eastAsia="ja-JP"/>
    </w:rPr>
  </w:style>
  <w:style w:type="character" w:customStyle="1" w:styleId="BodyTextIndent2Char">
    <w:name w:val="Body Text Indent 2 Char"/>
    <w:basedOn w:val="DefaultParagraphFont"/>
    <w:link w:val="BodyTextIndent2"/>
    <w:uiPriority w:val="99"/>
    <w:rsid w:val="00692C0F"/>
    <w:rPr>
      <w:rFonts w:eastAsiaTheme="minorEastAsia"/>
      <w:color w:val="000000" w:themeColor="text1"/>
      <w:lang w:eastAsia="ja-JP"/>
    </w:rPr>
  </w:style>
  <w:style w:type="paragraph" w:styleId="BodyTextIndent3">
    <w:name w:val="Body Text Indent 3"/>
    <w:basedOn w:val="Normal"/>
    <w:link w:val="BodyTextIndent3Char"/>
    <w:uiPriority w:val="99"/>
    <w:unhideWhenUsed/>
    <w:rsid w:val="00692C0F"/>
    <w:pPr>
      <w:spacing w:after="120" w:line="480" w:lineRule="auto"/>
      <w:ind w:left="360"/>
    </w:pPr>
    <w:rPr>
      <w:rFonts w:eastAsiaTheme="minorEastAsia"/>
      <w:color w:val="000000" w:themeColor="text1"/>
      <w:sz w:val="22"/>
      <w:szCs w:val="16"/>
      <w:lang w:eastAsia="ja-JP"/>
    </w:rPr>
  </w:style>
  <w:style w:type="character" w:customStyle="1" w:styleId="BodyTextIndent3Char">
    <w:name w:val="Body Text Indent 3 Char"/>
    <w:basedOn w:val="DefaultParagraphFont"/>
    <w:link w:val="BodyTextIndent3"/>
    <w:uiPriority w:val="99"/>
    <w:rsid w:val="00692C0F"/>
    <w:rPr>
      <w:rFonts w:eastAsiaTheme="minorEastAsia"/>
      <w:color w:val="000000" w:themeColor="text1"/>
      <w:sz w:val="22"/>
      <w:szCs w:val="16"/>
      <w:lang w:eastAsia="ja-JP"/>
    </w:rPr>
  </w:style>
  <w:style w:type="paragraph" w:styleId="Caption">
    <w:name w:val="caption"/>
    <w:basedOn w:val="Normal"/>
    <w:next w:val="Normal"/>
    <w:uiPriority w:val="35"/>
    <w:unhideWhenUsed/>
    <w:qFormat/>
    <w:rsid w:val="00692C0F"/>
    <w:pPr>
      <w:spacing w:after="200"/>
    </w:pPr>
    <w:rPr>
      <w:rFonts w:eastAsiaTheme="minorEastAsia"/>
      <w:i/>
      <w:iCs/>
      <w:color w:val="1F497D" w:themeColor="text2"/>
      <w:sz w:val="22"/>
      <w:szCs w:val="18"/>
      <w:lang w:eastAsia="ja-JP"/>
    </w:rPr>
  </w:style>
  <w:style w:type="paragraph" w:styleId="Closing">
    <w:name w:val="Closing"/>
    <w:basedOn w:val="Normal"/>
    <w:link w:val="ClosingChar"/>
    <w:uiPriority w:val="99"/>
    <w:unhideWhenUsed/>
    <w:rsid w:val="00692C0F"/>
    <w:pPr>
      <w:ind w:left="4320"/>
    </w:pPr>
    <w:rPr>
      <w:rFonts w:eastAsiaTheme="minorEastAsia"/>
      <w:color w:val="000000" w:themeColor="text1"/>
      <w:lang w:eastAsia="ja-JP"/>
    </w:rPr>
  </w:style>
  <w:style w:type="character" w:customStyle="1" w:styleId="ClosingChar">
    <w:name w:val="Closing Char"/>
    <w:basedOn w:val="DefaultParagraphFont"/>
    <w:link w:val="Closing"/>
    <w:uiPriority w:val="99"/>
    <w:rsid w:val="00692C0F"/>
    <w:rPr>
      <w:rFonts w:eastAsiaTheme="minorEastAsia"/>
      <w:color w:val="000000" w:themeColor="text1"/>
      <w:lang w:eastAsia="ja-JP"/>
    </w:rPr>
  </w:style>
  <w:style w:type="paragraph" w:styleId="CommentText">
    <w:name w:val="annotation text"/>
    <w:basedOn w:val="Normal"/>
    <w:link w:val="CommentTextChar"/>
    <w:uiPriority w:val="99"/>
    <w:unhideWhenUsed/>
    <w:rsid w:val="00692C0F"/>
    <w:rPr>
      <w:rFonts w:eastAsiaTheme="minorEastAsia"/>
      <w:color w:val="000000" w:themeColor="text1"/>
      <w:sz w:val="22"/>
      <w:szCs w:val="20"/>
      <w:lang w:eastAsia="ja-JP"/>
    </w:rPr>
  </w:style>
  <w:style w:type="character" w:customStyle="1" w:styleId="CommentTextChar">
    <w:name w:val="Comment Text Char"/>
    <w:basedOn w:val="DefaultParagraphFont"/>
    <w:link w:val="CommentText"/>
    <w:uiPriority w:val="99"/>
    <w:rsid w:val="00692C0F"/>
    <w:rPr>
      <w:rFonts w:eastAsiaTheme="minorEastAsia"/>
      <w:color w:val="000000" w:themeColor="text1"/>
      <w:sz w:val="22"/>
      <w:szCs w:val="20"/>
      <w:lang w:eastAsia="ja-JP"/>
    </w:rPr>
  </w:style>
  <w:style w:type="paragraph" w:styleId="CommentSubject">
    <w:name w:val="annotation subject"/>
    <w:basedOn w:val="CommentText"/>
    <w:next w:val="CommentText"/>
    <w:link w:val="CommentSubjectChar"/>
    <w:uiPriority w:val="99"/>
    <w:unhideWhenUsed/>
    <w:rsid w:val="00692C0F"/>
    <w:rPr>
      <w:b/>
      <w:bCs/>
    </w:rPr>
  </w:style>
  <w:style w:type="character" w:customStyle="1" w:styleId="CommentSubjectChar">
    <w:name w:val="Comment Subject Char"/>
    <w:basedOn w:val="CommentTextChar"/>
    <w:link w:val="CommentSubject"/>
    <w:uiPriority w:val="99"/>
    <w:rsid w:val="00692C0F"/>
    <w:rPr>
      <w:b/>
      <w:bCs/>
    </w:rPr>
  </w:style>
  <w:style w:type="paragraph" w:styleId="Date">
    <w:name w:val="Date"/>
    <w:basedOn w:val="Normal"/>
    <w:next w:val="Normal"/>
    <w:link w:val="DateChar"/>
    <w:uiPriority w:val="99"/>
    <w:unhideWhenUsed/>
    <w:rsid w:val="00692C0F"/>
    <w:pPr>
      <w:spacing w:line="480" w:lineRule="auto"/>
    </w:pPr>
    <w:rPr>
      <w:rFonts w:eastAsiaTheme="minorEastAsia"/>
      <w:color w:val="000000" w:themeColor="text1"/>
      <w:lang w:eastAsia="ja-JP"/>
    </w:rPr>
  </w:style>
  <w:style w:type="character" w:customStyle="1" w:styleId="DateChar">
    <w:name w:val="Date Char"/>
    <w:basedOn w:val="DefaultParagraphFont"/>
    <w:link w:val="Date"/>
    <w:uiPriority w:val="99"/>
    <w:rsid w:val="00692C0F"/>
    <w:rPr>
      <w:rFonts w:eastAsiaTheme="minorEastAsia"/>
      <w:color w:val="000000" w:themeColor="text1"/>
      <w:lang w:eastAsia="ja-JP"/>
    </w:rPr>
  </w:style>
  <w:style w:type="paragraph" w:styleId="DocumentMap">
    <w:name w:val="Document Map"/>
    <w:basedOn w:val="Normal"/>
    <w:link w:val="DocumentMapChar"/>
    <w:uiPriority w:val="99"/>
    <w:unhideWhenUsed/>
    <w:rsid w:val="00692C0F"/>
    <w:rPr>
      <w:rFonts w:ascii="Segoe UI" w:eastAsiaTheme="minorEastAsia" w:hAnsi="Segoe UI" w:cs="Segoe UI"/>
      <w:color w:val="000000" w:themeColor="text1"/>
      <w:sz w:val="22"/>
      <w:szCs w:val="16"/>
      <w:lang w:eastAsia="ja-JP"/>
    </w:rPr>
  </w:style>
  <w:style w:type="character" w:customStyle="1" w:styleId="DocumentMapChar">
    <w:name w:val="Document Map Char"/>
    <w:basedOn w:val="DefaultParagraphFont"/>
    <w:link w:val="DocumentMap"/>
    <w:uiPriority w:val="99"/>
    <w:rsid w:val="00692C0F"/>
    <w:rPr>
      <w:rFonts w:ascii="Segoe UI" w:eastAsiaTheme="minorEastAsia" w:hAnsi="Segoe UI" w:cs="Segoe UI"/>
      <w:color w:val="000000" w:themeColor="text1"/>
      <w:sz w:val="22"/>
      <w:szCs w:val="16"/>
      <w:lang w:eastAsia="ja-JP"/>
    </w:rPr>
  </w:style>
  <w:style w:type="paragraph" w:styleId="E-mailSignature">
    <w:name w:val="E-mail Signature"/>
    <w:basedOn w:val="Normal"/>
    <w:link w:val="E-mailSignatureChar"/>
    <w:uiPriority w:val="99"/>
    <w:unhideWhenUsed/>
    <w:rsid w:val="00692C0F"/>
    <w:rPr>
      <w:rFonts w:eastAsiaTheme="minorEastAsia"/>
      <w:color w:val="000000" w:themeColor="text1"/>
      <w:lang w:eastAsia="ja-JP"/>
    </w:rPr>
  </w:style>
  <w:style w:type="character" w:customStyle="1" w:styleId="E-mailSignatureChar">
    <w:name w:val="E-mail Signature Char"/>
    <w:basedOn w:val="DefaultParagraphFont"/>
    <w:link w:val="E-mailSignature"/>
    <w:uiPriority w:val="99"/>
    <w:rsid w:val="00692C0F"/>
    <w:rPr>
      <w:rFonts w:eastAsiaTheme="minorEastAsia"/>
      <w:color w:val="000000" w:themeColor="text1"/>
      <w:lang w:eastAsia="ja-JP"/>
    </w:rPr>
  </w:style>
  <w:style w:type="paragraph" w:styleId="FootnoteText">
    <w:name w:val="footnote text"/>
    <w:basedOn w:val="Normal"/>
    <w:link w:val="FootnoteTextChar"/>
    <w:uiPriority w:val="99"/>
    <w:unhideWhenUsed/>
    <w:rsid w:val="00692C0F"/>
    <w:pPr>
      <w:ind w:firstLine="720"/>
    </w:pPr>
    <w:rPr>
      <w:rFonts w:eastAsiaTheme="minorEastAsia"/>
      <w:color w:val="000000" w:themeColor="text1"/>
      <w:sz w:val="22"/>
      <w:szCs w:val="20"/>
      <w:lang w:eastAsia="ja-JP"/>
    </w:rPr>
  </w:style>
  <w:style w:type="character" w:customStyle="1" w:styleId="FootnoteTextChar">
    <w:name w:val="Footnote Text Char"/>
    <w:basedOn w:val="DefaultParagraphFont"/>
    <w:link w:val="FootnoteText"/>
    <w:uiPriority w:val="99"/>
    <w:rsid w:val="00692C0F"/>
    <w:rPr>
      <w:rFonts w:eastAsiaTheme="minorEastAsia"/>
      <w:color w:val="000000" w:themeColor="text1"/>
      <w:sz w:val="22"/>
      <w:szCs w:val="20"/>
      <w:lang w:eastAsia="ja-JP"/>
    </w:rPr>
  </w:style>
  <w:style w:type="paragraph" w:styleId="EnvelopeAddress">
    <w:name w:val="envelope address"/>
    <w:basedOn w:val="Normal"/>
    <w:uiPriority w:val="99"/>
    <w:unhideWhenUsed/>
    <w:rsid w:val="00692C0F"/>
    <w:pPr>
      <w:framePr w:w="7920" w:h="1980" w:hRule="exact" w:hSpace="180" w:wrap="auto" w:hAnchor="page" w:xAlign="center" w:yAlign="bottom"/>
      <w:ind w:left="2880"/>
    </w:pPr>
    <w:rPr>
      <w:rFonts w:asciiTheme="majorHAnsi" w:eastAsiaTheme="majorEastAsia" w:hAnsiTheme="majorHAnsi" w:cstheme="majorBidi"/>
      <w:color w:val="000000" w:themeColor="text1"/>
      <w:lang w:eastAsia="ja-JP"/>
    </w:rPr>
  </w:style>
  <w:style w:type="paragraph" w:styleId="EnvelopeReturn">
    <w:name w:val="envelope return"/>
    <w:basedOn w:val="Normal"/>
    <w:uiPriority w:val="99"/>
    <w:unhideWhenUsed/>
    <w:rsid w:val="00692C0F"/>
    <w:rPr>
      <w:rFonts w:asciiTheme="majorHAnsi" w:eastAsiaTheme="majorEastAsia" w:hAnsiTheme="majorHAnsi" w:cstheme="majorBidi"/>
      <w:color w:val="000000" w:themeColor="text1"/>
      <w:sz w:val="22"/>
      <w:szCs w:val="20"/>
      <w:lang w:eastAsia="ja-JP"/>
    </w:rPr>
  </w:style>
  <w:style w:type="table" w:styleId="TableGrid">
    <w:name w:val="Table Grid"/>
    <w:basedOn w:val="TableNormal"/>
    <w:uiPriority w:val="59"/>
    <w:rsid w:val="00692C0F"/>
    <w:pPr>
      <w:ind w:firstLine="720"/>
    </w:pPr>
    <w:rPr>
      <w:rFonts w:eastAsiaTheme="minorEastAsia"/>
      <w:color w:val="000000" w:themeColor="text1"/>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Light">
    <w:name w:val="Grid Table Light"/>
    <w:basedOn w:val="TableNormal"/>
    <w:uiPriority w:val="40"/>
    <w:rsid w:val="00692C0F"/>
    <w:pPr>
      <w:ind w:firstLine="720"/>
    </w:pPr>
    <w:rPr>
      <w:rFonts w:eastAsiaTheme="minorEastAsia"/>
      <w:color w:val="000000" w:themeColor="text1"/>
      <w:lang w:eastAsia="ja-JP"/>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HTMLAddress">
    <w:name w:val="HTML Address"/>
    <w:basedOn w:val="Normal"/>
    <w:link w:val="HTMLAddressChar"/>
    <w:uiPriority w:val="99"/>
    <w:unhideWhenUsed/>
    <w:rsid w:val="00692C0F"/>
    <w:rPr>
      <w:rFonts w:eastAsiaTheme="minorEastAsia"/>
      <w:i/>
      <w:iCs/>
      <w:color w:val="000000" w:themeColor="text1"/>
      <w:lang w:eastAsia="ja-JP"/>
    </w:rPr>
  </w:style>
  <w:style w:type="character" w:customStyle="1" w:styleId="HTMLAddressChar">
    <w:name w:val="HTML Address Char"/>
    <w:basedOn w:val="DefaultParagraphFont"/>
    <w:link w:val="HTMLAddress"/>
    <w:uiPriority w:val="99"/>
    <w:rsid w:val="00692C0F"/>
    <w:rPr>
      <w:rFonts w:eastAsiaTheme="minorEastAsia"/>
      <w:i/>
      <w:iCs/>
      <w:color w:val="000000" w:themeColor="text1"/>
      <w:lang w:eastAsia="ja-JP"/>
    </w:rPr>
  </w:style>
  <w:style w:type="paragraph" w:styleId="HTMLPreformatted">
    <w:name w:val="HTML Preformatted"/>
    <w:basedOn w:val="Normal"/>
    <w:link w:val="HTMLPreformattedChar"/>
    <w:uiPriority w:val="99"/>
    <w:unhideWhenUsed/>
    <w:rsid w:val="00692C0F"/>
    <w:rPr>
      <w:rFonts w:ascii="Consolas" w:eastAsiaTheme="minorEastAsia" w:hAnsi="Consolas" w:cs="Consolas"/>
      <w:color w:val="000000" w:themeColor="text1"/>
      <w:sz w:val="22"/>
      <w:szCs w:val="20"/>
      <w:lang w:eastAsia="ja-JP"/>
    </w:rPr>
  </w:style>
  <w:style w:type="character" w:customStyle="1" w:styleId="HTMLPreformattedChar">
    <w:name w:val="HTML Preformatted Char"/>
    <w:basedOn w:val="DefaultParagraphFont"/>
    <w:link w:val="HTMLPreformatted"/>
    <w:uiPriority w:val="99"/>
    <w:rsid w:val="00692C0F"/>
    <w:rPr>
      <w:rFonts w:ascii="Consolas" w:eastAsiaTheme="minorEastAsia" w:hAnsi="Consolas" w:cs="Consolas"/>
      <w:color w:val="000000" w:themeColor="text1"/>
      <w:sz w:val="22"/>
      <w:szCs w:val="20"/>
      <w:lang w:eastAsia="ja-JP"/>
    </w:rPr>
  </w:style>
  <w:style w:type="paragraph" w:styleId="Index1">
    <w:name w:val="index 1"/>
    <w:basedOn w:val="Normal"/>
    <w:next w:val="Normal"/>
    <w:autoRedefine/>
    <w:uiPriority w:val="99"/>
    <w:unhideWhenUsed/>
    <w:rsid w:val="00692C0F"/>
    <w:pPr>
      <w:ind w:left="240"/>
    </w:pPr>
    <w:rPr>
      <w:rFonts w:eastAsiaTheme="minorEastAsia"/>
      <w:color w:val="000000" w:themeColor="text1"/>
      <w:lang w:eastAsia="ja-JP"/>
    </w:rPr>
  </w:style>
  <w:style w:type="paragraph" w:styleId="Index2">
    <w:name w:val="index 2"/>
    <w:basedOn w:val="Normal"/>
    <w:next w:val="Normal"/>
    <w:autoRedefine/>
    <w:uiPriority w:val="99"/>
    <w:unhideWhenUsed/>
    <w:rsid w:val="00692C0F"/>
    <w:pPr>
      <w:ind w:left="480"/>
    </w:pPr>
    <w:rPr>
      <w:rFonts w:eastAsiaTheme="minorEastAsia"/>
      <w:color w:val="000000" w:themeColor="text1"/>
      <w:lang w:eastAsia="ja-JP"/>
    </w:rPr>
  </w:style>
  <w:style w:type="paragraph" w:styleId="Index3">
    <w:name w:val="index 3"/>
    <w:basedOn w:val="Normal"/>
    <w:next w:val="Normal"/>
    <w:autoRedefine/>
    <w:uiPriority w:val="99"/>
    <w:unhideWhenUsed/>
    <w:rsid w:val="00692C0F"/>
    <w:pPr>
      <w:ind w:left="720"/>
    </w:pPr>
    <w:rPr>
      <w:rFonts w:eastAsiaTheme="minorEastAsia"/>
      <w:color w:val="000000" w:themeColor="text1"/>
      <w:lang w:eastAsia="ja-JP"/>
    </w:rPr>
  </w:style>
  <w:style w:type="paragraph" w:styleId="Index4">
    <w:name w:val="index 4"/>
    <w:basedOn w:val="Normal"/>
    <w:next w:val="Normal"/>
    <w:autoRedefine/>
    <w:uiPriority w:val="99"/>
    <w:unhideWhenUsed/>
    <w:rsid w:val="00692C0F"/>
    <w:pPr>
      <w:ind w:left="960"/>
    </w:pPr>
    <w:rPr>
      <w:rFonts w:eastAsiaTheme="minorEastAsia"/>
      <w:color w:val="000000" w:themeColor="text1"/>
      <w:lang w:eastAsia="ja-JP"/>
    </w:rPr>
  </w:style>
  <w:style w:type="paragraph" w:styleId="Index5">
    <w:name w:val="index 5"/>
    <w:basedOn w:val="Normal"/>
    <w:next w:val="Normal"/>
    <w:autoRedefine/>
    <w:uiPriority w:val="99"/>
    <w:unhideWhenUsed/>
    <w:rsid w:val="00692C0F"/>
    <w:pPr>
      <w:ind w:left="1200"/>
    </w:pPr>
    <w:rPr>
      <w:rFonts w:eastAsiaTheme="minorEastAsia"/>
      <w:color w:val="000000" w:themeColor="text1"/>
      <w:lang w:eastAsia="ja-JP"/>
    </w:rPr>
  </w:style>
  <w:style w:type="paragraph" w:styleId="Index6">
    <w:name w:val="index 6"/>
    <w:basedOn w:val="Normal"/>
    <w:next w:val="Normal"/>
    <w:autoRedefine/>
    <w:uiPriority w:val="99"/>
    <w:unhideWhenUsed/>
    <w:rsid w:val="00692C0F"/>
    <w:pPr>
      <w:ind w:left="1440"/>
    </w:pPr>
    <w:rPr>
      <w:rFonts w:eastAsiaTheme="minorEastAsia"/>
      <w:color w:val="000000" w:themeColor="text1"/>
      <w:lang w:eastAsia="ja-JP"/>
    </w:rPr>
  </w:style>
  <w:style w:type="paragraph" w:styleId="Index7">
    <w:name w:val="index 7"/>
    <w:basedOn w:val="Normal"/>
    <w:next w:val="Normal"/>
    <w:autoRedefine/>
    <w:uiPriority w:val="99"/>
    <w:unhideWhenUsed/>
    <w:rsid w:val="00692C0F"/>
    <w:pPr>
      <w:ind w:left="1680"/>
    </w:pPr>
    <w:rPr>
      <w:rFonts w:eastAsiaTheme="minorEastAsia"/>
      <w:color w:val="000000" w:themeColor="text1"/>
      <w:lang w:eastAsia="ja-JP"/>
    </w:rPr>
  </w:style>
  <w:style w:type="paragraph" w:styleId="Index8">
    <w:name w:val="index 8"/>
    <w:basedOn w:val="Normal"/>
    <w:next w:val="Normal"/>
    <w:autoRedefine/>
    <w:uiPriority w:val="99"/>
    <w:unhideWhenUsed/>
    <w:rsid w:val="00692C0F"/>
    <w:pPr>
      <w:ind w:left="1920"/>
    </w:pPr>
    <w:rPr>
      <w:rFonts w:eastAsiaTheme="minorEastAsia"/>
      <w:color w:val="000000" w:themeColor="text1"/>
      <w:lang w:eastAsia="ja-JP"/>
    </w:rPr>
  </w:style>
  <w:style w:type="paragraph" w:styleId="Index9">
    <w:name w:val="index 9"/>
    <w:basedOn w:val="Normal"/>
    <w:next w:val="Normal"/>
    <w:autoRedefine/>
    <w:uiPriority w:val="99"/>
    <w:unhideWhenUsed/>
    <w:rsid w:val="00692C0F"/>
    <w:pPr>
      <w:ind w:left="2160"/>
    </w:pPr>
    <w:rPr>
      <w:rFonts w:eastAsiaTheme="minorEastAsia"/>
      <w:color w:val="000000" w:themeColor="text1"/>
      <w:lang w:eastAsia="ja-JP"/>
    </w:rPr>
  </w:style>
  <w:style w:type="paragraph" w:styleId="IndexHeading">
    <w:name w:val="index heading"/>
    <w:basedOn w:val="Normal"/>
    <w:next w:val="Index1"/>
    <w:uiPriority w:val="99"/>
    <w:unhideWhenUsed/>
    <w:rsid w:val="00692C0F"/>
    <w:pPr>
      <w:spacing w:line="480" w:lineRule="auto"/>
    </w:pPr>
    <w:rPr>
      <w:rFonts w:asciiTheme="majorHAnsi" w:eastAsiaTheme="majorEastAsia" w:hAnsiTheme="majorHAnsi" w:cstheme="majorBidi"/>
      <w:b/>
      <w:bCs/>
      <w:color w:val="000000" w:themeColor="text1"/>
      <w:lang w:eastAsia="ja-JP"/>
    </w:rPr>
  </w:style>
  <w:style w:type="paragraph" w:styleId="IntenseQuote">
    <w:name w:val="Intense Quote"/>
    <w:basedOn w:val="Normal"/>
    <w:next w:val="Normal"/>
    <w:link w:val="IntenseQuoteChar"/>
    <w:uiPriority w:val="30"/>
    <w:unhideWhenUsed/>
    <w:qFormat/>
    <w:rsid w:val="00692C0F"/>
    <w:pPr>
      <w:pBdr>
        <w:top w:val="single" w:sz="4" w:space="10" w:color="244061" w:themeColor="accent1" w:themeShade="80"/>
        <w:bottom w:val="single" w:sz="4" w:space="10" w:color="244061" w:themeColor="accent1" w:themeShade="80"/>
      </w:pBdr>
      <w:spacing w:before="360" w:after="360" w:line="480" w:lineRule="auto"/>
      <w:ind w:left="864" w:right="864"/>
      <w:jc w:val="center"/>
    </w:pPr>
    <w:rPr>
      <w:rFonts w:eastAsiaTheme="minorEastAsia"/>
      <w:i/>
      <w:iCs/>
      <w:color w:val="244061" w:themeColor="accent1" w:themeShade="80"/>
      <w:lang w:eastAsia="ja-JP"/>
    </w:rPr>
  </w:style>
  <w:style w:type="character" w:customStyle="1" w:styleId="IntenseQuoteChar">
    <w:name w:val="Intense Quote Char"/>
    <w:basedOn w:val="DefaultParagraphFont"/>
    <w:link w:val="IntenseQuote"/>
    <w:uiPriority w:val="30"/>
    <w:rsid w:val="00692C0F"/>
    <w:rPr>
      <w:rFonts w:eastAsiaTheme="minorEastAsia"/>
      <w:i/>
      <w:iCs/>
      <w:color w:val="244061" w:themeColor="accent1" w:themeShade="80"/>
      <w:lang w:eastAsia="ja-JP"/>
    </w:rPr>
  </w:style>
  <w:style w:type="paragraph" w:styleId="List">
    <w:name w:val="List"/>
    <w:basedOn w:val="Normal"/>
    <w:uiPriority w:val="99"/>
    <w:unhideWhenUsed/>
    <w:rsid w:val="00692C0F"/>
    <w:pPr>
      <w:spacing w:line="480" w:lineRule="auto"/>
      <w:ind w:left="360"/>
      <w:contextualSpacing/>
    </w:pPr>
    <w:rPr>
      <w:rFonts w:eastAsiaTheme="minorEastAsia"/>
      <w:color w:val="000000" w:themeColor="text1"/>
      <w:lang w:eastAsia="ja-JP"/>
    </w:rPr>
  </w:style>
  <w:style w:type="paragraph" w:styleId="List2">
    <w:name w:val="List 2"/>
    <w:basedOn w:val="Normal"/>
    <w:uiPriority w:val="99"/>
    <w:unhideWhenUsed/>
    <w:rsid w:val="00692C0F"/>
    <w:pPr>
      <w:spacing w:line="480" w:lineRule="auto"/>
      <w:ind w:left="720"/>
      <w:contextualSpacing/>
    </w:pPr>
    <w:rPr>
      <w:rFonts w:eastAsiaTheme="minorEastAsia"/>
      <w:color w:val="000000" w:themeColor="text1"/>
      <w:lang w:eastAsia="ja-JP"/>
    </w:rPr>
  </w:style>
  <w:style w:type="paragraph" w:styleId="List3">
    <w:name w:val="List 3"/>
    <w:basedOn w:val="Normal"/>
    <w:uiPriority w:val="99"/>
    <w:unhideWhenUsed/>
    <w:rsid w:val="00692C0F"/>
    <w:pPr>
      <w:spacing w:line="480" w:lineRule="auto"/>
      <w:ind w:left="1080"/>
      <w:contextualSpacing/>
    </w:pPr>
    <w:rPr>
      <w:rFonts w:eastAsiaTheme="minorEastAsia"/>
      <w:color w:val="000000" w:themeColor="text1"/>
      <w:lang w:eastAsia="ja-JP"/>
    </w:rPr>
  </w:style>
  <w:style w:type="paragraph" w:styleId="List4">
    <w:name w:val="List 4"/>
    <w:basedOn w:val="Normal"/>
    <w:uiPriority w:val="99"/>
    <w:unhideWhenUsed/>
    <w:rsid w:val="00692C0F"/>
    <w:pPr>
      <w:spacing w:line="480" w:lineRule="auto"/>
      <w:ind w:left="1440"/>
      <w:contextualSpacing/>
    </w:pPr>
    <w:rPr>
      <w:rFonts w:eastAsiaTheme="minorEastAsia"/>
      <w:color w:val="000000" w:themeColor="text1"/>
      <w:lang w:eastAsia="ja-JP"/>
    </w:rPr>
  </w:style>
  <w:style w:type="paragraph" w:styleId="List5">
    <w:name w:val="List 5"/>
    <w:basedOn w:val="Normal"/>
    <w:uiPriority w:val="99"/>
    <w:unhideWhenUsed/>
    <w:rsid w:val="00692C0F"/>
    <w:pPr>
      <w:spacing w:line="480" w:lineRule="auto"/>
      <w:ind w:left="1800"/>
      <w:contextualSpacing/>
    </w:pPr>
    <w:rPr>
      <w:rFonts w:eastAsiaTheme="minorEastAsia"/>
      <w:color w:val="000000" w:themeColor="text1"/>
      <w:lang w:eastAsia="ja-JP"/>
    </w:rPr>
  </w:style>
  <w:style w:type="paragraph" w:styleId="ListBullet">
    <w:name w:val="List Bullet"/>
    <w:basedOn w:val="Normal"/>
    <w:uiPriority w:val="9"/>
    <w:unhideWhenUsed/>
    <w:qFormat/>
    <w:rsid w:val="00692C0F"/>
    <w:pPr>
      <w:numPr>
        <w:numId w:val="1"/>
      </w:numPr>
      <w:spacing w:line="480" w:lineRule="auto"/>
      <w:contextualSpacing/>
    </w:pPr>
    <w:rPr>
      <w:rFonts w:eastAsiaTheme="minorEastAsia"/>
      <w:color w:val="000000" w:themeColor="text1"/>
      <w:lang w:eastAsia="ja-JP"/>
    </w:rPr>
  </w:style>
  <w:style w:type="paragraph" w:styleId="ListBullet2">
    <w:name w:val="List Bullet 2"/>
    <w:basedOn w:val="Normal"/>
    <w:uiPriority w:val="99"/>
    <w:unhideWhenUsed/>
    <w:rsid w:val="00692C0F"/>
    <w:pPr>
      <w:numPr>
        <w:numId w:val="2"/>
      </w:numPr>
      <w:spacing w:line="480" w:lineRule="auto"/>
      <w:ind w:firstLine="0"/>
      <w:contextualSpacing/>
    </w:pPr>
    <w:rPr>
      <w:rFonts w:eastAsiaTheme="minorEastAsia"/>
      <w:color w:val="000000" w:themeColor="text1"/>
      <w:lang w:eastAsia="ja-JP"/>
    </w:rPr>
  </w:style>
  <w:style w:type="paragraph" w:styleId="ListBullet3">
    <w:name w:val="List Bullet 3"/>
    <w:basedOn w:val="Normal"/>
    <w:uiPriority w:val="99"/>
    <w:unhideWhenUsed/>
    <w:rsid w:val="00692C0F"/>
    <w:pPr>
      <w:numPr>
        <w:numId w:val="3"/>
      </w:numPr>
      <w:spacing w:line="480" w:lineRule="auto"/>
      <w:ind w:firstLine="0"/>
      <w:contextualSpacing/>
    </w:pPr>
    <w:rPr>
      <w:rFonts w:eastAsiaTheme="minorEastAsia"/>
      <w:color w:val="000000" w:themeColor="text1"/>
      <w:lang w:eastAsia="ja-JP"/>
    </w:rPr>
  </w:style>
  <w:style w:type="paragraph" w:styleId="ListBullet4">
    <w:name w:val="List Bullet 4"/>
    <w:basedOn w:val="Normal"/>
    <w:uiPriority w:val="99"/>
    <w:unhideWhenUsed/>
    <w:rsid w:val="00692C0F"/>
    <w:pPr>
      <w:numPr>
        <w:numId w:val="4"/>
      </w:numPr>
      <w:spacing w:line="480" w:lineRule="auto"/>
      <w:ind w:firstLine="0"/>
      <w:contextualSpacing/>
    </w:pPr>
    <w:rPr>
      <w:rFonts w:eastAsiaTheme="minorEastAsia"/>
      <w:color w:val="000000" w:themeColor="text1"/>
      <w:lang w:eastAsia="ja-JP"/>
    </w:rPr>
  </w:style>
  <w:style w:type="paragraph" w:styleId="ListBullet5">
    <w:name w:val="List Bullet 5"/>
    <w:basedOn w:val="Normal"/>
    <w:uiPriority w:val="99"/>
    <w:unhideWhenUsed/>
    <w:rsid w:val="00692C0F"/>
    <w:pPr>
      <w:numPr>
        <w:numId w:val="5"/>
      </w:numPr>
      <w:spacing w:line="480" w:lineRule="auto"/>
      <w:ind w:firstLine="0"/>
      <w:contextualSpacing/>
    </w:pPr>
    <w:rPr>
      <w:rFonts w:eastAsiaTheme="minorEastAsia"/>
      <w:color w:val="000000" w:themeColor="text1"/>
      <w:lang w:eastAsia="ja-JP"/>
    </w:rPr>
  </w:style>
  <w:style w:type="paragraph" w:styleId="ListContinue">
    <w:name w:val="List Continue"/>
    <w:basedOn w:val="Normal"/>
    <w:uiPriority w:val="99"/>
    <w:unhideWhenUsed/>
    <w:rsid w:val="00692C0F"/>
    <w:pPr>
      <w:spacing w:after="120" w:line="480" w:lineRule="auto"/>
      <w:ind w:left="360"/>
      <w:contextualSpacing/>
    </w:pPr>
    <w:rPr>
      <w:rFonts w:eastAsiaTheme="minorEastAsia"/>
      <w:color w:val="000000" w:themeColor="text1"/>
      <w:lang w:eastAsia="ja-JP"/>
    </w:rPr>
  </w:style>
  <w:style w:type="paragraph" w:styleId="ListContinue2">
    <w:name w:val="List Continue 2"/>
    <w:basedOn w:val="Normal"/>
    <w:uiPriority w:val="99"/>
    <w:unhideWhenUsed/>
    <w:rsid w:val="00692C0F"/>
    <w:pPr>
      <w:spacing w:after="120" w:line="480" w:lineRule="auto"/>
      <w:ind w:left="720"/>
      <w:contextualSpacing/>
    </w:pPr>
    <w:rPr>
      <w:rFonts w:eastAsiaTheme="minorEastAsia"/>
      <w:color w:val="000000" w:themeColor="text1"/>
      <w:lang w:eastAsia="ja-JP"/>
    </w:rPr>
  </w:style>
  <w:style w:type="paragraph" w:styleId="ListContinue3">
    <w:name w:val="List Continue 3"/>
    <w:basedOn w:val="Normal"/>
    <w:uiPriority w:val="99"/>
    <w:unhideWhenUsed/>
    <w:rsid w:val="00692C0F"/>
    <w:pPr>
      <w:spacing w:after="120" w:line="480" w:lineRule="auto"/>
      <w:ind w:left="1080"/>
      <w:contextualSpacing/>
    </w:pPr>
    <w:rPr>
      <w:rFonts w:eastAsiaTheme="minorEastAsia"/>
      <w:color w:val="000000" w:themeColor="text1"/>
      <w:lang w:eastAsia="ja-JP"/>
    </w:rPr>
  </w:style>
  <w:style w:type="paragraph" w:styleId="ListContinue4">
    <w:name w:val="List Continue 4"/>
    <w:basedOn w:val="Normal"/>
    <w:uiPriority w:val="99"/>
    <w:unhideWhenUsed/>
    <w:rsid w:val="00692C0F"/>
    <w:pPr>
      <w:spacing w:after="120" w:line="480" w:lineRule="auto"/>
      <w:ind w:left="1440"/>
      <w:contextualSpacing/>
    </w:pPr>
    <w:rPr>
      <w:rFonts w:eastAsiaTheme="minorEastAsia"/>
      <w:color w:val="000000" w:themeColor="text1"/>
      <w:lang w:eastAsia="ja-JP"/>
    </w:rPr>
  </w:style>
  <w:style w:type="paragraph" w:styleId="ListContinue5">
    <w:name w:val="List Continue 5"/>
    <w:basedOn w:val="Normal"/>
    <w:uiPriority w:val="99"/>
    <w:unhideWhenUsed/>
    <w:rsid w:val="00692C0F"/>
    <w:pPr>
      <w:spacing w:after="120" w:line="480" w:lineRule="auto"/>
      <w:ind w:left="1800"/>
      <w:contextualSpacing/>
    </w:pPr>
    <w:rPr>
      <w:rFonts w:eastAsiaTheme="minorEastAsia"/>
      <w:color w:val="000000" w:themeColor="text1"/>
      <w:lang w:eastAsia="ja-JP"/>
    </w:rPr>
  </w:style>
  <w:style w:type="paragraph" w:styleId="ListNumber">
    <w:name w:val="List Number"/>
    <w:basedOn w:val="Normal"/>
    <w:uiPriority w:val="9"/>
    <w:unhideWhenUsed/>
    <w:qFormat/>
    <w:rsid w:val="00692C0F"/>
    <w:pPr>
      <w:numPr>
        <w:numId w:val="6"/>
      </w:numPr>
      <w:spacing w:line="480" w:lineRule="auto"/>
      <w:contextualSpacing/>
    </w:pPr>
    <w:rPr>
      <w:rFonts w:eastAsiaTheme="minorEastAsia"/>
      <w:color w:val="000000" w:themeColor="text1"/>
      <w:lang w:eastAsia="ja-JP"/>
    </w:rPr>
  </w:style>
  <w:style w:type="paragraph" w:styleId="ListNumber2">
    <w:name w:val="List Number 2"/>
    <w:basedOn w:val="Normal"/>
    <w:uiPriority w:val="99"/>
    <w:unhideWhenUsed/>
    <w:rsid w:val="00692C0F"/>
    <w:pPr>
      <w:numPr>
        <w:numId w:val="7"/>
      </w:numPr>
      <w:spacing w:line="480" w:lineRule="auto"/>
      <w:ind w:firstLine="0"/>
      <w:contextualSpacing/>
    </w:pPr>
    <w:rPr>
      <w:rFonts w:eastAsiaTheme="minorEastAsia"/>
      <w:color w:val="000000" w:themeColor="text1"/>
      <w:lang w:eastAsia="ja-JP"/>
    </w:rPr>
  </w:style>
  <w:style w:type="paragraph" w:styleId="ListNumber3">
    <w:name w:val="List Number 3"/>
    <w:basedOn w:val="Normal"/>
    <w:uiPriority w:val="99"/>
    <w:unhideWhenUsed/>
    <w:rsid w:val="00692C0F"/>
    <w:pPr>
      <w:numPr>
        <w:numId w:val="8"/>
      </w:numPr>
      <w:spacing w:line="480" w:lineRule="auto"/>
      <w:ind w:firstLine="0"/>
      <w:contextualSpacing/>
    </w:pPr>
    <w:rPr>
      <w:rFonts w:eastAsiaTheme="minorEastAsia"/>
      <w:color w:val="000000" w:themeColor="text1"/>
      <w:lang w:eastAsia="ja-JP"/>
    </w:rPr>
  </w:style>
  <w:style w:type="paragraph" w:styleId="ListNumber4">
    <w:name w:val="List Number 4"/>
    <w:basedOn w:val="Normal"/>
    <w:uiPriority w:val="99"/>
    <w:unhideWhenUsed/>
    <w:rsid w:val="00692C0F"/>
    <w:pPr>
      <w:numPr>
        <w:numId w:val="9"/>
      </w:numPr>
      <w:spacing w:line="480" w:lineRule="auto"/>
      <w:ind w:firstLine="0"/>
      <w:contextualSpacing/>
    </w:pPr>
    <w:rPr>
      <w:rFonts w:eastAsiaTheme="minorEastAsia"/>
      <w:color w:val="000000" w:themeColor="text1"/>
      <w:lang w:eastAsia="ja-JP"/>
    </w:rPr>
  </w:style>
  <w:style w:type="paragraph" w:styleId="ListNumber5">
    <w:name w:val="List Number 5"/>
    <w:basedOn w:val="Normal"/>
    <w:uiPriority w:val="99"/>
    <w:unhideWhenUsed/>
    <w:rsid w:val="00692C0F"/>
    <w:pPr>
      <w:numPr>
        <w:numId w:val="10"/>
      </w:numPr>
      <w:spacing w:line="480" w:lineRule="auto"/>
      <w:ind w:firstLine="0"/>
      <w:contextualSpacing/>
    </w:pPr>
    <w:rPr>
      <w:rFonts w:eastAsiaTheme="minorEastAsia"/>
      <w:color w:val="000000" w:themeColor="text1"/>
      <w:lang w:eastAsia="ja-JP"/>
    </w:rPr>
  </w:style>
  <w:style w:type="paragraph" w:styleId="ListParagraph">
    <w:name w:val="List Paragraph"/>
    <w:basedOn w:val="Normal"/>
    <w:uiPriority w:val="72"/>
    <w:unhideWhenUsed/>
    <w:qFormat/>
    <w:rsid w:val="00692C0F"/>
    <w:pPr>
      <w:spacing w:line="480" w:lineRule="auto"/>
      <w:ind w:left="720"/>
      <w:contextualSpacing/>
    </w:pPr>
    <w:rPr>
      <w:rFonts w:eastAsiaTheme="minorEastAsia"/>
      <w:color w:val="000000" w:themeColor="text1"/>
      <w:lang w:eastAsia="ja-JP"/>
    </w:rPr>
  </w:style>
  <w:style w:type="paragraph" w:styleId="MacroText">
    <w:name w:val="macro"/>
    <w:link w:val="MacroTextChar"/>
    <w:uiPriority w:val="99"/>
    <w:unhideWhenUsed/>
    <w:rsid w:val="00692C0F"/>
    <w:pPr>
      <w:tabs>
        <w:tab w:val="left" w:pos="480"/>
        <w:tab w:val="left" w:pos="960"/>
        <w:tab w:val="left" w:pos="1440"/>
        <w:tab w:val="left" w:pos="1920"/>
        <w:tab w:val="left" w:pos="2400"/>
        <w:tab w:val="left" w:pos="2880"/>
        <w:tab w:val="left" w:pos="3360"/>
        <w:tab w:val="left" w:pos="3840"/>
        <w:tab w:val="left" w:pos="4320"/>
      </w:tabs>
      <w:spacing w:line="480" w:lineRule="auto"/>
    </w:pPr>
    <w:rPr>
      <w:rFonts w:ascii="Consolas" w:eastAsiaTheme="minorEastAsia" w:hAnsi="Consolas" w:cs="Consolas"/>
      <w:color w:val="000000" w:themeColor="text1"/>
      <w:kern w:val="24"/>
      <w:sz w:val="22"/>
      <w:szCs w:val="20"/>
      <w:lang w:eastAsia="ja-JP"/>
    </w:rPr>
  </w:style>
  <w:style w:type="character" w:customStyle="1" w:styleId="MacroTextChar">
    <w:name w:val="Macro Text Char"/>
    <w:basedOn w:val="DefaultParagraphFont"/>
    <w:link w:val="MacroText"/>
    <w:uiPriority w:val="99"/>
    <w:rsid w:val="00692C0F"/>
    <w:rPr>
      <w:rFonts w:ascii="Consolas" w:eastAsiaTheme="minorEastAsia" w:hAnsi="Consolas" w:cs="Consolas"/>
      <w:color w:val="000000" w:themeColor="text1"/>
      <w:kern w:val="24"/>
      <w:sz w:val="22"/>
      <w:szCs w:val="20"/>
      <w:lang w:eastAsia="ja-JP"/>
    </w:rPr>
  </w:style>
  <w:style w:type="paragraph" w:styleId="MessageHeader">
    <w:name w:val="Message Header"/>
    <w:basedOn w:val="Normal"/>
    <w:link w:val="MessageHeaderChar"/>
    <w:uiPriority w:val="99"/>
    <w:unhideWhenUsed/>
    <w:rsid w:val="00692C0F"/>
    <w:pPr>
      <w:pBdr>
        <w:top w:val="single" w:sz="6" w:space="1" w:color="auto"/>
        <w:left w:val="single" w:sz="6" w:space="1" w:color="auto"/>
        <w:bottom w:val="single" w:sz="6" w:space="1" w:color="auto"/>
        <w:right w:val="single" w:sz="6" w:space="1" w:color="auto"/>
      </w:pBdr>
      <w:shd w:val="pct20" w:color="auto" w:fill="auto"/>
      <w:ind w:left="1080"/>
    </w:pPr>
    <w:rPr>
      <w:rFonts w:asciiTheme="majorHAnsi" w:eastAsiaTheme="majorEastAsia" w:hAnsiTheme="majorHAnsi" w:cstheme="majorBidi"/>
      <w:color w:val="000000" w:themeColor="text1"/>
      <w:lang w:eastAsia="ja-JP"/>
    </w:rPr>
  </w:style>
  <w:style w:type="character" w:customStyle="1" w:styleId="MessageHeaderChar">
    <w:name w:val="Message Header Char"/>
    <w:basedOn w:val="DefaultParagraphFont"/>
    <w:link w:val="MessageHeader"/>
    <w:uiPriority w:val="99"/>
    <w:rsid w:val="00692C0F"/>
    <w:rPr>
      <w:rFonts w:asciiTheme="majorHAnsi" w:eastAsiaTheme="majorEastAsia" w:hAnsiTheme="majorHAnsi" w:cstheme="majorBidi"/>
      <w:color w:val="000000" w:themeColor="text1"/>
      <w:shd w:val="pct20" w:color="auto" w:fill="auto"/>
      <w:lang w:eastAsia="ja-JP"/>
    </w:rPr>
  </w:style>
  <w:style w:type="paragraph" w:styleId="NormalWeb">
    <w:name w:val="Normal (Web)"/>
    <w:basedOn w:val="Normal"/>
    <w:uiPriority w:val="99"/>
    <w:unhideWhenUsed/>
    <w:rsid w:val="00692C0F"/>
    <w:pPr>
      <w:spacing w:line="480" w:lineRule="auto"/>
    </w:pPr>
    <w:rPr>
      <w:rFonts w:ascii="Times New Roman" w:eastAsiaTheme="minorEastAsia" w:hAnsi="Times New Roman" w:cs="Times New Roman"/>
      <w:color w:val="000000" w:themeColor="text1"/>
      <w:lang w:eastAsia="ja-JP"/>
    </w:rPr>
  </w:style>
  <w:style w:type="paragraph" w:styleId="NormalIndent">
    <w:name w:val="Normal Indent"/>
    <w:basedOn w:val="Normal"/>
    <w:uiPriority w:val="99"/>
    <w:unhideWhenUsed/>
    <w:rsid w:val="00692C0F"/>
    <w:pPr>
      <w:spacing w:line="480" w:lineRule="auto"/>
      <w:ind w:left="720"/>
    </w:pPr>
    <w:rPr>
      <w:rFonts w:eastAsiaTheme="minorEastAsia"/>
      <w:color w:val="000000" w:themeColor="text1"/>
      <w:lang w:eastAsia="ja-JP"/>
    </w:rPr>
  </w:style>
  <w:style w:type="paragraph" w:styleId="NoteHeading">
    <w:name w:val="Note Heading"/>
    <w:basedOn w:val="Normal"/>
    <w:next w:val="Normal"/>
    <w:link w:val="NoteHeadingChar"/>
    <w:uiPriority w:val="99"/>
    <w:unhideWhenUsed/>
    <w:rsid w:val="00692C0F"/>
    <w:rPr>
      <w:rFonts w:eastAsiaTheme="minorEastAsia"/>
      <w:color w:val="000000" w:themeColor="text1"/>
      <w:lang w:eastAsia="ja-JP"/>
    </w:rPr>
  </w:style>
  <w:style w:type="character" w:customStyle="1" w:styleId="NoteHeadingChar">
    <w:name w:val="Note Heading Char"/>
    <w:basedOn w:val="DefaultParagraphFont"/>
    <w:link w:val="NoteHeading"/>
    <w:uiPriority w:val="99"/>
    <w:rsid w:val="00692C0F"/>
    <w:rPr>
      <w:rFonts w:eastAsiaTheme="minorEastAsia"/>
      <w:color w:val="000000" w:themeColor="text1"/>
      <w:lang w:eastAsia="ja-JP"/>
    </w:rPr>
  </w:style>
  <w:style w:type="paragraph" w:styleId="PlainText">
    <w:name w:val="Plain Text"/>
    <w:basedOn w:val="Normal"/>
    <w:link w:val="PlainTextChar"/>
    <w:uiPriority w:val="99"/>
    <w:unhideWhenUsed/>
    <w:rsid w:val="00692C0F"/>
    <w:rPr>
      <w:rFonts w:ascii="Consolas" w:eastAsiaTheme="minorEastAsia" w:hAnsi="Consolas" w:cs="Consolas"/>
      <w:color w:val="000000" w:themeColor="text1"/>
      <w:sz w:val="22"/>
      <w:szCs w:val="21"/>
      <w:lang w:eastAsia="ja-JP"/>
    </w:rPr>
  </w:style>
  <w:style w:type="character" w:customStyle="1" w:styleId="PlainTextChar">
    <w:name w:val="Plain Text Char"/>
    <w:basedOn w:val="DefaultParagraphFont"/>
    <w:link w:val="PlainText"/>
    <w:uiPriority w:val="99"/>
    <w:rsid w:val="00692C0F"/>
    <w:rPr>
      <w:rFonts w:ascii="Consolas" w:eastAsiaTheme="minorEastAsia" w:hAnsi="Consolas" w:cs="Consolas"/>
      <w:color w:val="000000" w:themeColor="text1"/>
      <w:sz w:val="22"/>
      <w:szCs w:val="21"/>
      <w:lang w:eastAsia="ja-JP"/>
    </w:rPr>
  </w:style>
  <w:style w:type="paragraph" w:styleId="Quote">
    <w:name w:val="Quote"/>
    <w:basedOn w:val="Normal"/>
    <w:next w:val="Normal"/>
    <w:link w:val="QuoteChar"/>
    <w:uiPriority w:val="29"/>
    <w:unhideWhenUsed/>
    <w:qFormat/>
    <w:rsid w:val="00692C0F"/>
    <w:pPr>
      <w:spacing w:before="200" w:after="160" w:line="480" w:lineRule="auto"/>
      <w:ind w:left="864" w:right="864"/>
      <w:jc w:val="center"/>
    </w:pPr>
    <w:rPr>
      <w:rFonts w:eastAsiaTheme="minorEastAsia"/>
      <w:i/>
      <w:iCs/>
      <w:color w:val="404040" w:themeColor="text1" w:themeTint="BF"/>
      <w:lang w:eastAsia="ja-JP"/>
    </w:rPr>
  </w:style>
  <w:style w:type="character" w:customStyle="1" w:styleId="QuoteChar">
    <w:name w:val="Quote Char"/>
    <w:basedOn w:val="DefaultParagraphFont"/>
    <w:link w:val="Quote"/>
    <w:uiPriority w:val="29"/>
    <w:rsid w:val="00692C0F"/>
    <w:rPr>
      <w:rFonts w:eastAsiaTheme="minorEastAsia"/>
      <w:i/>
      <w:iCs/>
      <w:color w:val="404040" w:themeColor="text1" w:themeTint="BF"/>
      <w:lang w:eastAsia="ja-JP"/>
    </w:rPr>
  </w:style>
  <w:style w:type="paragraph" w:styleId="Salutation">
    <w:name w:val="Salutation"/>
    <w:basedOn w:val="Normal"/>
    <w:next w:val="Normal"/>
    <w:link w:val="SalutationChar"/>
    <w:uiPriority w:val="99"/>
    <w:unhideWhenUsed/>
    <w:rsid w:val="00692C0F"/>
    <w:pPr>
      <w:spacing w:line="480" w:lineRule="auto"/>
    </w:pPr>
    <w:rPr>
      <w:rFonts w:eastAsiaTheme="minorEastAsia"/>
      <w:color w:val="000000" w:themeColor="text1"/>
      <w:lang w:eastAsia="ja-JP"/>
    </w:rPr>
  </w:style>
  <w:style w:type="character" w:customStyle="1" w:styleId="SalutationChar">
    <w:name w:val="Salutation Char"/>
    <w:basedOn w:val="DefaultParagraphFont"/>
    <w:link w:val="Salutation"/>
    <w:uiPriority w:val="99"/>
    <w:rsid w:val="00692C0F"/>
    <w:rPr>
      <w:rFonts w:eastAsiaTheme="minorEastAsia"/>
      <w:color w:val="000000" w:themeColor="text1"/>
      <w:lang w:eastAsia="ja-JP"/>
    </w:rPr>
  </w:style>
  <w:style w:type="paragraph" w:styleId="Signature">
    <w:name w:val="Signature"/>
    <w:basedOn w:val="Normal"/>
    <w:link w:val="SignatureChar"/>
    <w:uiPriority w:val="99"/>
    <w:unhideWhenUsed/>
    <w:rsid w:val="00692C0F"/>
    <w:pPr>
      <w:ind w:left="4320"/>
    </w:pPr>
    <w:rPr>
      <w:rFonts w:eastAsiaTheme="minorEastAsia"/>
      <w:color w:val="000000" w:themeColor="text1"/>
      <w:lang w:eastAsia="ja-JP"/>
    </w:rPr>
  </w:style>
  <w:style w:type="character" w:customStyle="1" w:styleId="SignatureChar">
    <w:name w:val="Signature Char"/>
    <w:basedOn w:val="DefaultParagraphFont"/>
    <w:link w:val="Signature"/>
    <w:uiPriority w:val="99"/>
    <w:rsid w:val="00692C0F"/>
    <w:rPr>
      <w:rFonts w:eastAsiaTheme="minorEastAsia"/>
      <w:color w:val="000000" w:themeColor="text1"/>
      <w:lang w:eastAsia="ja-JP"/>
    </w:rPr>
  </w:style>
  <w:style w:type="paragraph" w:customStyle="1" w:styleId="Title2">
    <w:name w:val="Title 2"/>
    <w:basedOn w:val="Normal"/>
    <w:uiPriority w:val="1"/>
    <w:qFormat/>
    <w:rsid w:val="00692C0F"/>
    <w:pPr>
      <w:spacing w:line="480" w:lineRule="auto"/>
      <w:jc w:val="center"/>
    </w:pPr>
    <w:rPr>
      <w:rFonts w:eastAsiaTheme="minorEastAsia"/>
      <w:color w:val="000000" w:themeColor="text1"/>
      <w:lang w:eastAsia="ja-JP"/>
    </w:rPr>
  </w:style>
  <w:style w:type="paragraph" w:styleId="TableofAuthorities">
    <w:name w:val="table of authorities"/>
    <w:basedOn w:val="Normal"/>
    <w:next w:val="Normal"/>
    <w:uiPriority w:val="99"/>
    <w:unhideWhenUsed/>
    <w:rsid w:val="00692C0F"/>
    <w:pPr>
      <w:spacing w:line="480" w:lineRule="auto"/>
      <w:ind w:left="240"/>
    </w:pPr>
    <w:rPr>
      <w:rFonts w:eastAsiaTheme="minorEastAsia"/>
      <w:color w:val="000000" w:themeColor="text1"/>
      <w:lang w:eastAsia="ja-JP"/>
    </w:rPr>
  </w:style>
  <w:style w:type="paragraph" w:styleId="TableofFigures">
    <w:name w:val="table of figures"/>
    <w:basedOn w:val="Normal"/>
    <w:next w:val="Normal"/>
    <w:uiPriority w:val="99"/>
    <w:unhideWhenUsed/>
    <w:rsid w:val="00692C0F"/>
    <w:pPr>
      <w:spacing w:line="480" w:lineRule="auto"/>
    </w:pPr>
    <w:rPr>
      <w:rFonts w:eastAsiaTheme="minorEastAsia"/>
      <w:color w:val="000000" w:themeColor="text1"/>
      <w:lang w:eastAsia="ja-JP"/>
    </w:rPr>
  </w:style>
  <w:style w:type="paragraph" w:styleId="TOAHeading">
    <w:name w:val="toa heading"/>
    <w:basedOn w:val="Normal"/>
    <w:next w:val="Normal"/>
    <w:uiPriority w:val="99"/>
    <w:unhideWhenUsed/>
    <w:rsid w:val="00692C0F"/>
    <w:pPr>
      <w:spacing w:before="120" w:line="480" w:lineRule="auto"/>
    </w:pPr>
    <w:rPr>
      <w:rFonts w:asciiTheme="majorHAnsi" w:eastAsiaTheme="majorEastAsia" w:hAnsiTheme="majorHAnsi" w:cstheme="majorBidi"/>
      <w:b/>
      <w:bCs/>
      <w:color w:val="000000" w:themeColor="text1"/>
      <w:lang w:eastAsia="ja-JP"/>
    </w:rPr>
  </w:style>
  <w:style w:type="paragraph" w:styleId="TOC4">
    <w:name w:val="toc 4"/>
    <w:basedOn w:val="Normal"/>
    <w:next w:val="Normal"/>
    <w:autoRedefine/>
    <w:uiPriority w:val="39"/>
    <w:unhideWhenUsed/>
    <w:rsid w:val="00692C0F"/>
    <w:pPr>
      <w:spacing w:after="100" w:line="480" w:lineRule="auto"/>
      <w:ind w:left="720"/>
    </w:pPr>
    <w:rPr>
      <w:rFonts w:eastAsiaTheme="minorEastAsia"/>
      <w:color w:val="000000" w:themeColor="text1"/>
      <w:lang w:eastAsia="ja-JP"/>
    </w:rPr>
  </w:style>
  <w:style w:type="paragraph" w:styleId="TOC5">
    <w:name w:val="toc 5"/>
    <w:basedOn w:val="Normal"/>
    <w:next w:val="Normal"/>
    <w:autoRedefine/>
    <w:uiPriority w:val="39"/>
    <w:unhideWhenUsed/>
    <w:rsid w:val="00692C0F"/>
    <w:pPr>
      <w:spacing w:after="100" w:line="480" w:lineRule="auto"/>
      <w:ind w:left="960"/>
    </w:pPr>
    <w:rPr>
      <w:rFonts w:eastAsiaTheme="minorEastAsia"/>
      <w:color w:val="000000" w:themeColor="text1"/>
      <w:lang w:eastAsia="ja-JP"/>
    </w:rPr>
  </w:style>
  <w:style w:type="paragraph" w:styleId="TOC6">
    <w:name w:val="toc 6"/>
    <w:basedOn w:val="Normal"/>
    <w:next w:val="Normal"/>
    <w:autoRedefine/>
    <w:uiPriority w:val="39"/>
    <w:unhideWhenUsed/>
    <w:rsid w:val="00692C0F"/>
    <w:pPr>
      <w:spacing w:after="100" w:line="480" w:lineRule="auto"/>
      <w:ind w:left="1200"/>
    </w:pPr>
    <w:rPr>
      <w:rFonts w:eastAsiaTheme="minorEastAsia"/>
      <w:color w:val="000000" w:themeColor="text1"/>
      <w:lang w:eastAsia="ja-JP"/>
    </w:rPr>
  </w:style>
  <w:style w:type="paragraph" w:styleId="TOC7">
    <w:name w:val="toc 7"/>
    <w:basedOn w:val="Normal"/>
    <w:next w:val="Normal"/>
    <w:autoRedefine/>
    <w:uiPriority w:val="39"/>
    <w:unhideWhenUsed/>
    <w:rsid w:val="00692C0F"/>
    <w:pPr>
      <w:spacing w:after="100" w:line="480" w:lineRule="auto"/>
      <w:ind w:left="1440"/>
    </w:pPr>
    <w:rPr>
      <w:rFonts w:eastAsiaTheme="minorEastAsia"/>
      <w:color w:val="000000" w:themeColor="text1"/>
      <w:lang w:eastAsia="ja-JP"/>
    </w:rPr>
  </w:style>
  <w:style w:type="paragraph" w:styleId="TOC8">
    <w:name w:val="toc 8"/>
    <w:basedOn w:val="Normal"/>
    <w:next w:val="Normal"/>
    <w:autoRedefine/>
    <w:uiPriority w:val="39"/>
    <w:unhideWhenUsed/>
    <w:rsid w:val="00692C0F"/>
    <w:pPr>
      <w:spacing w:after="100" w:line="480" w:lineRule="auto"/>
      <w:ind w:left="1680"/>
    </w:pPr>
    <w:rPr>
      <w:rFonts w:eastAsiaTheme="minorEastAsia"/>
      <w:color w:val="000000" w:themeColor="text1"/>
      <w:lang w:eastAsia="ja-JP"/>
    </w:rPr>
  </w:style>
  <w:style w:type="paragraph" w:styleId="TOC9">
    <w:name w:val="toc 9"/>
    <w:basedOn w:val="Normal"/>
    <w:next w:val="Normal"/>
    <w:autoRedefine/>
    <w:uiPriority w:val="39"/>
    <w:unhideWhenUsed/>
    <w:rsid w:val="00692C0F"/>
    <w:pPr>
      <w:spacing w:after="100" w:line="480" w:lineRule="auto"/>
      <w:ind w:left="1920"/>
    </w:pPr>
    <w:rPr>
      <w:rFonts w:eastAsiaTheme="minorEastAsia"/>
      <w:color w:val="000000" w:themeColor="text1"/>
      <w:lang w:eastAsia="ja-JP"/>
    </w:rPr>
  </w:style>
  <w:style w:type="character" w:styleId="EndnoteReference">
    <w:name w:val="endnote reference"/>
    <w:basedOn w:val="DefaultParagraphFont"/>
    <w:uiPriority w:val="99"/>
    <w:unhideWhenUsed/>
    <w:rsid w:val="00692C0F"/>
    <w:rPr>
      <w:vertAlign w:val="superscript"/>
    </w:rPr>
  </w:style>
  <w:style w:type="character" w:styleId="FootnoteReference">
    <w:name w:val="footnote reference"/>
    <w:basedOn w:val="DefaultParagraphFont"/>
    <w:uiPriority w:val="99"/>
    <w:unhideWhenUsed/>
    <w:qFormat/>
    <w:rsid w:val="00692C0F"/>
    <w:rPr>
      <w:vertAlign w:val="superscript"/>
    </w:rPr>
  </w:style>
  <w:style w:type="table" w:customStyle="1" w:styleId="APAReport">
    <w:name w:val="APA Report"/>
    <w:basedOn w:val="TableNormal"/>
    <w:uiPriority w:val="99"/>
    <w:rsid w:val="00692C0F"/>
    <w:rPr>
      <w:rFonts w:eastAsiaTheme="minorEastAsia"/>
      <w:color w:val="000000" w:themeColor="text1"/>
      <w:lang w:eastAsia="ja-JP"/>
    </w:rPr>
    <w:tblPr>
      <w:tblInd w:w="0" w:type="dxa"/>
      <w:tblBorders>
        <w:top w:val="single" w:sz="12" w:space="0" w:color="auto"/>
        <w:bottom w:val="single" w:sz="12" w:space="0" w:color="auto"/>
      </w:tblBorders>
      <w:tblCellMar>
        <w:top w:w="0" w:type="dxa"/>
        <w:left w:w="108" w:type="dxa"/>
        <w:bottom w:w="0" w:type="dxa"/>
        <w:right w:w="108" w:type="dxa"/>
      </w:tblCellMar>
    </w:tblPr>
    <w:tblStylePr w:type="firstRow">
      <w:tblPr/>
      <w:tcPr>
        <w:tcBorders>
          <w:top w:val="single" w:sz="12" w:space="0" w:color="auto"/>
          <w:left w:val="nil"/>
          <w:bottom w:val="single" w:sz="12" w:space="0" w:color="auto"/>
          <w:right w:val="nil"/>
          <w:insideH w:val="nil"/>
          <w:insideV w:val="nil"/>
          <w:tl2br w:val="nil"/>
          <w:tr2bl w:val="nil"/>
        </w:tcBorders>
      </w:tcPr>
    </w:tblStylePr>
  </w:style>
  <w:style w:type="paragraph" w:customStyle="1" w:styleId="TableFigure">
    <w:name w:val="Table/Figure"/>
    <w:basedOn w:val="Normal"/>
    <w:uiPriority w:val="4"/>
    <w:qFormat/>
    <w:rsid w:val="00692C0F"/>
    <w:pPr>
      <w:spacing w:before="240" w:line="480" w:lineRule="auto"/>
      <w:contextualSpacing/>
    </w:pPr>
    <w:rPr>
      <w:rFonts w:eastAsiaTheme="minorEastAsia"/>
      <w:color w:val="000000" w:themeColor="text1"/>
      <w:lang w:eastAsia="ja-JP"/>
    </w:rPr>
  </w:style>
  <w:style w:type="character" w:styleId="BookTitle">
    <w:name w:val="Book Title"/>
    <w:basedOn w:val="DefaultParagraphFont"/>
    <w:uiPriority w:val="33"/>
    <w:unhideWhenUsed/>
    <w:qFormat/>
    <w:rsid w:val="00692C0F"/>
    <w:rPr>
      <w:b/>
      <w:bCs/>
      <w:i/>
      <w:iCs/>
      <w:spacing w:val="5"/>
    </w:rPr>
  </w:style>
  <w:style w:type="character" w:styleId="IntenseEmphasis">
    <w:name w:val="Intense Emphasis"/>
    <w:basedOn w:val="DefaultParagraphFont"/>
    <w:uiPriority w:val="21"/>
    <w:unhideWhenUsed/>
    <w:qFormat/>
    <w:rsid w:val="00692C0F"/>
    <w:rPr>
      <w:i/>
      <w:iCs/>
      <w:color w:val="244061" w:themeColor="accent1" w:themeShade="80"/>
    </w:rPr>
  </w:style>
  <w:style w:type="character" w:styleId="IntenseReference">
    <w:name w:val="Intense Reference"/>
    <w:basedOn w:val="DefaultParagraphFont"/>
    <w:uiPriority w:val="32"/>
    <w:unhideWhenUsed/>
    <w:qFormat/>
    <w:rsid w:val="00692C0F"/>
    <w:rPr>
      <w:b/>
      <w:bCs/>
      <w:caps w:val="0"/>
      <w:smallCaps/>
      <w:color w:val="244061" w:themeColor="accent1" w:themeShade="80"/>
      <w:spacing w:val="5"/>
    </w:rPr>
  </w:style>
  <w:style w:type="character" w:styleId="Strong">
    <w:name w:val="Strong"/>
    <w:basedOn w:val="DefaultParagraphFont"/>
    <w:uiPriority w:val="22"/>
    <w:unhideWhenUsed/>
    <w:qFormat/>
    <w:rsid w:val="00692C0F"/>
    <w:rPr>
      <w:b/>
      <w:bCs/>
    </w:rPr>
  </w:style>
  <w:style w:type="paragraph" w:styleId="Subtitle">
    <w:name w:val="Subtitle"/>
    <w:basedOn w:val="Normal"/>
    <w:link w:val="SubtitleChar"/>
    <w:unhideWhenUsed/>
    <w:qFormat/>
    <w:rsid w:val="00692C0F"/>
    <w:pPr>
      <w:numPr>
        <w:ilvl w:val="1"/>
      </w:numPr>
      <w:ind w:firstLine="720"/>
    </w:pPr>
    <w:rPr>
      <w:rFonts w:eastAsiaTheme="minorEastAsia"/>
      <w:caps/>
      <w:color w:val="1F497D" w:themeColor="text2"/>
      <w:szCs w:val="22"/>
      <w:lang w:eastAsia="ja-JP"/>
    </w:rPr>
  </w:style>
  <w:style w:type="character" w:customStyle="1" w:styleId="SubtitleChar">
    <w:name w:val="Subtitle Char"/>
    <w:basedOn w:val="DefaultParagraphFont"/>
    <w:link w:val="Subtitle"/>
    <w:rsid w:val="00692C0F"/>
    <w:rPr>
      <w:rFonts w:eastAsiaTheme="minorEastAsia"/>
      <w:caps/>
      <w:color w:val="1F497D" w:themeColor="text2"/>
      <w:szCs w:val="22"/>
      <w:lang w:eastAsia="ja-JP"/>
    </w:rPr>
  </w:style>
  <w:style w:type="character" w:styleId="SubtleEmphasis">
    <w:name w:val="Subtle Emphasis"/>
    <w:basedOn w:val="DefaultParagraphFont"/>
    <w:uiPriority w:val="19"/>
    <w:unhideWhenUsed/>
    <w:qFormat/>
    <w:rsid w:val="00692C0F"/>
    <w:rPr>
      <w:i/>
      <w:iCs/>
      <w:color w:val="404040" w:themeColor="text1" w:themeTint="BF"/>
    </w:rPr>
  </w:style>
  <w:style w:type="character" w:styleId="SubtleReference">
    <w:name w:val="Subtle Reference"/>
    <w:basedOn w:val="DefaultParagraphFont"/>
    <w:uiPriority w:val="31"/>
    <w:unhideWhenUsed/>
    <w:qFormat/>
    <w:rsid w:val="00692C0F"/>
    <w:rPr>
      <w:smallCaps/>
      <w:color w:val="5A5A5A" w:themeColor="text1" w:themeTint="A5"/>
    </w:rPr>
  </w:style>
  <w:style w:type="paragraph" w:styleId="TOCHeading">
    <w:name w:val="TOC Heading"/>
    <w:basedOn w:val="Heading1"/>
    <w:next w:val="Normal"/>
    <w:uiPriority w:val="39"/>
    <w:unhideWhenUsed/>
    <w:qFormat/>
    <w:rsid w:val="00692C0F"/>
    <w:pPr>
      <w:spacing w:before="240"/>
      <w:ind w:firstLine="720"/>
      <w:jc w:val="left"/>
      <w:outlineLvl w:val="9"/>
    </w:pPr>
    <w:rPr>
      <w:b w:val="0"/>
      <w:bCs w:val="0"/>
      <w:color w:val="244061" w:themeColor="accent1" w:themeShade="80"/>
      <w:sz w:val="32"/>
      <w:szCs w:val="32"/>
    </w:rPr>
  </w:style>
  <w:style w:type="table" w:styleId="ColorfulGrid">
    <w:name w:val="Colorful Grid"/>
    <w:basedOn w:val="TableNormal"/>
    <w:uiPriority w:val="73"/>
    <w:unhideWhenUsed/>
    <w:rsid w:val="00692C0F"/>
    <w:pPr>
      <w:ind w:firstLine="720"/>
    </w:pPr>
    <w:rPr>
      <w:rFonts w:eastAsiaTheme="minorEastAsia"/>
      <w:color w:val="000000" w:themeColor="text1"/>
      <w:lang w:eastAsia="ja-JP"/>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unhideWhenUsed/>
    <w:rsid w:val="00692C0F"/>
    <w:pPr>
      <w:ind w:firstLine="720"/>
    </w:pPr>
    <w:rPr>
      <w:rFonts w:eastAsiaTheme="minorEastAsia"/>
      <w:color w:val="000000" w:themeColor="text1"/>
      <w:lang w:eastAsia="ja-JP"/>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unhideWhenUsed/>
    <w:rsid w:val="00692C0F"/>
    <w:pPr>
      <w:ind w:firstLine="720"/>
    </w:pPr>
    <w:rPr>
      <w:rFonts w:eastAsiaTheme="minorEastAsia"/>
      <w:color w:val="000000" w:themeColor="text1"/>
      <w:lang w:eastAsia="ja-JP"/>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unhideWhenUsed/>
    <w:rsid w:val="00692C0F"/>
    <w:pPr>
      <w:ind w:firstLine="720"/>
    </w:pPr>
    <w:rPr>
      <w:rFonts w:eastAsiaTheme="minorEastAsia"/>
      <w:color w:val="000000" w:themeColor="text1"/>
      <w:lang w:eastAsia="ja-JP"/>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unhideWhenUsed/>
    <w:rsid w:val="00692C0F"/>
    <w:pPr>
      <w:ind w:firstLine="720"/>
    </w:pPr>
    <w:rPr>
      <w:rFonts w:eastAsiaTheme="minorEastAsia"/>
      <w:color w:val="000000" w:themeColor="text1"/>
      <w:lang w:eastAsia="ja-JP"/>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unhideWhenUsed/>
    <w:rsid w:val="00692C0F"/>
    <w:pPr>
      <w:ind w:firstLine="720"/>
    </w:pPr>
    <w:rPr>
      <w:rFonts w:eastAsiaTheme="minorEastAsia"/>
      <w:color w:val="000000" w:themeColor="text1"/>
      <w:lang w:eastAsia="ja-JP"/>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692C0F"/>
    <w:pPr>
      <w:ind w:firstLine="720"/>
    </w:pPr>
    <w:rPr>
      <w:rFonts w:eastAsiaTheme="minorEastAsia"/>
      <w:color w:val="000000" w:themeColor="text1"/>
      <w:lang w:eastAsia="ja-JP"/>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ColorfulList">
    <w:name w:val="Colorful List"/>
    <w:basedOn w:val="TableNormal"/>
    <w:uiPriority w:val="72"/>
    <w:unhideWhenUsed/>
    <w:rsid w:val="00692C0F"/>
    <w:pPr>
      <w:ind w:firstLine="720"/>
    </w:pPr>
    <w:rPr>
      <w:rFonts w:eastAsiaTheme="minorEastAsia"/>
      <w:color w:val="000000" w:themeColor="text1"/>
      <w:lang w:eastAsia="ja-JP"/>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unhideWhenUsed/>
    <w:rsid w:val="00692C0F"/>
    <w:pPr>
      <w:ind w:firstLine="720"/>
    </w:pPr>
    <w:rPr>
      <w:rFonts w:eastAsiaTheme="minorEastAsia"/>
      <w:color w:val="000000" w:themeColor="text1"/>
      <w:lang w:eastAsia="ja-JP"/>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unhideWhenUsed/>
    <w:rsid w:val="00692C0F"/>
    <w:pPr>
      <w:ind w:firstLine="720"/>
    </w:pPr>
    <w:rPr>
      <w:rFonts w:eastAsiaTheme="minorEastAsia"/>
      <w:color w:val="000000" w:themeColor="text1"/>
      <w:lang w:eastAsia="ja-JP"/>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unhideWhenUsed/>
    <w:rsid w:val="00692C0F"/>
    <w:pPr>
      <w:ind w:firstLine="720"/>
    </w:pPr>
    <w:rPr>
      <w:rFonts w:eastAsiaTheme="minorEastAsia"/>
      <w:color w:val="000000" w:themeColor="text1"/>
      <w:lang w:eastAsia="ja-JP"/>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unhideWhenUsed/>
    <w:rsid w:val="00692C0F"/>
    <w:pPr>
      <w:ind w:firstLine="720"/>
    </w:pPr>
    <w:rPr>
      <w:rFonts w:eastAsiaTheme="minorEastAsia"/>
      <w:color w:val="000000" w:themeColor="text1"/>
      <w:lang w:eastAsia="ja-JP"/>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unhideWhenUsed/>
    <w:rsid w:val="00692C0F"/>
    <w:pPr>
      <w:ind w:firstLine="720"/>
    </w:pPr>
    <w:rPr>
      <w:rFonts w:eastAsiaTheme="minorEastAsia"/>
      <w:color w:val="000000" w:themeColor="text1"/>
      <w:lang w:eastAsia="ja-JP"/>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692C0F"/>
    <w:pPr>
      <w:ind w:firstLine="720"/>
    </w:pPr>
    <w:rPr>
      <w:rFonts w:eastAsiaTheme="minorEastAsia"/>
      <w:color w:val="000000" w:themeColor="text1"/>
      <w:lang w:eastAsia="ja-JP"/>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Shading">
    <w:name w:val="Colorful Shading"/>
    <w:basedOn w:val="TableNormal"/>
    <w:uiPriority w:val="71"/>
    <w:unhideWhenUsed/>
    <w:rsid w:val="00692C0F"/>
    <w:pPr>
      <w:ind w:firstLine="720"/>
    </w:pPr>
    <w:rPr>
      <w:rFonts w:eastAsiaTheme="minorEastAsia"/>
      <w:color w:val="000000" w:themeColor="text1"/>
      <w:lang w:eastAsia="ja-JP"/>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unhideWhenUsed/>
    <w:rsid w:val="00692C0F"/>
    <w:pPr>
      <w:ind w:firstLine="720"/>
    </w:pPr>
    <w:rPr>
      <w:rFonts w:eastAsiaTheme="minorEastAsia"/>
      <w:color w:val="000000" w:themeColor="text1"/>
      <w:lang w:eastAsia="ja-JP"/>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unhideWhenUsed/>
    <w:rsid w:val="00692C0F"/>
    <w:pPr>
      <w:ind w:firstLine="720"/>
    </w:pPr>
    <w:rPr>
      <w:rFonts w:eastAsiaTheme="minorEastAsia"/>
      <w:color w:val="000000" w:themeColor="text1"/>
      <w:lang w:eastAsia="ja-JP"/>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unhideWhenUsed/>
    <w:rsid w:val="00692C0F"/>
    <w:pPr>
      <w:ind w:firstLine="720"/>
    </w:pPr>
    <w:rPr>
      <w:rFonts w:eastAsiaTheme="minorEastAsia"/>
      <w:color w:val="000000" w:themeColor="text1"/>
      <w:lang w:eastAsia="ja-JP"/>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unhideWhenUsed/>
    <w:rsid w:val="00692C0F"/>
    <w:pPr>
      <w:ind w:firstLine="720"/>
    </w:pPr>
    <w:rPr>
      <w:rFonts w:eastAsiaTheme="minorEastAsia"/>
      <w:color w:val="000000" w:themeColor="text1"/>
      <w:lang w:eastAsia="ja-JP"/>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unhideWhenUsed/>
    <w:rsid w:val="00692C0F"/>
    <w:pPr>
      <w:ind w:firstLine="720"/>
    </w:pPr>
    <w:rPr>
      <w:rFonts w:eastAsiaTheme="minorEastAsia"/>
      <w:color w:val="000000" w:themeColor="text1"/>
      <w:lang w:eastAsia="ja-JP"/>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692C0F"/>
    <w:pPr>
      <w:ind w:firstLine="720"/>
    </w:pPr>
    <w:rPr>
      <w:rFonts w:eastAsiaTheme="minorEastAsia"/>
      <w:color w:val="000000" w:themeColor="text1"/>
      <w:lang w:eastAsia="ja-JP"/>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unhideWhenUsed/>
    <w:rsid w:val="00692C0F"/>
    <w:rPr>
      <w:sz w:val="22"/>
      <w:szCs w:val="16"/>
    </w:rPr>
  </w:style>
  <w:style w:type="table" w:styleId="DarkList">
    <w:name w:val="Dark List"/>
    <w:basedOn w:val="TableNormal"/>
    <w:uiPriority w:val="70"/>
    <w:unhideWhenUsed/>
    <w:rsid w:val="00692C0F"/>
    <w:pPr>
      <w:ind w:firstLine="720"/>
    </w:pPr>
    <w:rPr>
      <w:rFonts w:eastAsiaTheme="minorEastAsia"/>
      <w:color w:val="FFFFFF" w:themeColor="background1"/>
      <w:lang w:eastAsia="ja-JP"/>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unhideWhenUsed/>
    <w:rsid w:val="00692C0F"/>
    <w:pPr>
      <w:ind w:firstLine="720"/>
    </w:pPr>
    <w:rPr>
      <w:rFonts w:eastAsiaTheme="minorEastAsia"/>
      <w:color w:val="FFFFFF" w:themeColor="background1"/>
      <w:lang w:eastAsia="ja-JP"/>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unhideWhenUsed/>
    <w:rsid w:val="00692C0F"/>
    <w:pPr>
      <w:ind w:firstLine="720"/>
    </w:pPr>
    <w:rPr>
      <w:rFonts w:eastAsiaTheme="minorEastAsia"/>
      <w:color w:val="FFFFFF" w:themeColor="background1"/>
      <w:lang w:eastAsia="ja-JP"/>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unhideWhenUsed/>
    <w:rsid w:val="00692C0F"/>
    <w:pPr>
      <w:ind w:firstLine="720"/>
    </w:pPr>
    <w:rPr>
      <w:rFonts w:eastAsiaTheme="minorEastAsia"/>
      <w:color w:val="FFFFFF" w:themeColor="background1"/>
      <w:lang w:eastAsia="ja-JP"/>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unhideWhenUsed/>
    <w:rsid w:val="00692C0F"/>
    <w:pPr>
      <w:ind w:firstLine="720"/>
    </w:pPr>
    <w:rPr>
      <w:rFonts w:eastAsiaTheme="minorEastAsia"/>
      <w:color w:val="FFFFFF" w:themeColor="background1"/>
      <w:lang w:eastAsia="ja-JP"/>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unhideWhenUsed/>
    <w:rsid w:val="00692C0F"/>
    <w:pPr>
      <w:ind w:firstLine="720"/>
    </w:pPr>
    <w:rPr>
      <w:rFonts w:eastAsiaTheme="minorEastAsia"/>
      <w:color w:val="FFFFFF" w:themeColor="background1"/>
      <w:lang w:eastAsia="ja-JP"/>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692C0F"/>
    <w:pPr>
      <w:ind w:firstLine="720"/>
    </w:pPr>
    <w:rPr>
      <w:rFonts w:eastAsiaTheme="minorEastAsia"/>
      <w:color w:val="FFFFFF" w:themeColor="background1"/>
      <w:lang w:eastAsia="ja-JP"/>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paragraph" w:styleId="EndnoteText">
    <w:name w:val="endnote text"/>
    <w:basedOn w:val="Normal"/>
    <w:link w:val="EndnoteTextChar"/>
    <w:uiPriority w:val="99"/>
    <w:unhideWhenUsed/>
    <w:qFormat/>
    <w:rsid w:val="00692C0F"/>
    <w:pPr>
      <w:ind w:firstLine="720"/>
    </w:pPr>
    <w:rPr>
      <w:rFonts w:eastAsiaTheme="minorEastAsia"/>
      <w:color w:val="000000" w:themeColor="text1"/>
      <w:sz w:val="22"/>
      <w:szCs w:val="20"/>
      <w:lang w:eastAsia="ja-JP"/>
    </w:rPr>
  </w:style>
  <w:style w:type="character" w:customStyle="1" w:styleId="EndnoteTextChar">
    <w:name w:val="Endnote Text Char"/>
    <w:basedOn w:val="DefaultParagraphFont"/>
    <w:link w:val="EndnoteText"/>
    <w:uiPriority w:val="99"/>
    <w:rsid w:val="00692C0F"/>
    <w:rPr>
      <w:rFonts w:eastAsiaTheme="minorEastAsia"/>
      <w:color w:val="000000" w:themeColor="text1"/>
      <w:sz w:val="22"/>
      <w:szCs w:val="20"/>
      <w:lang w:eastAsia="ja-JP"/>
    </w:rPr>
  </w:style>
  <w:style w:type="character" w:styleId="FollowedHyperlink">
    <w:name w:val="FollowedHyperlink"/>
    <w:basedOn w:val="DefaultParagraphFont"/>
    <w:uiPriority w:val="99"/>
    <w:unhideWhenUsed/>
    <w:rsid w:val="00692C0F"/>
    <w:rPr>
      <w:color w:val="76923C" w:themeColor="accent3" w:themeShade="BF"/>
      <w:u w:val="single"/>
    </w:rPr>
  </w:style>
  <w:style w:type="table" w:customStyle="1" w:styleId="GridTable1Light">
    <w:name w:val="Grid Table 1 Light"/>
    <w:basedOn w:val="TableNormal"/>
    <w:uiPriority w:val="46"/>
    <w:rsid w:val="00692C0F"/>
    <w:pPr>
      <w:ind w:firstLine="720"/>
    </w:pPr>
    <w:rPr>
      <w:rFonts w:eastAsiaTheme="minorEastAsia"/>
      <w:color w:val="000000" w:themeColor="text1"/>
      <w:lang w:eastAsia="ja-JP"/>
    </w:r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1LightAccent1">
    <w:name w:val="Grid Table 1 Light Accent 1"/>
    <w:basedOn w:val="TableNormal"/>
    <w:uiPriority w:val="46"/>
    <w:rsid w:val="00692C0F"/>
    <w:pPr>
      <w:ind w:firstLine="720"/>
    </w:pPr>
    <w:rPr>
      <w:rFonts w:eastAsiaTheme="minorEastAsia"/>
      <w:color w:val="000000" w:themeColor="text1"/>
      <w:lang w:eastAsia="ja-JP"/>
    </w:rPr>
    <w:tblPr>
      <w:tblStyleRowBandSize w:val="1"/>
      <w:tblStyleColBandSize w:val="1"/>
      <w:tblInd w:w="0" w:type="dxa"/>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CellMar>
        <w:top w:w="0" w:type="dxa"/>
        <w:left w:w="108" w:type="dxa"/>
        <w:bottom w:w="0" w:type="dxa"/>
        <w:right w:w="108" w:type="dxa"/>
      </w:tblCellMar>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GridTable1LightAccent2">
    <w:name w:val="Grid Table 1 Light Accent 2"/>
    <w:basedOn w:val="TableNormal"/>
    <w:uiPriority w:val="46"/>
    <w:rsid w:val="00692C0F"/>
    <w:pPr>
      <w:ind w:firstLine="720"/>
    </w:pPr>
    <w:rPr>
      <w:rFonts w:eastAsiaTheme="minorEastAsia"/>
      <w:color w:val="000000" w:themeColor="text1"/>
      <w:lang w:eastAsia="ja-JP"/>
    </w:rPr>
    <w:tblPr>
      <w:tblStyleRowBandSize w:val="1"/>
      <w:tblStyleColBandSize w:val="1"/>
      <w:tblInd w:w="0" w:type="dxa"/>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CellMar>
        <w:top w:w="0" w:type="dxa"/>
        <w:left w:w="108" w:type="dxa"/>
        <w:bottom w:w="0" w:type="dxa"/>
        <w:right w:w="108" w:type="dxa"/>
      </w:tblCellMar>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customStyle="1" w:styleId="GridTable1LightAccent3">
    <w:name w:val="Grid Table 1 Light Accent 3"/>
    <w:basedOn w:val="TableNormal"/>
    <w:uiPriority w:val="46"/>
    <w:rsid w:val="00692C0F"/>
    <w:pPr>
      <w:ind w:firstLine="720"/>
    </w:pPr>
    <w:rPr>
      <w:rFonts w:eastAsiaTheme="minorEastAsia"/>
      <w:color w:val="000000" w:themeColor="text1"/>
      <w:lang w:eastAsia="ja-JP"/>
    </w:rPr>
    <w:tblPr>
      <w:tblStyleRowBandSize w:val="1"/>
      <w:tblStyleColBandSize w:val="1"/>
      <w:tblInd w:w="0" w:type="dxa"/>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CellMar>
        <w:top w:w="0" w:type="dxa"/>
        <w:left w:w="108" w:type="dxa"/>
        <w:bottom w:w="0" w:type="dxa"/>
        <w:right w:w="108" w:type="dxa"/>
      </w:tblCellMar>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customStyle="1" w:styleId="GridTable1LightAccent4">
    <w:name w:val="Grid Table 1 Light Accent 4"/>
    <w:basedOn w:val="TableNormal"/>
    <w:uiPriority w:val="46"/>
    <w:rsid w:val="00692C0F"/>
    <w:pPr>
      <w:ind w:firstLine="720"/>
    </w:pPr>
    <w:rPr>
      <w:rFonts w:eastAsiaTheme="minorEastAsia"/>
      <w:color w:val="000000" w:themeColor="text1"/>
      <w:lang w:eastAsia="ja-JP"/>
    </w:rPr>
    <w:tblPr>
      <w:tblStyleRowBandSize w:val="1"/>
      <w:tblStyleColBandSize w:val="1"/>
      <w:tblInd w:w="0" w:type="dxa"/>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CellMar>
        <w:top w:w="0" w:type="dxa"/>
        <w:left w:w="108" w:type="dxa"/>
        <w:bottom w:w="0" w:type="dxa"/>
        <w:right w:w="108" w:type="dxa"/>
      </w:tblCellMar>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customStyle="1" w:styleId="GridTable1LightAccent5">
    <w:name w:val="Grid Table 1 Light Accent 5"/>
    <w:basedOn w:val="TableNormal"/>
    <w:uiPriority w:val="46"/>
    <w:rsid w:val="00692C0F"/>
    <w:pPr>
      <w:ind w:firstLine="720"/>
    </w:pPr>
    <w:rPr>
      <w:rFonts w:eastAsiaTheme="minorEastAsia"/>
      <w:color w:val="000000" w:themeColor="text1"/>
      <w:lang w:eastAsia="ja-JP"/>
    </w:rPr>
    <w:tblPr>
      <w:tblStyleRowBandSize w:val="1"/>
      <w:tblStyleColBandSize w:val="1"/>
      <w:tblInd w:w="0" w:type="dxa"/>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CellMar>
        <w:top w:w="0" w:type="dxa"/>
        <w:left w:w="108" w:type="dxa"/>
        <w:bottom w:w="0" w:type="dxa"/>
        <w:right w:w="108" w:type="dxa"/>
      </w:tblCellMar>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customStyle="1" w:styleId="GridTable1LightAccent6">
    <w:name w:val="Grid Table 1 Light Accent 6"/>
    <w:basedOn w:val="TableNormal"/>
    <w:uiPriority w:val="46"/>
    <w:rsid w:val="00692C0F"/>
    <w:pPr>
      <w:ind w:firstLine="720"/>
    </w:pPr>
    <w:rPr>
      <w:rFonts w:eastAsiaTheme="minorEastAsia"/>
      <w:color w:val="000000" w:themeColor="text1"/>
      <w:lang w:eastAsia="ja-JP"/>
    </w:rPr>
    <w:tblPr>
      <w:tblStyleRowBandSize w:val="1"/>
      <w:tblStyleColBandSize w:val="1"/>
      <w:tblInd w:w="0" w:type="dxa"/>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CellMar>
        <w:top w:w="0" w:type="dxa"/>
        <w:left w:w="108" w:type="dxa"/>
        <w:bottom w:w="0" w:type="dxa"/>
        <w:right w:w="108" w:type="dxa"/>
      </w:tblCellMar>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table" w:customStyle="1" w:styleId="GridTable2">
    <w:name w:val="Grid Table 2"/>
    <w:basedOn w:val="TableNormal"/>
    <w:uiPriority w:val="47"/>
    <w:rsid w:val="00692C0F"/>
    <w:pPr>
      <w:ind w:firstLine="720"/>
    </w:pPr>
    <w:rPr>
      <w:rFonts w:eastAsiaTheme="minorEastAsia"/>
      <w:color w:val="000000" w:themeColor="text1"/>
      <w:lang w:eastAsia="ja-JP"/>
    </w:rPr>
    <w:tblPr>
      <w:tblStyleRowBandSize w:val="1"/>
      <w:tblStyleColBandSize w:val="1"/>
      <w:tblInd w:w="0" w:type="dxa"/>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CellMar>
        <w:top w:w="0" w:type="dxa"/>
        <w:left w:w="108" w:type="dxa"/>
        <w:bottom w:w="0" w:type="dxa"/>
        <w:right w:w="108" w:type="dxa"/>
      </w:tblCellMar>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2Accent1">
    <w:name w:val="Grid Table 2 Accent 1"/>
    <w:basedOn w:val="TableNormal"/>
    <w:uiPriority w:val="47"/>
    <w:rsid w:val="00692C0F"/>
    <w:pPr>
      <w:ind w:firstLine="720"/>
    </w:pPr>
    <w:rPr>
      <w:rFonts w:eastAsiaTheme="minorEastAsia"/>
      <w:color w:val="000000" w:themeColor="text1"/>
      <w:lang w:eastAsia="ja-JP"/>
    </w:rPr>
    <w:tblPr>
      <w:tblStyleRowBandSize w:val="1"/>
      <w:tblStyleColBandSize w:val="1"/>
      <w:tblInd w:w="0" w:type="dxa"/>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CellMar>
        <w:top w:w="0" w:type="dxa"/>
        <w:left w:w="108" w:type="dxa"/>
        <w:bottom w:w="0" w:type="dxa"/>
        <w:right w:w="108" w:type="dxa"/>
      </w:tblCellMar>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GridTable2Accent2">
    <w:name w:val="Grid Table 2 Accent 2"/>
    <w:basedOn w:val="TableNormal"/>
    <w:uiPriority w:val="47"/>
    <w:rsid w:val="00692C0F"/>
    <w:pPr>
      <w:ind w:firstLine="720"/>
    </w:pPr>
    <w:rPr>
      <w:rFonts w:eastAsiaTheme="minorEastAsia"/>
      <w:color w:val="000000" w:themeColor="text1"/>
      <w:lang w:eastAsia="ja-JP"/>
    </w:rPr>
    <w:tblPr>
      <w:tblStyleRowBandSize w:val="1"/>
      <w:tblStyleColBandSize w:val="1"/>
      <w:tblInd w:w="0" w:type="dxa"/>
      <w:tblBorders>
        <w:top w:val="single" w:sz="2" w:space="0" w:color="D99594" w:themeColor="accent2" w:themeTint="99"/>
        <w:bottom w:val="single" w:sz="2" w:space="0" w:color="D99594" w:themeColor="accent2" w:themeTint="99"/>
        <w:insideH w:val="single" w:sz="2" w:space="0" w:color="D99594" w:themeColor="accent2" w:themeTint="99"/>
        <w:insideV w:val="single" w:sz="2" w:space="0" w:color="D99594" w:themeColor="accent2" w:themeTint="99"/>
      </w:tblBorders>
      <w:tblCellMar>
        <w:top w:w="0" w:type="dxa"/>
        <w:left w:w="108" w:type="dxa"/>
        <w:bottom w:w="0" w:type="dxa"/>
        <w:right w:w="108" w:type="dxa"/>
      </w:tblCellMar>
    </w:tblPr>
    <w:tblStylePr w:type="firstRow">
      <w:rPr>
        <w:b/>
        <w:bCs/>
      </w:rPr>
      <w:tblPr/>
      <w:tcPr>
        <w:tcBorders>
          <w:top w:val="nil"/>
          <w:bottom w:val="single" w:sz="12" w:space="0" w:color="D99594" w:themeColor="accent2" w:themeTint="99"/>
          <w:insideH w:val="nil"/>
          <w:insideV w:val="nil"/>
        </w:tcBorders>
        <w:shd w:val="clear" w:color="auto" w:fill="FFFFFF" w:themeFill="background1"/>
      </w:tcPr>
    </w:tblStylePr>
    <w:tblStylePr w:type="lastRow">
      <w:rPr>
        <w:b/>
        <w:bCs/>
      </w:rPr>
      <w:tblPr/>
      <w:tcPr>
        <w:tcBorders>
          <w:top w:val="double" w:sz="2" w:space="0" w:color="D99594"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GridTable2Accent3">
    <w:name w:val="Grid Table 2 Accent 3"/>
    <w:basedOn w:val="TableNormal"/>
    <w:uiPriority w:val="47"/>
    <w:rsid w:val="00692C0F"/>
    <w:pPr>
      <w:ind w:firstLine="720"/>
    </w:pPr>
    <w:rPr>
      <w:rFonts w:eastAsiaTheme="minorEastAsia"/>
      <w:color w:val="000000" w:themeColor="text1"/>
      <w:lang w:eastAsia="ja-JP"/>
    </w:rPr>
    <w:tblPr>
      <w:tblStyleRowBandSize w:val="1"/>
      <w:tblStyleColBandSize w:val="1"/>
      <w:tblInd w:w="0" w:type="dxa"/>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CellMar>
        <w:top w:w="0" w:type="dxa"/>
        <w:left w:w="108" w:type="dxa"/>
        <w:bottom w:w="0" w:type="dxa"/>
        <w:right w:w="108" w:type="dxa"/>
      </w:tblCellMar>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GridTable2Accent4">
    <w:name w:val="Grid Table 2 Accent 4"/>
    <w:basedOn w:val="TableNormal"/>
    <w:uiPriority w:val="47"/>
    <w:rsid w:val="00692C0F"/>
    <w:pPr>
      <w:ind w:firstLine="720"/>
    </w:pPr>
    <w:rPr>
      <w:rFonts w:eastAsiaTheme="minorEastAsia"/>
      <w:color w:val="000000" w:themeColor="text1"/>
      <w:lang w:eastAsia="ja-JP"/>
    </w:rPr>
    <w:tblPr>
      <w:tblStyleRowBandSize w:val="1"/>
      <w:tblStyleColBandSize w:val="1"/>
      <w:tblInd w:w="0" w:type="dxa"/>
      <w:tblBorders>
        <w:top w:val="single" w:sz="2" w:space="0" w:color="B2A1C7" w:themeColor="accent4" w:themeTint="99"/>
        <w:bottom w:val="single" w:sz="2" w:space="0" w:color="B2A1C7" w:themeColor="accent4" w:themeTint="99"/>
        <w:insideH w:val="single" w:sz="2" w:space="0" w:color="B2A1C7" w:themeColor="accent4" w:themeTint="99"/>
        <w:insideV w:val="single" w:sz="2" w:space="0" w:color="B2A1C7" w:themeColor="accent4" w:themeTint="99"/>
      </w:tblBorders>
      <w:tblCellMar>
        <w:top w:w="0" w:type="dxa"/>
        <w:left w:w="108" w:type="dxa"/>
        <w:bottom w:w="0" w:type="dxa"/>
        <w:right w:w="108" w:type="dxa"/>
      </w:tblCellMar>
    </w:tblPr>
    <w:tblStylePr w:type="firstRow">
      <w:rPr>
        <w:b/>
        <w:bCs/>
      </w:rPr>
      <w:tblPr/>
      <w:tcPr>
        <w:tcBorders>
          <w:top w:val="nil"/>
          <w:bottom w:val="single" w:sz="12" w:space="0" w:color="B2A1C7" w:themeColor="accent4" w:themeTint="99"/>
          <w:insideH w:val="nil"/>
          <w:insideV w:val="nil"/>
        </w:tcBorders>
        <w:shd w:val="clear" w:color="auto" w:fill="FFFFFF" w:themeFill="background1"/>
      </w:tcPr>
    </w:tblStylePr>
    <w:tblStylePr w:type="lastRow">
      <w:rPr>
        <w:b/>
        <w:bCs/>
      </w:rPr>
      <w:tblPr/>
      <w:tcPr>
        <w:tcBorders>
          <w:top w:val="double" w:sz="2" w:space="0" w:color="B2A1C7"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GridTable2Accent5">
    <w:name w:val="Grid Table 2 Accent 5"/>
    <w:basedOn w:val="TableNormal"/>
    <w:uiPriority w:val="47"/>
    <w:rsid w:val="00692C0F"/>
    <w:pPr>
      <w:ind w:firstLine="720"/>
    </w:pPr>
    <w:rPr>
      <w:rFonts w:eastAsiaTheme="minorEastAsia"/>
      <w:color w:val="000000" w:themeColor="text1"/>
      <w:lang w:eastAsia="ja-JP"/>
    </w:rPr>
    <w:tblPr>
      <w:tblStyleRowBandSize w:val="1"/>
      <w:tblStyleColBandSize w:val="1"/>
      <w:tblInd w:w="0" w:type="dxa"/>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CellMar>
        <w:top w:w="0" w:type="dxa"/>
        <w:left w:w="108" w:type="dxa"/>
        <w:bottom w:w="0" w:type="dxa"/>
        <w:right w:w="108" w:type="dxa"/>
      </w:tblCellMar>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GridTable2Accent6">
    <w:name w:val="Grid Table 2 Accent 6"/>
    <w:basedOn w:val="TableNormal"/>
    <w:uiPriority w:val="47"/>
    <w:rsid w:val="00692C0F"/>
    <w:pPr>
      <w:ind w:firstLine="720"/>
    </w:pPr>
    <w:rPr>
      <w:rFonts w:eastAsiaTheme="minorEastAsia"/>
      <w:color w:val="000000" w:themeColor="text1"/>
      <w:lang w:eastAsia="ja-JP"/>
    </w:rPr>
    <w:tblPr>
      <w:tblStyleRowBandSize w:val="1"/>
      <w:tblStyleColBandSize w:val="1"/>
      <w:tblInd w:w="0" w:type="dxa"/>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CellMar>
        <w:top w:w="0" w:type="dxa"/>
        <w:left w:w="108" w:type="dxa"/>
        <w:bottom w:w="0" w:type="dxa"/>
        <w:right w:w="108" w:type="dxa"/>
      </w:tblCellMar>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GridTable3">
    <w:name w:val="Grid Table 3"/>
    <w:basedOn w:val="TableNormal"/>
    <w:uiPriority w:val="48"/>
    <w:rsid w:val="00692C0F"/>
    <w:pPr>
      <w:ind w:firstLine="720"/>
    </w:pPr>
    <w:rPr>
      <w:rFonts w:eastAsiaTheme="minorEastAsia"/>
      <w:color w:val="000000" w:themeColor="text1"/>
      <w:lang w:eastAsia="ja-JP"/>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3Accent1">
    <w:name w:val="Grid Table 3 Accent 1"/>
    <w:basedOn w:val="TableNormal"/>
    <w:uiPriority w:val="48"/>
    <w:rsid w:val="00692C0F"/>
    <w:pPr>
      <w:ind w:firstLine="720"/>
    </w:pPr>
    <w:rPr>
      <w:rFonts w:eastAsiaTheme="minorEastAsia"/>
      <w:color w:val="000000" w:themeColor="text1"/>
      <w:lang w:eastAsia="ja-JP"/>
    </w:r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customStyle="1" w:styleId="GridTable3Accent2">
    <w:name w:val="Grid Table 3 Accent 2"/>
    <w:basedOn w:val="TableNormal"/>
    <w:uiPriority w:val="48"/>
    <w:rsid w:val="00692C0F"/>
    <w:pPr>
      <w:ind w:firstLine="720"/>
    </w:pPr>
    <w:rPr>
      <w:rFonts w:eastAsiaTheme="minorEastAsia"/>
      <w:color w:val="000000" w:themeColor="text1"/>
      <w:lang w:eastAsia="ja-JP"/>
    </w:rPr>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customStyle="1" w:styleId="GridTable3Accent3">
    <w:name w:val="Grid Table 3 Accent 3"/>
    <w:basedOn w:val="TableNormal"/>
    <w:uiPriority w:val="48"/>
    <w:rsid w:val="00692C0F"/>
    <w:pPr>
      <w:ind w:firstLine="720"/>
    </w:pPr>
    <w:rPr>
      <w:rFonts w:eastAsiaTheme="minorEastAsia"/>
      <w:color w:val="000000" w:themeColor="text1"/>
      <w:lang w:eastAsia="ja-JP"/>
    </w:rPr>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customStyle="1" w:styleId="GridTable3Accent4">
    <w:name w:val="Grid Table 3 Accent 4"/>
    <w:basedOn w:val="TableNormal"/>
    <w:uiPriority w:val="48"/>
    <w:rsid w:val="00692C0F"/>
    <w:pPr>
      <w:ind w:firstLine="720"/>
    </w:pPr>
    <w:rPr>
      <w:rFonts w:eastAsiaTheme="minorEastAsia"/>
      <w:color w:val="000000" w:themeColor="text1"/>
      <w:lang w:eastAsia="ja-JP"/>
    </w:rPr>
    <w:tblPr>
      <w:tblStyleRowBandSize w:val="1"/>
      <w:tblStyleColBandSize w:val="1"/>
      <w:tblInd w:w="0" w:type="dxa"/>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tblPr/>
      <w:tcPr>
        <w:tcBorders>
          <w:top w:val="single" w:sz="4" w:space="0" w:color="B2A1C7" w:themeColor="accent4" w:themeTint="99"/>
        </w:tcBorders>
      </w:tcPr>
    </w:tblStylePr>
  </w:style>
  <w:style w:type="table" w:customStyle="1" w:styleId="GridTable3Accent5">
    <w:name w:val="Grid Table 3 Accent 5"/>
    <w:basedOn w:val="TableNormal"/>
    <w:uiPriority w:val="48"/>
    <w:rsid w:val="00692C0F"/>
    <w:pPr>
      <w:ind w:firstLine="720"/>
    </w:pPr>
    <w:rPr>
      <w:rFonts w:eastAsiaTheme="minorEastAsia"/>
      <w:color w:val="000000" w:themeColor="text1"/>
      <w:lang w:eastAsia="ja-JP"/>
    </w:rPr>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customStyle="1" w:styleId="GridTable3Accent6">
    <w:name w:val="Grid Table 3 Accent 6"/>
    <w:basedOn w:val="TableNormal"/>
    <w:uiPriority w:val="48"/>
    <w:rsid w:val="00692C0F"/>
    <w:pPr>
      <w:ind w:firstLine="720"/>
    </w:pPr>
    <w:rPr>
      <w:rFonts w:eastAsiaTheme="minorEastAsia"/>
      <w:color w:val="000000" w:themeColor="text1"/>
      <w:lang w:eastAsia="ja-JP"/>
    </w:r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bottom w:val="single" w:sz="4" w:space="0" w:color="FABF8F" w:themeColor="accent6" w:themeTint="99"/>
        </w:tcBorders>
      </w:tcPr>
    </w:tblStylePr>
    <w:tblStylePr w:type="nwCell">
      <w:tblPr/>
      <w:tcPr>
        <w:tcBorders>
          <w:bottom w:val="single" w:sz="4" w:space="0" w:color="FABF8F" w:themeColor="accent6" w:themeTint="99"/>
        </w:tcBorders>
      </w:tcPr>
    </w:tblStylePr>
    <w:tblStylePr w:type="seCell">
      <w:tblPr/>
      <w:tcPr>
        <w:tcBorders>
          <w:top w:val="single" w:sz="4" w:space="0" w:color="FABF8F" w:themeColor="accent6" w:themeTint="99"/>
        </w:tcBorders>
      </w:tcPr>
    </w:tblStylePr>
    <w:tblStylePr w:type="swCell">
      <w:tblPr/>
      <w:tcPr>
        <w:tcBorders>
          <w:top w:val="single" w:sz="4" w:space="0" w:color="FABF8F" w:themeColor="accent6" w:themeTint="99"/>
        </w:tcBorders>
      </w:tcPr>
    </w:tblStylePr>
  </w:style>
  <w:style w:type="table" w:customStyle="1" w:styleId="GridTable4">
    <w:name w:val="Grid Table 4"/>
    <w:basedOn w:val="TableNormal"/>
    <w:uiPriority w:val="49"/>
    <w:rsid w:val="00692C0F"/>
    <w:pPr>
      <w:ind w:firstLine="720"/>
    </w:pPr>
    <w:rPr>
      <w:rFonts w:eastAsiaTheme="minorEastAsia"/>
      <w:color w:val="000000" w:themeColor="text1"/>
      <w:lang w:eastAsia="ja-JP"/>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4Accent1">
    <w:name w:val="Grid Table 4 Accent 1"/>
    <w:basedOn w:val="TableNormal"/>
    <w:uiPriority w:val="49"/>
    <w:rsid w:val="00692C0F"/>
    <w:pPr>
      <w:ind w:firstLine="720"/>
    </w:pPr>
    <w:rPr>
      <w:rFonts w:eastAsiaTheme="minorEastAsia"/>
      <w:color w:val="000000" w:themeColor="text1"/>
      <w:lang w:eastAsia="ja-JP"/>
    </w:r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GridTable4Accent2">
    <w:name w:val="Grid Table 4 Accent 2"/>
    <w:basedOn w:val="TableNormal"/>
    <w:uiPriority w:val="49"/>
    <w:rsid w:val="00692C0F"/>
    <w:pPr>
      <w:ind w:firstLine="720"/>
    </w:pPr>
    <w:rPr>
      <w:rFonts w:eastAsiaTheme="minorEastAsia"/>
      <w:color w:val="000000" w:themeColor="text1"/>
      <w:lang w:eastAsia="ja-JP"/>
    </w:rPr>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GridTable4Accent3">
    <w:name w:val="Grid Table 4 Accent 3"/>
    <w:basedOn w:val="TableNormal"/>
    <w:uiPriority w:val="49"/>
    <w:rsid w:val="00692C0F"/>
    <w:pPr>
      <w:ind w:firstLine="720"/>
    </w:pPr>
    <w:rPr>
      <w:rFonts w:eastAsiaTheme="minorEastAsia"/>
      <w:color w:val="000000" w:themeColor="text1"/>
      <w:lang w:eastAsia="ja-JP"/>
    </w:rPr>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GridTable4Accent4">
    <w:name w:val="Grid Table 4 Accent 4"/>
    <w:basedOn w:val="TableNormal"/>
    <w:uiPriority w:val="49"/>
    <w:rsid w:val="00692C0F"/>
    <w:pPr>
      <w:ind w:firstLine="720"/>
    </w:pPr>
    <w:rPr>
      <w:rFonts w:eastAsiaTheme="minorEastAsia"/>
      <w:color w:val="000000" w:themeColor="text1"/>
      <w:lang w:eastAsia="ja-JP"/>
    </w:rPr>
    <w:tblPr>
      <w:tblStyleRowBandSize w:val="1"/>
      <w:tblStyleColBandSize w:val="1"/>
      <w:tblInd w:w="0" w:type="dxa"/>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GridTable4Accent5">
    <w:name w:val="Grid Table 4 Accent 5"/>
    <w:basedOn w:val="TableNormal"/>
    <w:uiPriority w:val="49"/>
    <w:rsid w:val="00692C0F"/>
    <w:pPr>
      <w:ind w:firstLine="720"/>
    </w:pPr>
    <w:rPr>
      <w:rFonts w:eastAsiaTheme="minorEastAsia"/>
      <w:color w:val="000000" w:themeColor="text1"/>
      <w:lang w:eastAsia="ja-JP"/>
    </w:rPr>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GridTable4Accent6">
    <w:name w:val="Grid Table 4 Accent 6"/>
    <w:basedOn w:val="TableNormal"/>
    <w:uiPriority w:val="49"/>
    <w:rsid w:val="00692C0F"/>
    <w:pPr>
      <w:ind w:firstLine="720"/>
    </w:pPr>
    <w:rPr>
      <w:rFonts w:eastAsiaTheme="minorEastAsia"/>
      <w:color w:val="000000" w:themeColor="text1"/>
      <w:lang w:eastAsia="ja-JP"/>
    </w:r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GridTable5Dark">
    <w:name w:val="Grid Table 5 Dark"/>
    <w:basedOn w:val="TableNormal"/>
    <w:uiPriority w:val="50"/>
    <w:rsid w:val="00692C0F"/>
    <w:pPr>
      <w:ind w:firstLine="720"/>
    </w:pPr>
    <w:rPr>
      <w:rFonts w:eastAsiaTheme="minorEastAsia"/>
      <w:color w:val="000000" w:themeColor="text1"/>
      <w:lang w:eastAsia="ja-JP"/>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GridTable5DarkAccent1">
    <w:name w:val="Grid Table 5 Dark Accent 1"/>
    <w:basedOn w:val="TableNormal"/>
    <w:uiPriority w:val="50"/>
    <w:rsid w:val="00692C0F"/>
    <w:pPr>
      <w:ind w:firstLine="720"/>
    </w:pPr>
    <w:rPr>
      <w:rFonts w:eastAsiaTheme="minorEastAsia"/>
      <w:color w:val="000000" w:themeColor="text1"/>
      <w:lang w:eastAsia="ja-JP"/>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GridTable5DarkAccent2">
    <w:name w:val="Grid Table 5 Dark Accent 2"/>
    <w:basedOn w:val="TableNormal"/>
    <w:uiPriority w:val="50"/>
    <w:rsid w:val="00692C0F"/>
    <w:pPr>
      <w:ind w:firstLine="720"/>
    </w:pPr>
    <w:rPr>
      <w:rFonts w:eastAsiaTheme="minorEastAsia"/>
      <w:color w:val="000000" w:themeColor="text1"/>
      <w:lang w:eastAsia="ja-JP"/>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customStyle="1" w:styleId="GridTable5DarkAccent3">
    <w:name w:val="Grid Table 5 Dark Accent 3"/>
    <w:basedOn w:val="TableNormal"/>
    <w:uiPriority w:val="50"/>
    <w:rsid w:val="00692C0F"/>
    <w:pPr>
      <w:ind w:firstLine="720"/>
    </w:pPr>
    <w:rPr>
      <w:rFonts w:eastAsiaTheme="minorEastAsia"/>
      <w:color w:val="000000" w:themeColor="text1"/>
      <w:lang w:eastAsia="ja-JP"/>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customStyle="1" w:styleId="GridTable5DarkAccent4">
    <w:name w:val="Grid Table 5 Dark Accent 4"/>
    <w:basedOn w:val="TableNormal"/>
    <w:uiPriority w:val="50"/>
    <w:rsid w:val="00692C0F"/>
    <w:pPr>
      <w:ind w:firstLine="720"/>
    </w:pPr>
    <w:rPr>
      <w:rFonts w:eastAsiaTheme="minorEastAsia"/>
      <w:color w:val="000000" w:themeColor="text1"/>
      <w:lang w:eastAsia="ja-JP"/>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64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64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64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64A2" w:themeFill="accent4"/>
      </w:tcPr>
    </w:tblStylePr>
    <w:tblStylePr w:type="band1Vert">
      <w:tblPr/>
      <w:tcPr>
        <w:shd w:val="clear" w:color="auto" w:fill="CCC0D9" w:themeFill="accent4" w:themeFillTint="66"/>
      </w:tcPr>
    </w:tblStylePr>
    <w:tblStylePr w:type="band1Horz">
      <w:tblPr/>
      <w:tcPr>
        <w:shd w:val="clear" w:color="auto" w:fill="CCC0D9" w:themeFill="accent4" w:themeFillTint="66"/>
      </w:tcPr>
    </w:tblStylePr>
  </w:style>
  <w:style w:type="table" w:customStyle="1" w:styleId="GridTable5DarkAccent5">
    <w:name w:val="Grid Table 5 Dark Accent 5"/>
    <w:basedOn w:val="TableNormal"/>
    <w:uiPriority w:val="50"/>
    <w:rsid w:val="00692C0F"/>
    <w:pPr>
      <w:ind w:firstLine="720"/>
    </w:pPr>
    <w:rPr>
      <w:rFonts w:eastAsiaTheme="minorEastAsia"/>
      <w:color w:val="000000" w:themeColor="text1"/>
      <w:lang w:eastAsia="ja-JP"/>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customStyle="1" w:styleId="GridTable5DarkAccent6">
    <w:name w:val="Grid Table 5 Dark Accent 6"/>
    <w:basedOn w:val="TableNormal"/>
    <w:uiPriority w:val="50"/>
    <w:rsid w:val="00692C0F"/>
    <w:pPr>
      <w:ind w:firstLine="720"/>
    </w:pPr>
    <w:rPr>
      <w:rFonts w:eastAsiaTheme="minorEastAsia"/>
      <w:color w:val="000000" w:themeColor="text1"/>
      <w:lang w:eastAsia="ja-JP"/>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table" w:customStyle="1" w:styleId="GridTable6Colorful">
    <w:name w:val="Grid Table 6 Colorful"/>
    <w:basedOn w:val="TableNormal"/>
    <w:uiPriority w:val="51"/>
    <w:rsid w:val="00692C0F"/>
    <w:pPr>
      <w:ind w:firstLine="720"/>
    </w:pPr>
    <w:rPr>
      <w:rFonts w:eastAsiaTheme="minorEastAsia"/>
      <w:color w:val="000000" w:themeColor="text1"/>
      <w:lang w:eastAsia="ja-JP"/>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6ColorfulAccent1">
    <w:name w:val="Grid Table 6 Colorful Accent 1"/>
    <w:basedOn w:val="TableNormal"/>
    <w:uiPriority w:val="51"/>
    <w:rsid w:val="00692C0F"/>
    <w:pPr>
      <w:ind w:firstLine="720"/>
    </w:pPr>
    <w:rPr>
      <w:rFonts w:eastAsiaTheme="minorEastAsia"/>
      <w:color w:val="365F91" w:themeColor="accent1" w:themeShade="BF"/>
      <w:lang w:eastAsia="ja-JP"/>
    </w:r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GridTable6ColorfulAccent2">
    <w:name w:val="Grid Table 6 Colorful Accent 2"/>
    <w:basedOn w:val="TableNormal"/>
    <w:uiPriority w:val="51"/>
    <w:rsid w:val="00692C0F"/>
    <w:pPr>
      <w:ind w:firstLine="720"/>
    </w:pPr>
    <w:rPr>
      <w:rFonts w:eastAsiaTheme="minorEastAsia"/>
      <w:color w:val="943634" w:themeColor="accent2" w:themeShade="BF"/>
      <w:lang w:eastAsia="ja-JP"/>
    </w:rPr>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rPr>
      <w:tblPr/>
      <w:tcPr>
        <w:tcBorders>
          <w:bottom w:val="single" w:sz="12" w:space="0" w:color="D99594" w:themeColor="accent2" w:themeTint="99"/>
        </w:tcBorders>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GridTable6ColorfulAccent3">
    <w:name w:val="Grid Table 6 Colorful Accent 3"/>
    <w:basedOn w:val="TableNormal"/>
    <w:uiPriority w:val="51"/>
    <w:rsid w:val="00692C0F"/>
    <w:pPr>
      <w:ind w:firstLine="720"/>
    </w:pPr>
    <w:rPr>
      <w:rFonts w:eastAsiaTheme="minorEastAsia"/>
      <w:color w:val="76923C" w:themeColor="accent3" w:themeShade="BF"/>
      <w:lang w:eastAsia="ja-JP"/>
    </w:rPr>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CellMar>
        <w:top w:w="0" w:type="dxa"/>
        <w:left w:w="108" w:type="dxa"/>
        <w:bottom w:w="0" w:type="dxa"/>
        <w:right w:w="108" w:type="dxa"/>
      </w:tblCellMar>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GridTable6ColorfulAccent4">
    <w:name w:val="Grid Table 6 Colorful Accent 4"/>
    <w:basedOn w:val="TableNormal"/>
    <w:uiPriority w:val="51"/>
    <w:rsid w:val="00692C0F"/>
    <w:pPr>
      <w:ind w:firstLine="720"/>
    </w:pPr>
    <w:rPr>
      <w:rFonts w:eastAsiaTheme="minorEastAsia"/>
      <w:color w:val="5F497A" w:themeColor="accent4" w:themeShade="BF"/>
      <w:lang w:eastAsia="ja-JP"/>
    </w:rPr>
    <w:tblPr>
      <w:tblStyleRowBandSize w:val="1"/>
      <w:tblStyleColBandSize w:val="1"/>
      <w:tblInd w:w="0" w:type="dxa"/>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CellMar>
        <w:top w:w="0" w:type="dxa"/>
        <w:left w:w="108" w:type="dxa"/>
        <w:bottom w:w="0" w:type="dxa"/>
        <w:right w:w="108" w:type="dxa"/>
      </w:tblCellMar>
    </w:tblPr>
    <w:tblStylePr w:type="firstRow">
      <w:rPr>
        <w:b/>
        <w:bCs/>
      </w:rPr>
      <w:tblPr/>
      <w:tcPr>
        <w:tcBorders>
          <w:bottom w:val="single" w:sz="12" w:space="0" w:color="B2A1C7" w:themeColor="accent4" w:themeTint="99"/>
        </w:tcBorders>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GridTable6ColorfulAccent5">
    <w:name w:val="Grid Table 6 Colorful Accent 5"/>
    <w:basedOn w:val="TableNormal"/>
    <w:uiPriority w:val="51"/>
    <w:rsid w:val="00692C0F"/>
    <w:pPr>
      <w:ind w:firstLine="720"/>
    </w:pPr>
    <w:rPr>
      <w:rFonts w:eastAsiaTheme="minorEastAsia"/>
      <w:color w:val="31849B" w:themeColor="accent5" w:themeShade="BF"/>
      <w:lang w:eastAsia="ja-JP"/>
    </w:rPr>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CellMar>
        <w:top w:w="0" w:type="dxa"/>
        <w:left w:w="108" w:type="dxa"/>
        <w:bottom w:w="0" w:type="dxa"/>
        <w:right w:w="108" w:type="dxa"/>
      </w:tblCellMar>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GridTable6ColorfulAccent6">
    <w:name w:val="Grid Table 6 Colorful Accent 6"/>
    <w:basedOn w:val="TableNormal"/>
    <w:uiPriority w:val="51"/>
    <w:rsid w:val="00692C0F"/>
    <w:pPr>
      <w:ind w:firstLine="720"/>
    </w:pPr>
    <w:rPr>
      <w:rFonts w:eastAsiaTheme="minorEastAsia"/>
      <w:color w:val="E36C0A" w:themeColor="accent6" w:themeShade="BF"/>
      <w:lang w:eastAsia="ja-JP"/>
    </w:r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rPr>
      <w:tblPr/>
      <w:tcPr>
        <w:tcBorders>
          <w:bottom w:val="single" w:sz="12" w:space="0" w:color="FABF8F" w:themeColor="accent6" w:themeTint="99"/>
        </w:tcBorders>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GridTable7Colorful">
    <w:name w:val="Grid Table 7 Colorful"/>
    <w:basedOn w:val="TableNormal"/>
    <w:uiPriority w:val="52"/>
    <w:rsid w:val="00692C0F"/>
    <w:pPr>
      <w:ind w:firstLine="720"/>
    </w:pPr>
    <w:rPr>
      <w:rFonts w:eastAsiaTheme="minorEastAsia"/>
      <w:color w:val="000000" w:themeColor="text1"/>
      <w:lang w:eastAsia="ja-JP"/>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7ColorfulAccent1">
    <w:name w:val="Grid Table 7 Colorful Accent 1"/>
    <w:basedOn w:val="TableNormal"/>
    <w:uiPriority w:val="52"/>
    <w:rsid w:val="00692C0F"/>
    <w:pPr>
      <w:ind w:firstLine="720"/>
    </w:pPr>
    <w:rPr>
      <w:rFonts w:eastAsiaTheme="minorEastAsia"/>
      <w:color w:val="365F91" w:themeColor="accent1" w:themeShade="BF"/>
      <w:lang w:eastAsia="ja-JP"/>
    </w:r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customStyle="1" w:styleId="GridTable7ColorfulAccent2">
    <w:name w:val="Grid Table 7 Colorful Accent 2"/>
    <w:basedOn w:val="TableNormal"/>
    <w:uiPriority w:val="52"/>
    <w:rsid w:val="00692C0F"/>
    <w:pPr>
      <w:ind w:firstLine="720"/>
    </w:pPr>
    <w:rPr>
      <w:rFonts w:eastAsiaTheme="minorEastAsia"/>
      <w:color w:val="943634" w:themeColor="accent2" w:themeShade="BF"/>
      <w:lang w:eastAsia="ja-JP"/>
    </w:rPr>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customStyle="1" w:styleId="GridTable7ColorfulAccent3">
    <w:name w:val="Grid Table 7 Colorful Accent 3"/>
    <w:basedOn w:val="TableNormal"/>
    <w:uiPriority w:val="52"/>
    <w:rsid w:val="00692C0F"/>
    <w:pPr>
      <w:ind w:firstLine="720"/>
    </w:pPr>
    <w:rPr>
      <w:rFonts w:eastAsiaTheme="minorEastAsia"/>
      <w:color w:val="76923C" w:themeColor="accent3" w:themeShade="BF"/>
      <w:lang w:eastAsia="ja-JP"/>
    </w:rPr>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customStyle="1" w:styleId="GridTable7ColorfulAccent4">
    <w:name w:val="Grid Table 7 Colorful Accent 4"/>
    <w:basedOn w:val="TableNormal"/>
    <w:uiPriority w:val="52"/>
    <w:rsid w:val="00692C0F"/>
    <w:pPr>
      <w:ind w:firstLine="720"/>
    </w:pPr>
    <w:rPr>
      <w:rFonts w:eastAsiaTheme="minorEastAsia"/>
      <w:color w:val="5F497A" w:themeColor="accent4" w:themeShade="BF"/>
      <w:lang w:eastAsia="ja-JP"/>
    </w:rPr>
    <w:tblPr>
      <w:tblStyleRowBandSize w:val="1"/>
      <w:tblStyleColBandSize w:val="1"/>
      <w:tblInd w:w="0" w:type="dxa"/>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tblPr/>
      <w:tcPr>
        <w:tcBorders>
          <w:top w:val="single" w:sz="4" w:space="0" w:color="B2A1C7" w:themeColor="accent4" w:themeTint="99"/>
        </w:tcBorders>
      </w:tcPr>
    </w:tblStylePr>
  </w:style>
  <w:style w:type="table" w:customStyle="1" w:styleId="GridTable7ColorfulAccent5">
    <w:name w:val="Grid Table 7 Colorful Accent 5"/>
    <w:basedOn w:val="TableNormal"/>
    <w:uiPriority w:val="52"/>
    <w:rsid w:val="00692C0F"/>
    <w:pPr>
      <w:ind w:firstLine="720"/>
    </w:pPr>
    <w:rPr>
      <w:rFonts w:eastAsiaTheme="minorEastAsia"/>
      <w:color w:val="31849B" w:themeColor="accent5" w:themeShade="BF"/>
      <w:lang w:eastAsia="ja-JP"/>
    </w:rPr>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customStyle="1" w:styleId="GridTable7ColorfulAccent6">
    <w:name w:val="Grid Table 7 Colorful Accent 6"/>
    <w:basedOn w:val="TableNormal"/>
    <w:uiPriority w:val="52"/>
    <w:rsid w:val="00692C0F"/>
    <w:pPr>
      <w:ind w:firstLine="720"/>
    </w:pPr>
    <w:rPr>
      <w:rFonts w:eastAsiaTheme="minorEastAsia"/>
      <w:color w:val="E36C0A" w:themeColor="accent6" w:themeShade="BF"/>
      <w:lang w:eastAsia="ja-JP"/>
    </w:r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bottom w:val="single" w:sz="4" w:space="0" w:color="FABF8F" w:themeColor="accent6" w:themeTint="99"/>
        </w:tcBorders>
      </w:tcPr>
    </w:tblStylePr>
    <w:tblStylePr w:type="nwCell">
      <w:tblPr/>
      <w:tcPr>
        <w:tcBorders>
          <w:bottom w:val="single" w:sz="4" w:space="0" w:color="FABF8F" w:themeColor="accent6" w:themeTint="99"/>
        </w:tcBorders>
      </w:tcPr>
    </w:tblStylePr>
    <w:tblStylePr w:type="seCell">
      <w:tblPr/>
      <w:tcPr>
        <w:tcBorders>
          <w:top w:val="single" w:sz="4" w:space="0" w:color="FABF8F" w:themeColor="accent6" w:themeTint="99"/>
        </w:tcBorders>
      </w:tcPr>
    </w:tblStylePr>
    <w:tblStylePr w:type="swCell">
      <w:tblPr/>
      <w:tcPr>
        <w:tcBorders>
          <w:top w:val="single" w:sz="4" w:space="0" w:color="FABF8F" w:themeColor="accent6" w:themeTint="99"/>
        </w:tcBorders>
      </w:tcPr>
    </w:tblStylePr>
  </w:style>
  <w:style w:type="character" w:styleId="HTMLAcronym">
    <w:name w:val="HTML Acronym"/>
    <w:basedOn w:val="DefaultParagraphFont"/>
    <w:uiPriority w:val="99"/>
    <w:unhideWhenUsed/>
    <w:rsid w:val="00692C0F"/>
  </w:style>
  <w:style w:type="character" w:styleId="HTMLCite">
    <w:name w:val="HTML Cite"/>
    <w:basedOn w:val="DefaultParagraphFont"/>
    <w:uiPriority w:val="99"/>
    <w:unhideWhenUsed/>
    <w:rsid w:val="00692C0F"/>
    <w:rPr>
      <w:i/>
      <w:iCs/>
    </w:rPr>
  </w:style>
  <w:style w:type="character" w:styleId="HTMLCode">
    <w:name w:val="HTML Code"/>
    <w:basedOn w:val="DefaultParagraphFont"/>
    <w:uiPriority w:val="99"/>
    <w:unhideWhenUsed/>
    <w:rsid w:val="00692C0F"/>
    <w:rPr>
      <w:rFonts w:ascii="Consolas" w:hAnsi="Consolas" w:cs="Consolas"/>
      <w:sz w:val="22"/>
      <w:szCs w:val="20"/>
    </w:rPr>
  </w:style>
  <w:style w:type="character" w:styleId="HTMLDefinition">
    <w:name w:val="HTML Definition"/>
    <w:basedOn w:val="DefaultParagraphFont"/>
    <w:uiPriority w:val="99"/>
    <w:unhideWhenUsed/>
    <w:rsid w:val="00692C0F"/>
    <w:rPr>
      <w:i/>
      <w:iCs/>
    </w:rPr>
  </w:style>
  <w:style w:type="character" w:styleId="HTMLKeyboard">
    <w:name w:val="HTML Keyboard"/>
    <w:basedOn w:val="DefaultParagraphFont"/>
    <w:uiPriority w:val="99"/>
    <w:unhideWhenUsed/>
    <w:rsid w:val="00692C0F"/>
    <w:rPr>
      <w:rFonts w:ascii="Consolas" w:hAnsi="Consolas" w:cs="Consolas"/>
      <w:sz w:val="22"/>
      <w:szCs w:val="20"/>
    </w:rPr>
  </w:style>
  <w:style w:type="character" w:styleId="HTMLSample">
    <w:name w:val="HTML Sample"/>
    <w:basedOn w:val="DefaultParagraphFont"/>
    <w:uiPriority w:val="99"/>
    <w:unhideWhenUsed/>
    <w:rsid w:val="00692C0F"/>
    <w:rPr>
      <w:rFonts w:ascii="Consolas" w:hAnsi="Consolas" w:cs="Consolas"/>
      <w:sz w:val="24"/>
      <w:szCs w:val="24"/>
    </w:rPr>
  </w:style>
  <w:style w:type="character" w:styleId="HTMLTypewriter">
    <w:name w:val="HTML Typewriter"/>
    <w:basedOn w:val="DefaultParagraphFont"/>
    <w:uiPriority w:val="99"/>
    <w:unhideWhenUsed/>
    <w:rsid w:val="00692C0F"/>
    <w:rPr>
      <w:rFonts w:ascii="Consolas" w:hAnsi="Consolas" w:cs="Consolas"/>
      <w:sz w:val="22"/>
      <w:szCs w:val="20"/>
    </w:rPr>
  </w:style>
  <w:style w:type="character" w:styleId="HTMLVariable">
    <w:name w:val="HTML Variable"/>
    <w:basedOn w:val="DefaultParagraphFont"/>
    <w:uiPriority w:val="99"/>
    <w:unhideWhenUsed/>
    <w:rsid w:val="00692C0F"/>
    <w:rPr>
      <w:i/>
      <w:iCs/>
    </w:rPr>
  </w:style>
  <w:style w:type="table" w:styleId="LightGrid">
    <w:name w:val="Light Grid"/>
    <w:basedOn w:val="TableNormal"/>
    <w:uiPriority w:val="62"/>
    <w:unhideWhenUsed/>
    <w:rsid w:val="00692C0F"/>
    <w:pPr>
      <w:ind w:firstLine="720"/>
    </w:pPr>
    <w:rPr>
      <w:rFonts w:eastAsiaTheme="minorEastAsia"/>
      <w:color w:val="000000" w:themeColor="text1"/>
      <w:lang w:eastAsia="ja-JP"/>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692C0F"/>
    <w:pPr>
      <w:ind w:firstLine="720"/>
    </w:pPr>
    <w:rPr>
      <w:rFonts w:eastAsiaTheme="minorEastAsia"/>
      <w:color w:val="000000" w:themeColor="text1"/>
      <w:lang w:eastAsia="ja-JP"/>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unhideWhenUsed/>
    <w:rsid w:val="00692C0F"/>
    <w:pPr>
      <w:ind w:firstLine="720"/>
    </w:pPr>
    <w:rPr>
      <w:rFonts w:eastAsiaTheme="minorEastAsia"/>
      <w:color w:val="000000" w:themeColor="text1"/>
      <w:lang w:eastAsia="ja-JP"/>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unhideWhenUsed/>
    <w:rsid w:val="00692C0F"/>
    <w:pPr>
      <w:ind w:firstLine="720"/>
    </w:pPr>
    <w:rPr>
      <w:rFonts w:eastAsiaTheme="minorEastAsia"/>
      <w:color w:val="000000" w:themeColor="text1"/>
      <w:lang w:eastAsia="ja-JP"/>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unhideWhenUsed/>
    <w:rsid w:val="00692C0F"/>
    <w:pPr>
      <w:ind w:firstLine="720"/>
    </w:pPr>
    <w:rPr>
      <w:rFonts w:eastAsiaTheme="minorEastAsia"/>
      <w:color w:val="000000" w:themeColor="text1"/>
      <w:lang w:eastAsia="ja-JP"/>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unhideWhenUsed/>
    <w:rsid w:val="00692C0F"/>
    <w:pPr>
      <w:ind w:firstLine="720"/>
    </w:pPr>
    <w:rPr>
      <w:rFonts w:eastAsiaTheme="minorEastAsia"/>
      <w:color w:val="000000" w:themeColor="text1"/>
      <w:lang w:eastAsia="ja-JP"/>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unhideWhenUsed/>
    <w:rsid w:val="00692C0F"/>
    <w:pPr>
      <w:ind w:firstLine="720"/>
    </w:pPr>
    <w:rPr>
      <w:rFonts w:eastAsiaTheme="minorEastAsia"/>
      <w:color w:val="000000" w:themeColor="text1"/>
      <w:lang w:eastAsia="ja-JP"/>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LightList">
    <w:name w:val="Light List"/>
    <w:basedOn w:val="TableNormal"/>
    <w:uiPriority w:val="61"/>
    <w:unhideWhenUsed/>
    <w:rsid w:val="00692C0F"/>
    <w:pPr>
      <w:ind w:firstLine="720"/>
    </w:pPr>
    <w:rPr>
      <w:rFonts w:eastAsiaTheme="minorEastAsia"/>
      <w:color w:val="000000" w:themeColor="text1"/>
      <w:lang w:eastAsia="ja-JP"/>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unhideWhenUsed/>
    <w:rsid w:val="00692C0F"/>
    <w:pPr>
      <w:ind w:firstLine="720"/>
    </w:pPr>
    <w:rPr>
      <w:rFonts w:eastAsiaTheme="minorEastAsia"/>
      <w:color w:val="000000" w:themeColor="text1"/>
      <w:lang w:eastAsia="ja-JP"/>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unhideWhenUsed/>
    <w:rsid w:val="00692C0F"/>
    <w:pPr>
      <w:ind w:firstLine="720"/>
    </w:pPr>
    <w:rPr>
      <w:rFonts w:eastAsiaTheme="minorEastAsia"/>
      <w:color w:val="000000" w:themeColor="text1"/>
      <w:lang w:eastAsia="ja-JP"/>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unhideWhenUsed/>
    <w:rsid w:val="00692C0F"/>
    <w:pPr>
      <w:ind w:firstLine="720"/>
    </w:pPr>
    <w:rPr>
      <w:rFonts w:eastAsiaTheme="minorEastAsia"/>
      <w:color w:val="000000" w:themeColor="text1"/>
      <w:lang w:eastAsia="ja-JP"/>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unhideWhenUsed/>
    <w:rsid w:val="00692C0F"/>
    <w:pPr>
      <w:ind w:firstLine="720"/>
    </w:pPr>
    <w:rPr>
      <w:rFonts w:eastAsiaTheme="minorEastAsia"/>
      <w:color w:val="000000" w:themeColor="text1"/>
      <w:lang w:eastAsia="ja-JP"/>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unhideWhenUsed/>
    <w:rsid w:val="00692C0F"/>
    <w:pPr>
      <w:ind w:firstLine="720"/>
    </w:pPr>
    <w:rPr>
      <w:rFonts w:eastAsiaTheme="minorEastAsia"/>
      <w:color w:val="000000" w:themeColor="text1"/>
      <w:lang w:eastAsia="ja-JP"/>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unhideWhenUsed/>
    <w:rsid w:val="00692C0F"/>
    <w:pPr>
      <w:ind w:firstLine="720"/>
    </w:pPr>
    <w:rPr>
      <w:rFonts w:eastAsiaTheme="minorEastAsia"/>
      <w:color w:val="000000" w:themeColor="text1"/>
      <w:lang w:eastAsia="ja-JP"/>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Shading">
    <w:name w:val="Light Shading"/>
    <w:basedOn w:val="TableNormal"/>
    <w:uiPriority w:val="60"/>
    <w:unhideWhenUsed/>
    <w:rsid w:val="00692C0F"/>
    <w:pPr>
      <w:ind w:firstLine="720"/>
    </w:pPr>
    <w:rPr>
      <w:rFonts w:eastAsiaTheme="minorEastAsia"/>
      <w:color w:val="000000" w:themeColor="text1" w:themeShade="BF"/>
      <w:lang w:eastAsia="ja-JP"/>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unhideWhenUsed/>
    <w:rsid w:val="00692C0F"/>
    <w:pPr>
      <w:ind w:firstLine="720"/>
    </w:pPr>
    <w:rPr>
      <w:rFonts w:eastAsiaTheme="minorEastAsia"/>
      <w:color w:val="365F91" w:themeColor="accent1" w:themeShade="BF"/>
      <w:lang w:eastAsia="ja-JP"/>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unhideWhenUsed/>
    <w:rsid w:val="00692C0F"/>
    <w:pPr>
      <w:ind w:firstLine="720"/>
    </w:pPr>
    <w:rPr>
      <w:rFonts w:eastAsiaTheme="minorEastAsia"/>
      <w:color w:val="943634" w:themeColor="accent2" w:themeShade="BF"/>
      <w:lang w:eastAsia="ja-JP"/>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unhideWhenUsed/>
    <w:rsid w:val="00692C0F"/>
    <w:pPr>
      <w:ind w:firstLine="720"/>
    </w:pPr>
    <w:rPr>
      <w:rFonts w:eastAsiaTheme="minorEastAsia"/>
      <w:color w:val="76923C" w:themeColor="accent3" w:themeShade="BF"/>
      <w:lang w:eastAsia="ja-JP"/>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unhideWhenUsed/>
    <w:rsid w:val="00692C0F"/>
    <w:pPr>
      <w:ind w:firstLine="720"/>
    </w:pPr>
    <w:rPr>
      <w:rFonts w:eastAsiaTheme="minorEastAsia"/>
      <w:color w:val="5F497A" w:themeColor="accent4" w:themeShade="BF"/>
      <w:lang w:eastAsia="ja-JP"/>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unhideWhenUsed/>
    <w:rsid w:val="00692C0F"/>
    <w:pPr>
      <w:ind w:firstLine="720"/>
    </w:pPr>
    <w:rPr>
      <w:rFonts w:eastAsiaTheme="minorEastAsia"/>
      <w:color w:val="31849B" w:themeColor="accent5" w:themeShade="BF"/>
      <w:lang w:eastAsia="ja-JP"/>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unhideWhenUsed/>
    <w:rsid w:val="00692C0F"/>
    <w:pPr>
      <w:ind w:firstLine="720"/>
    </w:pPr>
    <w:rPr>
      <w:rFonts w:eastAsiaTheme="minorEastAsia"/>
      <w:color w:val="E36C0A" w:themeColor="accent6" w:themeShade="BF"/>
      <w:lang w:eastAsia="ja-JP"/>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character" w:styleId="LineNumber">
    <w:name w:val="line number"/>
    <w:basedOn w:val="DefaultParagraphFont"/>
    <w:uiPriority w:val="99"/>
    <w:unhideWhenUsed/>
    <w:rsid w:val="00692C0F"/>
  </w:style>
  <w:style w:type="table" w:customStyle="1" w:styleId="ListTable1Light">
    <w:name w:val="List Table 1 Light"/>
    <w:basedOn w:val="TableNormal"/>
    <w:uiPriority w:val="46"/>
    <w:rsid w:val="00692C0F"/>
    <w:pPr>
      <w:ind w:firstLine="720"/>
    </w:pPr>
    <w:rPr>
      <w:rFonts w:eastAsiaTheme="minorEastAsia"/>
      <w:color w:val="000000" w:themeColor="text1"/>
      <w:lang w:eastAsia="ja-JP"/>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1LightAccent1">
    <w:name w:val="List Table 1 Light Accent 1"/>
    <w:basedOn w:val="TableNormal"/>
    <w:uiPriority w:val="46"/>
    <w:rsid w:val="00692C0F"/>
    <w:pPr>
      <w:ind w:firstLine="720"/>
    </w:pPr>
    <w:rPr>
      <w:rFonts w:eastAsiaTheme="minorEastAsia"/>
      <w:color w:val="000000" w:themeColor="text1"/>
      <w:lang w:eastAsia="ja-JP"/>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ListTable1LightAccent2">
    <w:name w:val="List Table 1 Light Accent 2"/>
    <w:basedOn w:val="TableNormal"/>
    <w:uiPriority w:val="46"/>
    <w:rsid w:val="00692C0F"/>
    <w:pPr>
      <w:ind w:firstLine="720"/>
    </w:pPr>
    <w:rPr>
      <w:rFonts w:eastAsiaTheme="minorEastAsia"/>
      <w:color w:val="000000" w:themeColor="text1"/>
      <w:lang w:eastAsia="ja-JP"/>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D99594" w:themeColor="accent2" w:themeTint="99"/>
        </w:tcBorders>
      </w:tcPr>
    </w:tblStylePr>
    <w:tblStylePr w:type="lastRow">
      <w:rPr>
        <w:b/>
        <w:bCs/>
      </w:rPr>
      <w:tblPr/>
      <w:tcPr>
        <w:tcBorders>
          <w:top w:val="sing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ListTable1LightAccent3">
    <w:name w:val="List Table 1 Light Accent 3"/>
    <w:basedOn w:val="TableNormal"/>
    <w:uiPriority w:val="46"/>
    <w:rsid w:val="00692C0F"/>
    <w:pPr>
      <w:ind w:firstLine="720"/>
    </w:pPr>
    <w:rPr>
      <w:rFonts w:eastAsiaTheme="minorEastAsia"/>
      <w:color w:val="000000" w:themeColor="text1"/>
      <w:lang w:eastAsia="ja-JP"/>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C2D69B" w:themeColor="accent3" w:themeTint="99"/>
        </w:tcBorders>
      </w:tcPr>
    </w:tblStylePr>
    <w:tblStylePr w:type="lastRow">
      <w:rPr>
        <w:b/>
        <w:bCs/>
      </w:rPr>
      <w:tblPr/>
      <w:tcPr>
        <w:tcBorders>
          <w:top w:val="sing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ListTable1LightAccent4">
    <w:name w:val="List Table 1 Light Accent 4"/>
    <w:basedOn w:val="TableNormal"/>
    <w:uiPriority w:val="46"/>
    <w:rsid w:val="00692C0F"/>
    <w:pPr>
      <w:ind w:firstLine="720"/>
    </w:pPr>
    <w:rPr>
      <w:rFonts w:eastAsiaTheme="minorEastAsia"/>
      <w:color w:val="000000" w:themeColor="text1"/>
      <w:lang w:eastAsia="ja-JP"/>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B2A1C7" w:themeColor="accent4" w:themeTint="99"/>
        </w:tcBorders>
      </w:tcPr>
    </w:tblStylePr>
    <w:tblStylePr w:type="lastRow">
      <w:rPr>
        <w:b/>
        <w:bCs/>
      </w:rPr>
      <w:tblPr/>
      <w:tcPr>
        <w:tcBorders>
          <w:top w:val="sing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ListTable1LightAccent5">
    <w:name w:val="List Table 1 Light Accent 5"/>
    <w:basedOn w:val="TableNormal"/>
    <w:uiPriority w:val="46"/>
    <w:rsid w:val="00692C0F"/>
    <w:pPr>
      <w:ind w:firstLine="720"/>
    </w:pPr>
    <w:rPr>
      <w:rFonts w:eastAsiaTheme="minorEastAsia"/>
      <w:color w:val="000000" w:themeColor="text1"/>
      <w:lang w:eastAsia="ja-JP"/>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2CDDC" w:themeColor="accent5" w:themeTint="99"/>
        </w:tcBorders>
      </w:tcPr>
    </w:tblStylePr>
    <w:tblStylePr w:type="lastRow">
      <w:rPr>
        <w:b/>
        <w:bCs/>
      </w:rPr>
      <w:tblPr/>
      <w:tcPr>
        <w:tcBorders>
          <w:top w:val="sing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ListTable1LightAccent6">
    <w:name w:val="List Table 1 Light Accent 6"/>
    <w:basedOn w:val="TableNormal"/>
    <w:uiPriority w:val="46"/>
    <w:rsid w:val="00692C0F"/>
    <w:pPr>
      <w:ind w:firstLine="720"/>
    </w:pPr>
    <w:rPr>
      <w:rFonts w:eastAsiaTheme="minorEastAsia"/>
      <w:color w:val="000000" w:themeColor="text1"/>
      <w:lang w:eastAsia="ja-JP"/>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FABF8F" w:themeColor="accent6" w:themeTint="99"/>
        </w:tcBorders>
      </w:tcPr>
    </w:tblStylePr>
    <w:tblStylePr w:type="lastRow">
      <w:rPr>
        <w:b/>
        <w:bCs/>
      </w:rPr>
      <w:tblPr/>
      <w:tcPr>
        <w:tcBorders>
          <w:top w:val="sing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ListTable2">
    <w:name w:val="List Table 2"/>
    <w:basedOn w:val="TableNormal"/>
    <w:uiPriority w:val="47"/>
    <w:rsid w:val="00692C0F"/>
    <w:pPr>
      <w:ind w:firstLine="720"/>
    </w:pPr>
    <w:rPr>
      <w:rFonts w:eastAsiaTheme="minorEastAsia"/>
      <w:color w:val="000000" w:themeColor="text1"/>
      <w:lang w:eastAsia="ja-JP"/>
    </w:rPr>
    <w:tblPr>
      <w:tblStyleRowBandSize w:val="1"/>
      <w:tblStyleColBandSize w:val="1"/>
      <w:tblInd w:w="0" w:type="dxa"/>
      <w:tblBorders>
        <w:top w:val="single" w:sz="4" w:space="0" w:color="666666" w:themeColor="text1" w:themeTint="99"/>
        <w:bottom w:val="single" w:sz="4" w:space="0" w:color="666666" w:themeColor="text1" w:themeTint="99"/>
        <w:insideH w:val="single" w:sz="4" w:space="0" w:color="666666" w:themeColor="text1"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2Accent1">
    <w:name w:val="List Table 2 Accent 1"/>
    <w:basedOn w:val="TableNormal"/>
    <w:uiPriority w:val="47"/>
    <w:rsid w:val="00692C0F"/>
    <w:pPr>
      <w:ind w:firstLine="720"/>
    </w:pPr>
    <w:rPr>
      <w:rFonts w:eastAsiaTheme="minorEastAsia"/>
      <w:color w:val="000000" w:themeColor="text1"/>
      <w:lang w:eastAsia="ja-JP"/>
    </w:rPr>
    <w:tblPr>
      <w:tblStyleRowBandSize w:val="1"/>
      <w:tblStyleColBandSize w:val="1"/>
      <w:tblInd w:w="0" w:type="dxa"/>
      <w:tblBorders>
        <w:top w:val="single" w:sz="4" w:space="0" w:color="95B3D7" w:themeColor="accent1" w:themeTint="99"/>
        <w:bottom w:val="single" w:sz="4" w:space="0" w:color="95B3D7" w:themeColor="accent1" w:themeTint="99"/>
        <w:insideH w:val="single" w:sz="4" w:space="0" w:color="95B3D7" w:themeColor="accent1"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ListTable2Accent2">
    <w:name w:val="List Table 2 Accent 2"/>
    <w:basedOn w:val="TableNormal"/>
    <w:uiPriority w:val="47"/>
    <w:rsid w:val="00692C0F"/>
    <w:pPr>
      <w:ind w:firstLine="720"/>
    </w:pPr>
    <w:rPr>
      <w:rFonts w:eastAsiaTheme="minorEastAsia"/>
      <w:color w:val="000000" w:themeColor="text1"/>
      <w:lang w:eastAsia="ja-JP"/>
    </w:rPr>
    <w:tblPr>
      <w:tblStyleRowBandSize w:val="1"/>
      <w:tblStyleColBandSize w:val="1"/>
      <w:tblInd w:w="0" w:type="dxa"/>
      <w:tblBorders>
        <w:top w:val="single" w:sz="4" w:space="0" w:color="D99594" w:themeColor="accent2" w:themeTint="99"/>
        <w:bottom w:val="single" w:sz="4" w:space="0" w:color="D99594" w:themeColor="accent2" w:themeTint="99"/>
        <w:insideH w:val="single" w:sz="4" w:space="0" w:color="D99594" w:themeColor="accent2"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ListTable2Accent3">
    <w:name w:val="List Table 2 Accent 3"/>
    <w:basedOn w:val="TableNormal"/>
    <w:uiPriority w:val="47"/>
    <w:rsid w:val="00692C0F"/>
    <w:pPr>
      <w:ind w:firstLine="720"/>
    </w:pPr>
    <w:rPr>
      <w:rFonts w:eastAsiaTheme="minorEastAsia"/>
      <w:color w:val="000000" w:themeColor="text1"/>
      <w:lang w:eastAsia="ja-JP"/>
    </w:rPr>
    <w:tblPr>
      <w:tblStyleRowBandSize w:val="1"/>
      <w:tblStyleColBandSize w:val="1"/>
      <w:tblInd w:w="0" w:type="dxa"/>
      <w:tblBorders>
        <w:top w:val="single" w:sz="4" w:space="0" w:color="C2D69B" w:themeColor="accent3" w:themeTint="99"/>
        <w:bottom w:val="single" w:sz="4" w:space="0" w:color="C2D69B" w:themeColor="accent3" w:themeTint="99"/>
        <w:insideH w:val="single" w:sz="4" w:space="0" w:color="C2D69B" w:themeColor="accent3"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ListTable2Accent4">
    <w:name w:val="List Table 2 Accent 4"/>
    <w:basedOn w:val="TableNormal"/>
    <w:uiPriority w:val="47"/>
    <w:rsid w:val="00692C0F"/>
    <w:pPr>
      <w:ind w:firstLine="720"/>
    </w:pPr>
    <w:rPr>
      <w:rFonts w:eastAsiaTheme="minorEastAsia"/>
      <w:color w:val="000000" w:themeColor="text1"/>
      <w:lang w:eastAsia="ja-JP"/>
    </w:rPr>
    <w:tblPr>
      <w:tblStyleRowBandSize w:val="1"/>
      <w:tblStyleColBandSize w:val="1"/>
      <w:tblInd w:w="0" w:type="dxa"/>
      <w:tblBorders>
        <w:top w:val="single" w:sz="4" w:space="0" w:color="B2A1C7" w:themeColor="accent4" w:themeTint="99"/>
        <w:bottom w:val="single" w:sz="4" w:space="0" w:color="B2A1C7" w:themeColor="accent4" w:themeTint="99"/>
        <w:insideH w:val="single" w:sz="4" w:space="0" w:color="B2A1C7" w:themeColor="accent4"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ListTable2Accent5">
    <w:name w:val="List Table 2 Accent 5"/>
    <w:basedOn w:val="TableNormal"/>
    <w:uiPriority w:val="47"/>
    <w:rsid w:val="00692C0F"/>
    <w:pPr>
      <w:ind w:firstLine="720"/>
    </w:pPr>
    <w:rPr>
      <w:rFonts w:eastAsiaTheme="minorEastAsia"/>
      <w:color w:val="000000" w:themeColor="text1"/>
      <w:lang w:eastAsia="ja-JP"/>
    </w:rPr>
    <w:tblPr>
      <w:tblStyleRowBandSize w:val="1"/>
      <w:tblStyleColBandSize w:val="1"/>
      <w:tblInd w:w="0" w:type="dxa"/>
      <w:tblBorders>
        <w:top w:val="single" w:sz="4" w:space="0" w:color="92CDDC" w:themeColor="accent5" w:themeTint="99"/>
        <w:bottom w:val="single" w:sz="4" w:space="0" w:color="92CDDC" w:themeColor="accent5" w:themeTint="99"/>
        <w:insideH w:val="single" w:sz="4" w:space="0" w:color="92CDDC" w:themeColor="accent5"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ListTable2Accent6">
    <w:name w:val="List Table 2 Accent 6"/>
    <w:basedOn w:val="TableNormal"/>
    <w:uiPriority w:val="47"/>
    <w:rsid w:val="00692C0F"/>
    <w:pPr>
      <w:ind w:firstLine="720"/>
    </w:pPr>
    <w:rPr>
      <w:rFonts w:eastAsiaTheme="minorEastAsia"/>
      <w:color w:val="000000" w:themeColor="text1"/>
      <w:lang w:eastAsia="ja-JP"/>
    </w:rPr>
    <w:tblPr>
      <w:tblStyleRowBandSize w:val="1"/>
      <w:tblStyleColBandSize w:val="1"/>
      <w:tblInd w:w="0" w:type="dxa"/>
      <w:tblBorders>
        <w:top w:val="single" w:sz="4" w:space="0" w:color="FABF8F" w:themeColor="accent6" w:themeTint="99"/>
        <w:bottom w:val="single" w:sz="4" w:space="0" w:color="FABF8F" w:themeColor="accent6" w:themeTint="99"/>
        <w:insideH w:val="single" w:sz="4" w:space="0" w:color="FABF8F" w:themeColor="accent6"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ListTable3">
    <w:name w:val="List Table 3"/>
    <w:basedOn w:val="TableNormal"/>
    <w:uiPriority w:val="48"/>
    <w:rsid w:val="00692C0F"/>
    <w:pPr>
      <w:ind w:firstLine="720"/>
    </w:pPr>
    <w:rPr>
      <w:rFonts w:eastAsiaTheme="minorEastAsia"/>
      <w:color w:val="000000" w:themeColor="text1"/>
      <w:lang w:eastAsia="ja-JP"/>
    </w:rPr>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108" w:type="dxa"/>
        <w:bottom w:w="0" w:type="dxa"/>
        <w:right w:w="108" w:type="dxa"/>
      </w:tblCellMar>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ListTable3Accent1">
    <w:name w:val="List Table 3 Accent 1"/>
    <w:basedOn w:val="TableNormal"/>
    <w:uiPriority w:val="48"/>
    <w:rsid w:val="00692C0F"/>
    <w:pPr>
      <w:ind w:firstLine="720"/>
    </w:pPr>
    <w:rPr>
      <w:rFonts w:eastAsiaTheme="minorEastAsia"/>
      <w:color w:val="000000" w:themeColor="text1"/>
      <w:lang w:eastAsia="ja-JP"/>
    </w:rPr>
    <w:tblPr>
      <w:tblStyleRowBandSize w:val="1"/>
      <w:tblStyleColBandSize w:val="1"/>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tblBorders>
      <w:tblCellMar>
        <w:top w:w="0" w:type="dxa"/>
        <w:left w:w="108" w:type="dxa"/>
        <w:bottom w:w="0" w:type="dxa"/>
        <w:right w:w="108" w:type="dxa"/>
      </w:tblCellMar>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customStyle="1" w:styleId="ListTable3Accent2">
    <w:name w:val="List Table 3 Accent 2"/>
    <w:basedOn w:val="TableNormal"/>
    <w:uiPriority w:val="48"/>
    <w:rsid w:val="00692C0F"/>
    <w:pPr>
      <w:ind w:firstLine="720"/>
    </w:pPr>
    <w:rPr>
      <w:rFonts w:eastAsiaTheme="minorEastAsia"/>
      <w:color w:val="000000" w:themeColor="text1"/>
      <w:lang w:eastAsia="ja-JP"/>
    </w:rPr>
    <w:tblPr>
      <w:tblStyleRowBandSize w:val="1"/>
      <w:tblStyleColBandSize w:val="1"/>
      <w:tblInd w:w="0" w:type="dxa"/>
      <w:tblBorders>
        <w:top w:val="single" w:sz="4" w:space="0" w:color="C0504D" w:themeColor="accent2"/>
        <w:left w:val="single" w:sz="4" w:space="0" w:color="C0504D" w:themeColor="accent2"/>
        <w:bottom w:val="single" w:sz="4" w:space="0" w:color="C0504D" w:themeColor="accent2"/>
        <w:right w:val="single" w:sz="4" w:space="0" w:color="C0504D" w:themeColor="accent2"/>
      </w:tblBorders>
      <w:tblCellMar>
        <w:top w:w="0" w:type="dxa"/>
        <w:left w:w="108" w:type="dxa"/>
        <w:bottom w:w="0" w:type="dxa"/>
        <w:right w:w="108" w:type="dxa"/>
      </w:tblCellMar>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table" w:customStyle="1" w:styleId="ListTable3Accent3">
    <w:name w:val="List Table 3 Accent 3"/>
    <w:basedOn w:val="TableNormal"/>
    <w:uiPriority w:val="48"/>
    <w:rsid w:val="00692C0F"/>
    <w:pPr>
      <w:ind w:firstLine="720"/>
    </w:pPr>
    <w:rPr>
      <w:rFonts w:eastAsiaTheme="minorEastAsia"/>
      <w:color w:val="000000" w:themeColor="text1"/>
      <w:lang w:eastAsia="ja-JP"/>
    </w:rPr>
    <w:tblPr>
      <w:tblStyleRowBandSize w:val="1"/>
      <w:tblStyleColBandSize w:val="1"/>
      <w:tblInd w:w="0" w:type="dxa"/>
      <w:tblBorders>
        <w:top w:val="single" w:sz="4" w:space="0" w:color="9BBB59" w:themeColor="accent3"/>
        <w:left w:val="single" w:sz="4" w:space="0" w:color="9BBB59" w:themeColor="accent3"/>
        <w:bottom w:val="single" w:sz="4" w:space="0" w:color="9BBB59" w:themeColor="accent3"/>
        <w:right w:val="single" w:sz="4" w:space="0" w:color="9BBB59" w:themeColor="accent3"/>
      </w:tblBorders>
      <w:tblCellMar>
        <w:top w:w="0" w:type="dxa"/>
        <w:left w:w="108" w:type="dxa"/>
        <w:bottom w:w="0" w:type="dxa"/>
        <w:right w:w="108" w:type="dxa"/>
      </w:tblCellMar>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table" w:customStyle="1" w:styleId="ListTable3Accent4">
    <w:name w:val="List Table 3 Accent 4"/>
    <w:basedOn w:val="TableNormal"/>
    <w:uiPriority w:val="48"/>
    <w:rsid w:val="00692C0F"/>
    <w:pPr>
      <w:ind w:firstLine="720"/>
    </w:pPr>
    <w:rPr>
      <w:rFonts w:eastAsiaTheme="minorEastAsia"/>
      <w:color w:val="000000" w:themeColor="text1"/>
      <w:lang w:eastAsia="ja-JP"/>
    </w:rPr>
    <w:tblPr>
      <w:tblStyleRowBandSize w:val="1"/>
      <w:tblStyleColBandSize w:val="1"/>
      <w:tblInd w:w="0" w:type="dxa"/>
      <w:tblBorders>
        <w:top w:val="single" w:sz="4" w:space="0" w:color="8064A2" w:themeColor="accent4"/>
        <w:left w:val="single" w:sz="4" w:space="0" w:color="8064A2" w:themeColor="accent4"/>
        <w:bottom w:val="single" w:sz="4" w:space="0" w:color="8064A2" w:themeColor="accent4"/>
        <w:right w:val="single" w:sz="4" w:space="0" w:color="8064A2" w:themeColor="accent4"/>
      </w:tblBorders>
      <w:tblCellMar>
        <w:top w:w="0" w:type="dxa"/>
        <w:left w:w="108" w:type="dxa"/>
        <w:bottom w:w="0" w:type="dxa"/>
        <w:right w:w="108" w:type="dxa"/>
      </w:tblCellMar>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table" w:customStyle="1" w:styleId="ListTable3Accent5">
    <w:name w:val="List Table 3 Accent 5"/>
    <w:basedOn w:val="TableNormal"/>
    <w:uiPriority w:val="48"/>
    <w:rsid w:val="00692C0F"/>
    <w:pPr>
      <w:ind w:firstLine="720"/>
    </w:pPr>
    <w:rPr>
      <w:rFonts w:eastAsiaTheme="minorEastAsia"/>
      <w:color w:val="000000" w:themeColor="text1"/>
      <w:lang w:eastAsia="ja-JP"/>
    </w:rPr>
    <w:tblPr>
      <w:tblStyleRowBandSize w:val="1"/>
      <w:tblStyleColBandSize w:val="1"/>
      <w:tblInd w:w="0" w:type="dxa"/>
      <w:tblBorders>
        <w:top w:val="single" w:sz="4" w:space="0" w:color="4BACC6" w:themeColor="accent5"/>
        <w:left w:val="single" w:sz="4" w:space="0" w:color="4BACC6" w:themeColor="accent5"/>
        <w:bottom w:val="single" w:sz="4" w:space="0" w:color="4BACC6" w:themeColor="accent5"/>
        <w:right w:val="single" w:sz="4" w:space="0" w:color="4BACC6" w:themeColor="accent5"/>
      </w:tblBorders>
      <w:tblCellMar>
        <w:top w:w="0" w:type="dxa"/>
        <w:left w:w="108" w:type="dxa"/>
        <w:bottom w:w="0" w:type="dxa"/>
        <w:right w:w="108" w:type="dxa"/>
      </w:tblCellMar>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table" w:customStyle="1" w:styleId="ListTable3Accent6">
    <w:name w:val="List Table 3 Accent 6"/>
    <w:basedOn w:val="TableNormal"/>
    <w:uiPriority w:val="48"/>
    <w:rsid w:val="00692C0F"/>
    <w:pPr>
      <w:ind w:firstLine="720"/>
    </w:pPr>
    <w:rPr>
      <w:rFonts w:eastAsiaTheme="minorEastAsia"/>
      <w:color w:val="000000" w:themeColor="text1"/>
      <w:lang w:eastAsia="ja-JP"/>
    </w:rPr>
    <w:tblPr>
      <w:tblStyleRowBandSize w:val="1"/>
      <w:tblStyleColBandSize w:val="1"/>
      <w:tblInd w:w="0" w:type="dxa"/>
      <w:tblBorders>
        <w:top w:val="single" w:sz="4" w:space="0" w:color="F79646" w:themeColor="accent6"/>
        <w:left w:val="single" w:sz="4" w:space="0" w:color="F79646" w:themeColor="accent6"/>
        <w:bottom w:val="single" w:sz="4" w:space="0" w:color="F79646" w:themeColor="accent6"/>
        <w:right w:val="single" w:sz="4" w:space="0" w:color="F79646" w:themeColor="accent6"/>
      </w:tblBorders>
      <w:tblCellMar>
        <w:top w:w="0" w:type="dxa"/>
        <w:left w:w="108" w:type="dxa"/>
        <w:bottom w:w="0" w:type="dxa"/>
        <w:right w:w="108" w:type="dxa"/>
      </w:tblCellMar>
    </w:tblPr>
    <w:tblStylePr w:type="firstRow">
      <w:rPr>
        <w:b/>
        <w:bCs/>
        <w:color w:val="FFFFFF" w:themeColor="background1"/>
      </w:rPr>
      <w:tblPr/>
      <w:tcPr>
        <w:shd w:val="clear" w:color="auto" w:fill="F79646" w:themeFill="accent6"/>
      </w:tcPr>
    </w:tblStylePr>
    <w:tblStylePr w:type="lastRow">
      <w:rPr>
        <w:b/>
        <w:bCs/>
      </w:rPr>
      <w:tblPr/>
      <w:tcPr>
        <w:tcBorders>
          <w:top w:val="double" w:sz="4" w:space="0" w:color="F79646"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79646" w:themeColor="accent6"/>
          <w:right w:val="single" w:sz="4" w:space="0" w:color="F79646" w:themeColor="accent6"/>
        </w:tcBorders>
      </w:tcPr>
    </w:tblStylePr>
    <w:tblStylePr w:type="band1Horz">
      <w:tblPr/>
      <w:tcPr>
        <w:tcBorders>
          <w:top w:val="single" w:sz="4" w:space="0" w:color="F79646" w:themeColor="accent6"/>
          <w:bottom w:val="single" w:sz="4" w:space="0" w:color="F79646"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9646" w:themeColor="accent6"/>
          <w:left w:val="nil"/>
        </w:tcBorders>
      </w:tcPr>
    </w:tblStylePr>
    <w:tblStylePr w:type="swCell">
      <w:tblPr/>
      <w:tcPr>
        <w:tcBorders>
          <w:top w:val="double" w:sz="4" w:space="0" w:color="F79646" w:themeColor="accent6"/>
          <w:right w:val="nil"/>
        </w:tcBorders>
      </w:tcPr>
    </w:tblStylePr>
  </w:style>
  <w:style w:type="table" w:customStyle="1" w:styleId="ListTable4">
    <w:name w:val="List Table 4"/>
    <w:basedOn w:val="TableNormal"/>
    <w:uiPriority w:val="49"/>
    <w:rsid w:val="00692C0F"/>
    <w:pPr>
      <w:ind w:firstLine="720"/>
    </w:pPr>
    <w:rPr>
      <w:rFonts w:eastAsiaTheme="minorEastAsia"/>
      <w:color w:val="000000" w:themeColor="text1"/>
      <w:lang w:eastAsia="ja-JP"/>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4Accent1">
    <w:name w:val="List Table 4 Accent 1"/>
    <w:basedOn w:val="TableNormal"/>
    <w:uiPriority w:val="49"/>
    <w:rsid w:val="00692C0F"/>
    <w:pPr>
      <w:ind w:firstLine="720"/>
    </w:pPr>
    <w:rPr>
      <w:rFonts w:eastAsiaTheme="minorEastAsia"/>
      <w:color w:val="000000" w:themeColor="text1"/>
      <w:lang w:eastAsia="ja-JP"/>
    </w:r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ListTable4Accent2">
    <w:name w:val="List Table 4 Accent 2"/>
    <w:basedOn w:val="TableNormal"/>
    <w:uiPriority w:val="49"/>
    <w:rsid w:val="00692C0F"/>
    <w:pPr>
      <w:ind w:firstLine="720"/>
    </w:pPr>
    <w:rPr>
      <w:rFonts w:eastAsiaTheme="minorEastAsia"/>
      <w:color w:val="000000" w:themeColor="text1"/>
      <w:lang w:eastAsia="ja-JP"/>
    </w:rPr>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tcBorders>
        <w:shd w:val="clear" w:color="auto" w:fill="C0504D" w:themeFill="accent2"/>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ListTable4Accent3">
    <w:name w:val="List Table 4 Accent 3"/>
    <w:basedOn w:val="TableNormal"/>
    <w:uiPriority w:val="49"/>
    <w:rsid w:val="00692C0F"/>
    <w:pPr>
      <w:ind w:firstLine="720"/>
    </w:pPr>
    <w:rPr>
      <w:rFonts w:eastAsiaTheme="minorEastAsia"/>
      <w:color w:val="000000" w:themeColor="text1"/>
      <w:lang w:eastAsia="ja-JP"/>
    </w:rPr>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ListTable4Accent4">
    <w:name w:val="List Table 4 Accent 4"/>
    <w:basedOn w:val="TableNormal"/>
    <w:uiPriority w:val="49"/>
    <w:rsid w:val="00692C0F"/>
    <w:pPr>
      <w:ind w:firstLine="720"/>
    </w:pPr>
    <w:rPr>
      <w:rFonts w:eastAsiaTheme="minorEastAsia"/>
      <w:color w:val="000000" w:themeColor="text1"/>
      <w:lang w:eastAsia="ja-JP"/>
    </w:rPr>
    <w:tblPr>
      <w:tblStyleRowBandSize w:val="1"/>
      <w:tblStyleColBandSize w:val="1"/>
      <w:tblInd w:w="0" w:type="dxa"/>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tcBorders>
        <w:shd w:val="clear" w:color="auto" w:fill="8064A2" w:themeFill="accent4"/>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ListTable4Accent5">
    <w:name w:val="List Table 4 Accent 5"/>
    <w:basedOn w:val="TableNormal"/>
    <w:uiPriority w:val="49"/>
    <w:rsid w:val="00692C0F"/>
    <w:pPr>
      <w:ind w:firstLine="720"/>
    </w:pPr>
    <w:rPr>
      <w:rFonts w:eastAsiaTheme="minorEastAsia"/>
      <w:color w:val="000000" w:themeColor="text1"/>
      <w:lang w:eastAsia="ja-JP"/>
    </w:rPr>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ListTable4Accent6">
    <w:name w:val="List Table 4 Accent 6"/>
    <w:basedOn w:val="TableNormal"/>
    <w:uiPriority w:val="49"/>
    <w:rsid w:val="00692C0F"/>
    <w:pPr>
      <w:ind w:firstLine="720"/>
    </w:pPr>
    <w:rPr>
      <w:rFonts w:eastAsiaTheme="minorEastAsia"/>
      <w:color w:val="000000" w:themeColor="text1"/>
      <w:lang w:eastAsia="ja-JP"/>
    </w:r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tcBorders>
        <w:shd w:val="clear" w:color="auto" w:fill="F79646" w:themeFill="accent6"/>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ListTable5Dark">
    <w:name w:val="List Table 5 Dark"/>
    <w:basedOn w:val="TableNormal"/>
    <w:uiPriority w:val="50"/>
    <w:rsid w:val="00692C0F"/>
    <w:pPr>
      <w:ind w:firstLine="720"/>
    </w:pPr>
    <w:rPr>
      <w:rFonts w:eastAsiaTheme="minorEastAsia"/>
      <w:color w:val="FFFFFF" w:themeColor="background1"/>
      <w:lang w:eastAsia="ja-JP"/>
    </w:rPr>
    <w:tblPr>
      <w:tblStyleRowBandSize w:val="1"/>
      <w:tblStyleColBandSize w:val="1"/>
      <w:tblInd w:w="0" w:type="dxa"/>
      <w:tblBorders>
        <w:top w:val="single" w:sz="24" w:space="0" w:color="000000" w:themeColor="text1"/>
        <w:left w:val="single" w:sz="24" w:space="0" w:color="000000" w:themeColor="text1"/>
        <w:bottom w:val="single" w:sz="24" w:space="0" w:color="000000" w:themeColor="text1"/>
        <w:right w:val="single" w:sz="24" w:space="0" w:color="000000" w:themeColor="text1"/>
      </w:tblBorders>
      <w:tblCellMar>
        <w:top w:w="0" w:type="dxa"/>
        <w:left w:w="108" w:type="dxa"/>
        <w:bottom w:w="0" w:type="dxa"/>
        <w:right w:w="108" w:type="dxa"/>
      </w:tblCellMar>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1">
    <w:name w:val="List Table 5 Dark Accent 1"/>
    <w:basedOn w:val="TableNormal"/>
    <w:uiPriority w:val="50"/>
    <w:rsid w:val="00692C0F"/>
    <w:pPr>
      <w:ind w:firstLine="720"/>
    </w:pPr>
    <w:rPr>
      <w:rFonts w:eastAsiaTheme="minorEastAsia"/>
      <w:color w:val="FFFFFF" w:themeColor="background1"/>
      <w:lang w:eastAsia="ja-JP"/>
    </w:rPr>
    <w:tblPr>
      <w:tblStyleRowBandSize w:val="1"/>
      <w:tblStyleColBandSize w:val="1"/>
      <w:tblInd w:w="0" w:type="dxa"/>
      <w:tblBorders>
        <w:top w:val="single" w:sz="24" w:space="0" w:color="4F81BD" w:themeColor="accent1"/>
        <w:left w:val="single" w:sz="24" w:space="0" w:color="4F81BD" w:themeColor="accent1"/>
        <w:bottom w:val="single" w:sz="24" w:space="0" w:color="4F81BD" w:themeColor="accent1"/>
        <w:right w:val="single" w:sz="24" w:space="0" w:color="4F81BD" w:themeColor="accent1"/>
      </w:tblBorders>
      <w:tblCellMar>
        <w:top w:w="0" w:type="dxa"/>
        <w:left w:w="108" w:type="dxa"/>
        <w:bottom w:w="0" w:type="dxa"/>
        <w:right w:w="108" w:type="dxa"/>
      </w:tblCellMar>
    </w:tblPr>
    <w:tcPr>
      <w:shd w:val="clear" w:color="auto" w:fill="4F81BD"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2">
    <w:name w:val="List Table 5 Dark Accent 2"/>
    <w:basedOn w:val="TableNormal"/>
    <w:uiPriority w:val="50"/>
    <w:rsid w:val="00692C0F"/>
    <w:pPr>
      <w:ind w:firstLine="720"/>
    </w:pPr>
    <w:rPr>
      <w:rFonts w:eastAsiaTheme="minorEastAsia"/>
      <w:color w:val="FFFFFF" w:themeColor="background1"/>
      <w:lang w:eastAsia="ja-JP"/>
    </w:rPr>
    <w:tblPr>
      <w:tblStyleRowBandSize w:val="1"/>
      <w:tblStyleColBandSize w:val="1"/>
      <w:tblInd w:w="0" w:type="dxa"/>
      <w:tblBorders>
        <w:top w:val="single" w:sz="24" w:space="0" w:color="C0504D" w:themeColor="accent2"/>
        <w:left w:val="single" w:sz="24" w:space="0" w:color="C0504D" w:themeColor="accent2"/>
        <w:bottom w:val="single" w:sz="24" w:space="0" w:color="C0504D" w:themeColor="accent2"/>
        <w:right w:val="single" w:sz="24" w:space="0" w:color="C0504D" w:themeColor="accent2"/>
      </w:tblBorders>
      <w:tblCellMar>
        <w:top w:w="0" w:type="dxa"/>
        <w:left w:w="108" w:type="dxa"/>
        <w:bottom w:w="0" w:type="dxa"/>
        <w:right w:w="108" w:type="dxa"/>
      </w:tblCellMar>
    </w:tblPr>
    <w:tcPr>
      <w:shd w:val="clear" w:color="auto" w:fill="C0504D"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3">
    <w:name w:val="List Table 5 Dark Accent 3"/>
    <w:basedOn w:val="TableNormal"/>
    <w:uiPriority w:val="50"/>
    <w:rsid w:val="00692C0F"/>
    <w:pPr>
      <w:ind w:firstLine="720"/>
    </w:pPr>
    <w:rPr>
      <w:rFonts w:eastAsiaTheme="minorEastAsia"/>
      <w:color w:val="FFFFFF" w:themeColor="background1"/>
      <w:lang w:eastAsia="ja-JP"/>
    </w:rPr>
    <w:tblPr>
      <w:tblStyleRowBandSize w:val="1"/>
      <w:tblStyleColBandSize w:val="1"/>
      <w:tblInd w:w="0" w:type="dxa"/>
      <w:tblBorders>
        <w:top w:val="single" w:sz="24" w:space="0" w:color="9BBB59" w:themeColor="accent3"/>
        <w:left w:val="single" w:sz="24" w:space="0" w:color="9BBB59" w:themeColor="accent3"/>
        <w:bottom w:val="single" w:sz="24" w:space="0" w:color="9BBB59" w:themeColor="accent3"/>
        <w:right w:val="single" w:sz="24" w:space="0" w:color="9BBB59" w:themeColor="accent3"/>
      </w:tblBorders>
      <w:tblCellMar>
        <w:top w:w="0" w:type="dxa"/>
        <w:left w:w="108" w:type="dxa"/>
        <w:bottom w:w="0" w:type="dxa"/>
        <w:right w:w="108" w:type="dxa"/>
      </w:tblCellMar>
    </w:tblPr>
    <w:tcPr>
      <w:shd w:val="clear" w:color="auto" w:fill="9BBB59"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4">
    <w:name w:val="List Table 5 Dark Accent 4"/>
    <w:basedOn w:val="TableNormal"/>
    <w:uiPriority w:val="50"/>
    <w:rsid w:val="00692C0F"/>
    <w:pPr>
      <w:ind w:firstLine="720"/>
    </w:pPr>
    <w:rPr>
      <w:rFonts w:eastAsiaTheme="minorEastAsia"/>
      <w:color w:val="FFFFFF" w:themeColor="background1"/>
      <w:lang w:eastAsia="ja-JP"/>
    </w:rPr>
    <w:tblPr>
      <w:tblStyleRowBandSize w:val="1"/>
      <w:tblStyleColBandSize w:val="1"/>
      <w:tblInd w:w="0" w:type="dxa"/>
      <w:tblBorders>
        <w:top w:val="single" w:sz="24" w:space="0" w:color="8064A2" w:themeColor="accent4"/>
        <w:left w:val="single" w:sz="24" w:space="0" w:color="8064A2" w:themeColor="accent4"/>
        <w:bottom w:val="single" w:sz="24" w:space="0" w:color="8064A2" w:themeColor="accent4"/>
        <w:right w:val="single" w:sz="24" w:space="0" w:color="8064A2" w:themeColor="accent4"/>
      </w:tblBorders>
      <w:tblCellMar>
        <w:top w:w="0" w:type="dxa"/>
        <w:left w:w="108" w:type="dxa"/>
        <w:bottom w:w="0" w:type="dxa"/>
        <w:right w:w="108" w:type="dxa"/>
      </w:tblCellMar>
    </w:tblPr>
    <w:tcPr>
      <w:shd w:val="clear" w:color="auto" w:fill="8064A2"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5">
    <w:name w:val="List Table 5 Dark Accent 5"/>
    <w:basedOn w:val="TableNormal"/>
    <w:uiPriority w:val="50"/>
    <w:rsid w:val="00692C0F"/>
    <w:pPr>
      <w:ind w:firstLine="720"/>
    </w:pPr>
    <w:rPr>
      <w:rFonts w:eastAsiaTheme="minorEastAsia"/>
      <w:color w:val="FFFFFF" w:themeColor="background1"/>
      <w:lang w:eastAsia="ja-JP"/>
    </w:rPr>
    <w:tblPr>
      <w:tblStyleRowBandSize w:val="1"/>
      <w:tblStyleColBandSize w:val="1"/>
      <w:tblInd w:w="0" w:type="dxa"/>
      <w:tblBorders>
        <w:top w:val="single" w:sz="24" w:space="0" w:color="4BACC6" w:themeColor="accent5"/>
        <w:left w:val="single" w:sz="24" w:space="0" w:color="4BACC6" w:themeColor="accent5"/>
        <w:bottom w:val="single" w:sz="24" w:space="0" w:color="4BACC6" w:themeColor="accent5"/>
        <w:right w:val="single" w:sz="24" w:space="0" w:color="4BACC6" w:themeColor="accent5"/>
      </w:tblBorders>
      <w:tblCellMar>
        <w:top w:w="0" w:type="dxa"/>
        <w:left w:w="108" w:type="dxa"/>
        <w:bottom w:w="0" w:type="dxa"/>
        <w:right w:w="108" w:type="dxa"/>
      </w:tblCellMar>
    </w:tblPr>
    <w:tcPr>
      <w:shd w:val="clear" w:color="auto" w:fill="4BACC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6">
    <w:name w:val="List Table 5 Dark Accent 6"/>
    <w:basedOn w:val="TableNormal"/>
    <w:uiPriority w:val="50"/>
    <w:rsid w:val="00692C0F"/>
    <w:pPr>
      <w:ind w:firstLine="720"/>
    </w:pPr>
    <w:rPr>
      <w:rFonts w:eastAsiaTheme="minorEastAsia"/>
      <w:color w:val="FFFFFF" w:themeColor="background1"/>
      <w:lang w:eastAsia="ja-JP"/>
    </w:rPr>
    <w:tblPr>
      <w:tblStyleRowBandSize w:val="1"/>
      <w:tblStyleColBandSize w:val="1"/>
      <w:tblInd w:w="0" w:type="dxa"/>
      <w:tblBorders>
        <w:top w:val="single" w:sz="24" w:space="0" w:color="F79646" w:themeColor="accent6"/>
        <w:left w:val="single" w:sz="24" w:space="0" w:color="F79646" w:themeColor="accent6"/>
        <w:bottom w:val="single" w:sz="24" w:space="0" w:color="F79646" w:themeColor="accent6"/>
        <w:right w:val="single" w:sz="24" w:space="0" w:color="F79646" w:themeColor="accent6"/>
      </w:tblBorders>
      <w:tblCellMar>
        <w:top w:w="0" w:type="dxa"/>
        <w:left w:w="108" w:type="dxa"/>
        <w:bottom w:w="0" w:type="dxa"/>
        <w:right w:w="108" w:type="dxa"/>
      </w:tblCellMar>
    </w:tblPr>
    <w:tcPr>
      <w:shd w:val="clear" w:color="auto" w:fill="F79646"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6Colorful">
    <w:name w:val="List Table 6 Colorful"/>
    <w:basedOn w:val="TableNormal"/>
    <w:uiPriority w:val="51"/>
    <w:rsid w:val="00692C0F"/>
    <w:pPr>
      <w:ind w:firstLine="720"/>
    </w:pPr>
    <w:rPr>
      <w:rFonts w:eastAsiaTheme="minorEastAsia"/>
      <w:color w:val="000000" w:themeColor="text1"/>
      <w:lang w:eastAsia="ja-JP"/>
    </w:rPr>
    <w:tblPr>
      <w:tblStyleRowBandSize w:val="1"/>
      <w:tblStyleColBandSize w:val="1"/>
      <w:tblInd w:w="0" w:type="dxa"/>
      <w:tblBorders>
        <w:top w:val="single" w:sz="4" w:space="0" w:color="000000" w:themeColor="text1"/>
        <w:bottom w:val="single" w:sz="4" w:space="0" w:color="000000" w:themeColor="text1"/>
      </w:tblBorders>
      <w:tblCellMar>
        <w:top w:w="0" w:type="dxa"/>
        <w:left w:w="108" w:type="dxa"/>
        <w:bottom w:w="0" w:type="dxa"/>
        <w:right w:w="108" w:type="dxa"/>
      </w:tblCellMar>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6ColorfulAccent1">
    <w:name w:val="List Table 6 Colorful Accent 1"/>
    <w:basedOn w:val="TableNormal"/>
    <w:uiPriority w:val="51"/>
    <w:rsid w:val="00692C0F"/>
    <w:pPr>
      <w:ind w:firstLine="720"/>
    </w:pPr>
    <w:rPr>
      <w:rFonts w:eastAsiaTheme="minorEastAsia"/>
      <w:color w:val="365F91" w:themeColor="accent1" w:themeShade="BF"/>
      <w:lang w:eastAsia="ja-JP"/>
    </w:rPr>
    <w:tblPr>
      <w:tblStyleRowBandSize w:val="1"/>
      <w:tblStyleColBandSize w:val="1"/>
      <w:tblInd w:w="0" w:type="dxa"/>
      <w:tblBorders>
        <w:top w:val="single" w:sz="4" w:space="0" w:color="4F81BD" w:themeColor="accent1"/>
        <w:bottom w:val="single" w:sz="4" w:space="0" w:color="4F81BD" w:themeColor="accent1"/>
      </w:tblBorders>
      <w:tblCellMar>
        <w:top w:w="0" w:type="dxa"/>
        <w:left w:w="108" w:type="dxa"/>
        <w:bottom w:w="0" w:type="dxa"/>
        <w:right w:w="108" w:type="dxa"/>
      </w:tblCellMar>
    </w:tblPr>
    <w:tblStylePr w:type="firstRow">
      <w:rPr>
        <w:b/>
        <w:bCs/>
      </w:rPr>
      <w:tblPr/>
      <w:tcPr>
        <w:tcBorders>
          <w:bottom w:val="single" w:sz="4" w:space="0" w:color="4F81BD" w:themeColor="accent1"/>
        </w:tcBorders>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ListTable6ColorfulAccent2">
    <w:name w:val="List Table 6 Colorful Accent 2"/>
    <w:basedOn w:val="TableNormal"/>
    <w:uiPriority w:val="51"/>
    <w:rsid w:val="00692C0F"/>
    <w:pPr>
      <w:ind w:firstLine="720"/>
    </w:pPr>
    <w:rPr>
      <w:rFonts w:eastAsiaTheme="minorEastAsia"/>
      <w:color w:val="943634" w:themeColor="accent2" w:themeShade="BF"/>
      <w:lang w:eastAsia="ja-JP"/>
    </w:rPr>
    <w:tblPr>
      <w:tblStyleRowBandSize w:val="1"/>
      <w:tblStyleColBandSize w:val="1"/>
      <w:tblInd w:w="0" w:type="dxa"/>
      <w:tblBorders>
        <w:top w:val="single" w:sz="4" w:space="0" w:color="C0504D" w:themeColor="accent2"/>
        <w:bottom w:val="single" w:sz="4" w:space="0" w:color="C0504D" w:themeColor="accent2"/>
      </w:tblBorders>
      <w:tblCellMar>
        <w:top w:w="0" w:type="dxa"/>
        <w:left w:w="108" w:type="dxa"/>
        <w:bottom w:w="0" w:type="dxa"/>
        <w:right w:w="108" w:type="dxa"/>
      </w:tblCellMar>
    </w:tblPr>
    <w:tblStylePr w:type="firstRow">
      <w:rPr>
        <w:b/>
        <w:bCs/>
      </w:rPr>
      <w:tblPr/>
      <w:tcPr>
        <w:tcBorders>
          <w:bottom w:val="single" w:sz="4" w:space="0" w:color="C0504D" w:themeColor="accent2"/>
        </w:tcBorders>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ListTable6ColorfulAccent3">
    <w:name w:val="List Table 6 Colorful Accent 3"/>
    <w:basedOn w:val="TableNormal"/>
    <w:uiPriority w:val="51"/>
    <w:rsid w:val="00692C0F"/>
    <w:pPr>
      <w:ind w:firstLine="720"/>
    </w:pPr>
    <w:rPr>
      <w:rFonts w:eastAsiaTheme="minorEastAsia"/>
      <w:color w:val="76923C" w:themeColor="accent3" w:themeShade="BF"/>
      <w:lang w:eastAsia="ja-JP"/>
    </w:rPr>
    <w:tblPr>
      <w:tblStyleRowBandSize w:val="1"/>
      <w:tblStyleColBandSize w:val="1"/>
      <w:tblInd w:w="0" w:type="dxa"/>
      <w:tblBorders>
        <w:top w:val="single" w:sz="4" w:space="0" w:color="9BBB59" w:themeColor="accent3"/>
        <w:bottom w:val="single" w:sz="4" w:space="0" w:color="9BBB59" w:themeColor="accent3"/>
      </w:tblBorders>
      <w:tblCellMar>
        <w:top w:w="0" w:type="dxa"/>
        <w:left w:w="108" w:type="dxa"/>
        <w:bottom w:w="0" w:type="dxa"/>
        <w:right w:w="108" w:type="dxa"/>
      </w:tblCellMar>
    </w:tblPr>
    <w:tblStylePr w:type="firstRow">
      <w:rPr>
        <w:b/>
        <w:bCs/>
      </w:rPr>
      <w:tblPr/>
      <w:tcPr>
        <w:tcBorders>
          <w:bottom w:val="single" w:sz="4" w:space="0" w:color="9BBB59" w:themeColor="accent3"/>
        </w:tcBorders>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ListTable6ColorfulAccent4">
    <w:name w:val="List Table 6 Colorful Accent 4"/>
    <w:basedOn w:val="TableNormal"/>
    <w:uiPriority w:val="51"/>
    <w:rsid w:val="00692C0F"/>
    <w:pPr>
      <w:ind w:firstLine="720"/>
    </w:pPr>
    <w:rPr>
      <w:rFonts w:eastAsiaTheme="minorEastAsia"/>
      <w:color w:val="5F497A" w:themeColor="accent4" w:themeShade="BF"/>
      <w:lang w:eastAsia="ja-JP"/>
    </w:rPr>
    <w:tblPr>
      <w:tblStyleRowBandSize w:val="1"/>
      <w:tblStyleColBandSize w:val="1"/>
      <w:tblInd w:w="0" w:type="dxa"/>
      <w:tblBorders>
        <w:top w:val="single" w:sz="4" w:space="0" w:color="8064A2" w:themeColor="accent4"/>
        <w:bottom w:val="single" w:sz="4" w:space="0" w:color="8064A2" w:themeColor="accent4"/>
      </w:tblBorders>
      <w:tblCellMar>
        <w:top w:w="0" w:type="dxa"/>
        <w:left w:w="108" w:type="dxa"/>
        <w:bottom w:w="0" w:type="dxa"/>
        <w:right w:w="108" w:type="dxa"/>
      </w:tblCellMar>
    </w:tblPr>
    <w:tblStylePr w:type="firstRow">
      <w:rPr>
        <w:b/>
        <w:bCs/>
      </w:rPr>
      <w:tblPr/>
      <w:tcPr>
        <w:tcBorders>
          <w:bottom w:val="single" w:sz="4" w:space="0" w:color="8064A2" w:themeColor="accent4"/>
        </w:tcBorders>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ListTable6ColorfulAccent5">
    <w:name w:val="List Table 6 Colorful Accent 5"/>
    <w:basedOn w:val="TableNormal"/>
    <w:uiPriority w:val="51"/>
    <w:rsid w:val="00692C0F"/>
    <w:pPr>
      <w:ind w:firstLine="720"/>
    </w:pPr>
    <w:rPr>
      <w:rFonts w:eastAsiaTheme="minorEastAsia"/>
      <w:color w:val="31849B" w:themeColor="accent5" w:themeShade="BF"/>
      <w:lang w:eastAsia="ja-JP"/>
    </w:rPr>
    <w:tblPr>
      <w:tblStyleRowBandSize w:val="1"/>
      <w:tblStyleColBandSize w:val="1"/>
      <w:tblInd w:w="0" w:type="dxa"/>
      <w:tblBorders>
        <w:top w:val="single" w:sz="4" w:space="0" w:color="4BACC6" w:themeColor="accent5"/>
        <w:bottom w:val="single" w:sz="4" w:space="0" w:color="4BACC6" w:themeColor="accent5"/>
      </w:tblBorders>
      <w:tblCellMar>
        <w:top w:w="0" w:type="dxa"/>
        <w:left w:w="108" w:type="dxa"/>
        <w:bottom w:w="0" w:type="dxa"/>
        <w:right w:w="108" w:type="dxa"/>
      </w:tblCellMar>
    </w:tblPr>
    <w:tblStylePr w:type="firstRow">
      <w:rPr>
        <w:b/>
        <w:bCs/>
      </w:rPr>
      <w:tblPr/>
      <w:tcPr>
        <w:tcBorders>
          <w:bottom w:val="single" w:sz="4" w:space="0" w:color="4BACC6" w:themeColor="accent5"/>
        </w:tcBorders>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ListTable6ColorfulAccent6">
    <w:name w:val="List Table 6 Colorful Accent 6"/>
    <w:basedOn w:val="TableNormal"/>
    <w:uiPriority w:val="51"/>
    <w:rsid w:val="00692C0F"/>
    <w:pPr>
      <w:ind w:firstLine="720"/>
    </w:pPr>
    <w:rPr>
      <w:rFonts w:eastAsiaTheme="minorEastAsia"/>
      <w:color w:val="E36C0A" w:themeColor="accent6" w:themeShade="BF"/>
      <w:lang w:eastAsia="ja-JP"/>
    </w:rPr>
    <w:tblPr>
      <w:tblStyleRowBandSize w:val="1"/>
      <w:tblStyleColBandSize w:val="1"/>
      <w:tblInd w:w="0" w:type="dxa"/>
      <w:tblBorders>
        <w:top w:val="single" w:sz="4" w:space="0" w:color="F79646" w:themeColor="accent6"/>
        <w:bottom w:val="single" w:sz="4" w:space="0" w:color="F79646" w:themeColor="accent6"/>
      </w:tblBorders>
      <w:tblCellMar>
        <w:top w:w="0" w:type="dxa"/>
        <w:left w:w="108" w:type="dxa"/>
        <w:bottom w:w="0" w:type="dxa"/>
        <w:right w:w="108" w:type="dxa"/>
      </w:tblCellMar>
    </w:tblPr>
    <w:tblStylePr w:type="firstRow">
      <w:rPr>
        <w:b/>
        <w:bCs/>
      </w:rPr>
      <w:tblPr/>
      <w:tcPr>
        <w:tcBorders>
          <w:bottom w:val="single" w:sz="4" w:space="0" w:color="F79646" w:themeColor="accent6"/>
        </w:tcBorders>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ListTable7Colorful">
    <w:name w:val="List Table 7 Colorful"/>
    <w:basedOn w:val="TableNormal"/>
    <w:uiPriority w:val="52"/>
    <w:rsid w:val="00692C0F"/>
    <w:pPr>
      <w:ind w:firstLine="720"/>
    </w:pPr>
    <w:rPr>
      <w:rFonts w:eastAsiaTheme="minorEastAsia"/>
      <w:color w:val="000000" w:themeColor="text1"/>
      <w:lang w:eastAsia="ja-JP"/>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1">
    <w:name w:val="List Table 7 Colorful Accent 1"/>
    <w:basedOn w:val="TableNormal"/>
    <w:uiPriority w:val="52"/>
    <w:rsid w:val="00692C0F"/>
    <w:pPr>
      <w:ind w:firstLine="720"/>
    </w:pPr>
    <w:rPr>
      <w:rFonts w:eastAsiaTheme="minorEastAsia"/>
      <w:color w:val="365F91" w:themeColor="accent1" w:themeShade="BF"/>
      <w:lang w:eastAsia="ja-JP"/>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4F81BD"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F81BD"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F81BD"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F81BD" w:themeColor="accent1"/>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2">
    <w:name w:val="List Table 7 Colorful Accent 2"/>
    <w:basedOn w:val="TableNormal"/>
    <w:uiPriority w:val="52"/>
    <w:rsid w:val="00692C0F"/>
    <w:pPr>
      <w:ind w:firstLine="720"/>
    </w:pPr>
    <w:rPr>
      <w:rFonts w:eastAsiaTheme="minorEastAsia"/>
      <w:color w:val="943634" w:themeColor="accent2" w:themeShade="BF"/>
      <w:lang w:eastAsia="ja-JP"/>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C0504D"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0504D"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0504D"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0504D" w:themeColor="accent2"/>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3">
    <w:name w:val="List Table 7 Colorful Accent 3"/>
    <w:basedOn w:val="TableNormal"/>
    <w:uiPriority w:val="52"/>
    <w:rsid w:val="00692C0F"/>
    <w:pPr>
      <w:ind w:firstLine="720"/>
    </w:pPr>
    <w:rPr>
      <w:rFonts w:eastAsiaTheme="minorEastAsia"/>
      <w:color w:val="76923C" w:themeColor="accent3" w:themeShade="BF"/>
      <w:lang w:eastAsia="ja-JP"/>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9BBB59"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BBB59"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BBB59"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BBB59" w:themeColor="accent3"/>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4">
    <w:name w:val="List Table 7 Colorful Accent 4"/>
    <w:basedOn w:val="TableNormal"/>
    <w:uiPriority w:val="52"/>
    <w:rsid w:val="00692C0F"/>
    <w:pPr>
      <w:ind w:firstLine="720"/>
    </w:pPr>
    <w:rPr>
      <w:rFonts w:eastAsiaTheme="minorEastAsia"/>
      <w:color w:val="5F497A" w:themeColor="accent4" w:themeShade="BF"/>
      <w:lang w:eastAsia="ja-JP"/>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8064A2"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064A2"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064A2"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064A2" w:themeColor="accent4"/>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5">
    <w:name w:val="List Table 7 Colorful Accent 5"/>
    <w:basedOn w:val="TableNormal"/>
    <w:uiPriority w:val="52"/>
    <w:rsid w:val="00692C0F"/>
    <w:pPr>
      <w:ind w:firstLine="720"/>
    </w:pPr>
    <w:rPr>
      <w:rFonts w:eastAsiaTheme="minorEastAsia"/>
      <w:color w:val="31849B" w:themeColor="accent5" w:themeShade="BF"/>
      <w:lang w:eastAsia="ja-JP"/>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4BACC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BACC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BACC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BACC6" w:themeColor="accent5"/>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6">
    <w:name w:val="List Table 7 Colorful Accent 6"/>
    <w:basedOn w:val="TableNormal"/>
    <w:uiPriority w:val="52"/>
    <w:rsid w:val="00692C0F"/>
    <w:pPr>
      <w:ind w:firstLine="720"/>
    </w:pPr>
    <w:rPr>
      <w:rFonts w:eastAsiaTheme="minorEastAsia"/>
      <w:color w:val="E36C0A" w:themeColor="accent6" w:themeShade="BF"/>
      <w:lang w:eastAsia="ja-JP"/>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F79646"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79646"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79646"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79646" w:themeColor="accent6"/>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unhideWhenUsed/>
    <w:rsid w:val="00692C0F"/>
    <w:pPr>
      <w:ind w:firstLine="720"/>
    </w:pPr>
    <w:rPr>
      <w:rFonts w:eastAsiaTheme="minorEastAsia"/>
      <w:color w:val="000000" w:themeColor="text1"/>
      <w:lang w:eastAsia="ja-JP"/>
    </w:r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unhideWhenUsed/>
    <w:rsid w:val="00692C0F"/>
    <w:pPr>
      <w:ind w:firstLine="720"/>
    </w:pPr>
    <w:rPr>
      <w:rFonts w:eastAsiaTheme="minorEastAsia"/>
      <w:color w:val="000000" w:themeColor="text1"/>
      <w:lang w:eastAsia="ja-JP"/>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unhideWhenUsed/>
    <w:rsid w:val="00692C0F"/>
    <w:pPr>
      <w:ind w:firstLine="720"/>
    </w:pPr>
    <w:rPr>
      <w:rFonts w:eastAsiaTheme="minorEastAsia"/>
      <w:color w:val="000000" w:themeColor="text1"/>
      <w:lang w:eastAsia="ja-JP"/>
    </w:r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unhideWhenUsed/>
    <w:rsid w:val="00692C0F"/>
    <w:pPr>
      <w:ind w:firstLine="720"/>
    </w:pPr>
    <w:rPr>
      <w:rFonts w:eastAsiaTheme="minorEastAsia"/>
      <w:color w:val="000000" w:themeColor="text1"/>
      <w:lang w:eastAsia="ja-JP"/>
    </w:r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unhideWhenUsed/>
    <w:rsid w:val="00692C0F"/>
    <w:pPr>
      <w:ind w:firstLine="720"/>
    </w:pPr>
    <w:rPr>
      <w:rFonts w:eastAsiaTheme="minorEastAsia"/>
      <w:color w:val="000000" w:themeColor="text1"/>
      <w:lang w:eastAsia="ja-JP"/>
    </w:r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unhideWhenUsed/>
    <w:rsid w:val="00692C0F"/>
    <w:pPr>
      <w:ind w:firstLine="720"/>
    </w:pPr>
    <w:rPr>
      <w:rFonts w:eastAsiaTheme="minorEastAsia"/>
      <w:color w:val="000000" w:themeColor="text1"/>
      <w:lang w:eastAsia="ja-JP"/>
    </w:r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unhideWhenUsed/>
    <w:rsid w:val="00692C0F"/>
    <w:pPr>
      <w:ind w:firstLine="720"/>
    </w:pPr>
    <w:rPr>
      <w:rFonts w:eastAsiaTheme="minorEastAsia"/>
      <w:color w:val="000000" w:themeColor="text1"/>
      <w:lang w:eastAsia="ja-JP"/>
    </w:r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unhideWhenUsed/>
    <w:rsid w:val="00692C0F"/>
    <w:pPr>
      <w:ind w:firstLine="720"/>
    </w:pPr>
    <w:rPr>
      <w:rFonts w:asciiTheme="majorHAnsi" w:eastAsiaTheme="majorEastAsia" w:hAnsiTheme="majorHAnsi" w:cstheme="majorBidi"/>
      <w:color w:val="000000" w:themeColor="text1"/>
      <w:lang w:eastAsia="ja-JP"/>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unhideWhenUsed/>
    <w:rsid w:val="00692C0F"/>
    <w:pPr>
      <w:ind w:firstLine="720"/>
    </w:pPr>
    <w:rPr>
      <w:rFonts w:asciiTheme="majorHAnsi" w:eastAsiaTheme="majorEastAsia" w:hAnsiTheme="majorHAnsi" w:cstheme="majorBidi"/>
      <w:color w:val="000000" w:themeColor="text1"/>
      <w:lang w:eastAsia="ja-JP"/>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unhideWhenUsed/>
    <w:rsid w:val="00692C0F"/>
    <w:pPr>
      <w:ind w:firstLine="720"/>
    </w:pPr>
    <w:rPr>
      <w:rFonts w:asciiTheme="majorHAnsi" w:eastAsiaTheme="majorEastAsia" w:hAnsiTheme="majorHAnsi" w:cstheme="majorBidi"/>
      <w:color w:val="000000" w:themeColor="text1"/>
      <w:lang w:eastAsia="ja-JP"/>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unhideWhenUsed/>
    <w:rsid w:val="00692C0F"/>
    <w:pPr>
      <w:ind w:firstLine="720"/>
    </w:pPr>
    <w:rPr>
      <w:rFonts w:asciiTheme="majorHAnsi" w:eastAsiaTheme="majorEastAsia" w:hAnsiTheme="majorHAnsi" w:cstheme="majorBidi"/>
      <w:color w:val="000000" w:themeColor="text1"/>
      <w:lang w:eastAsia="ja-JP"/>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unhideWhenUsed/>
    <w:rsid w:val="00692C0F"/>
    <w:pPr>
      <w:ind w:firstLine="720"/>
    </w:pPr>
    <w:rPr>
      <w:rFonts w:asciiTheme="majorHAnsi" w:eastAsiaTheme="majorEastAsia" w:hAnsiTheme="majorHAnsi" w:cstheme="majorBidi"/>
      <w:color w:val="000000" w:themeColor="text1"/>
      <w:lang w:eastAsia="ja-JP"/>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unhideWhenUsed/>
    <w:rsid w:val="00692C0F"/>
    <w:pPr>
      <w:ind w:firstLine="720"/>
    </w:pPr>
    <w:rPr>
      <w:rFonts w:asciiTheme="majorHAnsi" w:eastAsiaTheme="majorEastAsia" w:hAnsiTheme="majorHAnsi" w:cstheme="majorBidi"/>
      <w:color w:val="000000" w:themeColor="text1"/>
      <w:lang w:eastAsia="ja-JP"/>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unhideWhenUsed/>
    <w:rsid w:val="00692C0F"/>
    <w:pPr>
      <w:ind w:firstLine="720"/>
    </w:pPr>
    <w:rPr>
      <w:rFonts w:asciiTheme="majorHAnsi" w:eastAsiaTheme="majorEastAsia" w:hAnsiTheme="majorHAnsi" w:cstheme="majorBidi"/>
      <w:color w:val="000000" w:themeColor="text1"/>
      <w:lang w:eastAsia="ja-JP"/>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unhideWhenUsed/>
    <w:rsid w:val="00692C0F"/>
    <w:pPr>
      <w:ind w:firstLine="720"/>
    </w:pPr>
    <w:rPr>
      <w:rFonts w:eastAsiaTheme="minorEastAsia"/>
      <w:color w:val="000000" w:themeColor="text1"/>
      <w:lang w:eastAsia="ja-JP"/>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unhideWhenUsed/>
    <w:rsid w:val="00692C0F"/>
    <w:pPr>
      <w:ind w:firstLine="720"/>
    </w:pPr>
    <w:rPr>
      <w:rFonts w:eastAsiaTheme="minorEastAsia"/>
      <w:color w:val="000000" w:themeColor="text1"/>
      <w:lang w:eastAsia="ja-JP"/>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unhideWhenUsed/>
    <w:rsid w:val="00692C0F"/>
    <w:pPr>
      <w:ind w:firstLine="720"/>
    </w:pPr>
    <w:rPr>
      <w:rFonts w:eastAsiaTheme="minorEastAsia"/>
      <w:color w:val="000000" w:themeColor="text1"/>
      <w:lang w:eastAsia="ja-JP"/>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unhideWhenUsed/>
    <w:rsid w:val="00692C0F"/>
    <w:pPr>
      <w:ind w:firstLine="720"/>
    </w:pPr>
    <w:rPr>
      <w:rFonts w:eastAsiaTheme="minorEastAsia"/>
      <w:color w:val="000000" w:themeColor="text1"/>
      <w:lang w:eastAsia="ja-JP"/>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unhideWhenUsed/>
    <w:rsid w:val="00692C0F"/>
    <w:pPr>
      <w:ind w:firstLine="720"/>
    </w:pPr>
    <w:rPr>
      <w:rFonts w:eastAsiaTheme="minorEastAsia"/>
      <w:color w:val="000000" w:themeColor="text1"/>
      <w:lang w:eastAsia="ja-JP"/>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unhideWhenUsed/>
    <w:rsid w:val="00692C0F"/>
    <w:pPr>
      <w:ind w:firstLine="720"/>
    </w:pPr>
    <w:rPr>
      <w:rFonts w:eastAsiaTheme="minorEastAsia"/>
      <w:color w:val="000000" w:themeColor="text1"/>
      <w:lang w:eastAsia="ja-JP"/>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unhideWhenUsed/>
    <w:rsid w:val="00692C0F"/>
    <w:pPr>
      <w:ind w:firstLine="720"/>
    </w:pPr>
    <w:rPr>
      <w:rFonts w:eastAsiaTheme="minorEastAsia"/>
      <w:color w:val="000000" w:themeColor="text1"/>
      <w:lang w:eastAsia="ja-JP"/>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MediumList1">
    <w:name w:val="Medium List 1"/>
    <w:basedOn w:val="TableNormal"/>
    <w:uiPriority w:val="65"/>
    <w:unhideWhenUsed/>
    <w:rsid w:val="00692C0F"/>
    <w:pPr>
      <w:ind w:firstLine="720"/>
    </w:pPr>
    <w:rPr>
      <w:rFonts w:eastAsiaTheme="minorEastAsia"/>
      <w:color w:val="000000" w:themeColor="text1"/>
      <w:lang w:eastAsia="ja-JP"/>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692C0F"/>
    <w:pPr>
      <w:ind w:firstLine="720"/>
    </w:pPr>
    <w:rPr>
      <w:rFonts w:eastAsiaTheme="minorEastAsia"/>
      <w:color w:val="000000" w:themeColor="text1"/>
      <w:lang w:eastAsia="ja-JP"/>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unhideWhenUsed/>
    <w:rsid w:val="00692C0F"/>
    <w:pPr>
      <w:ind w:firstLine="720"/>
    </w:pPr>
    <w:rPr>
      <w:rFonts w:eastAsiaTheme="minorEastAsia"/>
      <w:color w:val="000000" w:themeColor="text1"/>
      <w:lang w:eastAsia="ja-JP"/>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unhideWhenUsed/>
    <w:rsid w:val="00692C0F"/>
    <w:pPr>
      <w:ind w:firstLine="720"/>
    </w:pPr>
    <w:rPr>
      <w:rFonts w:eastAsiaTheme="minorEastAsia"/>
      <w:color w:val="000000" w:themeColor="text1"/>
      <w:lang w:eastAsia="ja-JP"/>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unhideWhenUsed/>
    <w:rsid w:val="00692C0F"/>
    <w:pPr>
      <w:ind w:firstLine="720"/>
    </w:pPr>
    <w:rPr>
      <w:rFonts w:eastAsiaTheme="minorEastAsia"/>
      <w:color w:val="000000" w:themeColor="text1"/>
      <w:lang w:eastAsia="ja-JP"/>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unhideWhenUsed/>
    <w:rsid w:val="00692C0F"/>
    <w:pPr>
      <w:ind w:firstLine="720"/>
    </w:pPr>
    <w:rPr>
      <w:rFonts w:eastAsiaTheme="minorEastAsia"/>
      <w:color w:val="000000" w:themeColor="text1"/>
      <w:lang w:eastAsia="ja-JP"/>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unhideWhenUsed/>
    <w:rsid w:val="00692C0F"/>
    <w:pPr>
      <w:ind w:firstLine="720"/>
    </w:pPr>
    <w:rPr>
      <w:rFonts w:eastAsiaTheme="minorEastAsia"/>
      <w:color w:val="000000" w:themeColor="text1"/>
      <w:lang w:eastAsia="ja-JP"/>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unhideWhenUsed/>
    <w:rsid w:val="00692C0F"/>
    <w:pPr>
      <w:ind w:firstLine="720"/>
    </w:pPr>
    <w:rPr>
      <w:rFonts w:asciiTheme="majorHAnsi" w:eastAsiaTheme="majorEastAsia" w:hAnsiTheme="majorHAnsi" w:cstheme="majorBidi"/>
      <w:color w:val="000000" w:themeColor="text1"/>
      <w:lang w:eastAsia="ja-JP"/>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unhideWhenUsed/>
    <w:rsid w:val="00692C0F"/>
    <w:pPr>
      <w:ind w:firstLine="720"/>
    </w:pPr>
    <w:rPr>
      <w:rFonts w:asciiTheme="majorHAnsi" w:eastAsiaTheme="majorEastAsia" w:hAnsiTheme="majorHAnsi" w:cstheme="majorBidi"/>
      <w:color w:val="000000" w:themeColor="text1"/>
      <w:lang w:eastAsia="ja-JP"/>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unhideWhenUsed/>
    <w:rsid w:val="00692C0F"/>
    <w:pPr>
      <w:ind w:firstLine="720"/>
    </w:pPr>
    <w:rPr>
      <w:rFonts w:asciiTheme="majorHAnsi" w:eastAsiaTheme="majorEastAsia" w:hAnsiTheme="majorHAnsi" w:cstheme="majorBidi"/>
      <w:color w:val="000000" w:themeColor="text1"/>
      <w:lang w:eastAsia="ja-JP"/>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unhideWhenUsed/>
    <w:rsid w:val="00692C0F"/>
    <w:pPr>
      <w:ind w:firstLine="720"/>
    </w:pPr>
    <w:rPr>
      <w:rFonts w:asciiTheme="majorHAnsi" w:eastAsiaTheme="majorEastAsia" w:hAnsiTheme="majorHAnsi" w:cstheme="majorBidi"/>
      <w:color w:val="000000" w:themeColor="text1"/>
      <w:lang w:eastAsia="ja-JP"/>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unhideWhenUsed/>
    <w:rsid w:val="00692C0F"/>
    <w:pPr>
      <w:ind w:firstLine="720"/>
    </w:pPr>
    <w:rPr>
      <w:rFonts w:asciiTheme="majorHAnsi" w:eastAsiaTheme="majorEastAsia" w:hAnsiTheme="majorHAnsi" w:cstheme="majorBidi"/>
      <w:color w:val="000000" w:themeColor="text1"/>
      <w:lang w:eastAsia="ja-JP"/>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unhideWhenUsed/>
    <w:rsid w:val="00692C0F"/>
    <w:pPr>
      <w:ind w:firstLine="720"/>
    </w:pPr>
    <w:rPr>
      <w:rFonts w:asciiTheme="majorHAnsi" w:eastAsiaTheme="majorEastAsia" w:hAnsiTheme="majorHAnsi" w:cstheme="majorBidi"/>
      <w:color w:val="000000" w:themeColor="text1"/>
      <w:lang w:eastAsia="ja-JP"/>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unhideWhenUsed/>
    <w:rsid w:val="00692C0F"/>
    <w:pPr>
      <w:ind w:firstLine="720"/>
    </w:pPr>
    <w:rPr>
      <w:rFonts w:asciiTheme="majorHAnsi" w:eastAsiaTheme="majorEastAsia" w:hAnsiTheme="majorHAnsi" w:cstheme="majorBidi"/>
      <w:color w:val="000000" w:themeColor="text1"/>
      <w:lang w:eastAsia="ja-JP"/>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unhideWhenUsed/>
    <w:rsid w:val="00692C0F"/>
    <w:pPr>
      <w:ind w:firstLine="720"/>
    </w:pPr>
    <w:rPr>
      <w:rFonts w:eastAsiaTheme="minorEastAsia"/>
      <w:color w:val="000000" w:themeColor="text1"/>
      <w:lang w:eastAsia="ja-JP"/>
    </w:r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692C0F"/>
    <w:pPr>
      <w:ind w:firstLine="720"/>
    </w:pPr>
    <w:rPr>
      <w:rFonts w:eastAsiaTheme="minorEastAsia"/>
      <w:color w:val="000000" w:themeColor="text1"/>
      <w:lang w:eastAsia="ja-JP"/>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unhideWhenUsed/>
    <w:rsid w:val="00692C0F"/>
    <w:pPr>
      <w:ind w:firstLine="720"/>
    </w:pPr>
    <w:rPr>
      <w:rFonts w:eastAsiaTheme="minorEastAsia"/>
      <w:color w:val="000000" w:themeColor="text1"/>
      <w:lang w:eastAsia="ja-JP"/>
    </w:r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unhideWhenUsed/>
    <w:rsid w:val="00692C0F"/>
    <w:pPr>
      <w:ind w:firstLine="720"/>
    </w:pPr>
    <w:rPr>
      <w:rFonts w:eastAsiaTheme="minorEastAsia"/>
      <w:color w:val="000000" w:themeColor="text1"/>
      <w:lang w:eastAsia="ja-JP"/>
    </w:r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unhideWhenUsed/>
    <w:rsid w:val="00692C0F"/>
    <w:pPr>
      <w:ind w:firstLine="720"/>
    </w:pPr>
    <w:rPr>
      <w:rFonts w:eastAsiaTheme="minorEastAsia"/>
      <w:color w:val="000000" w:themeColor="text1"/>
      <w:lang w:eastAsia="ja-JP"/>
    </w:r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unhideWhenUsed/>
    <w:rsid w:val="00692C0F"/>
    <w:pPr>
      <w:ind w:firstLine="720"/>
    </w:pPr>
    <w:rPr>
      <w:rFonts w:eastAsiaTheme="minorEastAsia"/>
      <w:color w:val="000000" w:themeColor="text1"/>
      <w:lang w:eastAsia="ja-JP"/>
    </w:r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unhideWhenUsed/>
    <w:rsid w:val="00692C0F"/>
    <w:pPr>
      <w:ind w:firstLine="720"/>
    </w:pPr>
    <w:rPr>
      <w:rFonts w:eastAsiaTheme="minorEastAsia"/>
      <w:color w:val="000000" w:themeColor="text1"/>
      <w:lang w:eastAsia="ja-JP"/>
    </w:r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unhideWhenUsed/>
    <w:rsid w:val="00692C0F"/>
    <w:pPr>
      <w:ind w:firstLine="720"/>
    </w:pPr>
    <w:rPr>
      <w:rFonts w:eastAsiaTheme="minorEastAsia"/>
      <w:color w:val="000000" w:themeColor="text1"/>
      <w:lang w:eastAsia="ja-JP"/>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rsid w:val="00692C0F"/>
    <w:pPr>
      <w:ind w:firstLine="720"/>
    </w:pPr>
    <w:rPr>
      <w:rFonts w:eastAsiaTheme="minorEastAsia"/>
      <w:color w:val="000000" w:themeColor="text1"/>
      <w:lang w:eastAsia="ja-JP"/>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unhideWhenUsed/>
    <w:rsid w:val="00692C0F"/>
    <w:pPr>
      <w:ind w:firstLine="720"/>
    </w:pPr>
    <w:rPr>
      <w:rFonts w:eastAsiaTheme="minorEastAsia"/>
      <w:color w:val="000000" w:themeColor="text1"/>
      <w:lang w:eastAsia="ja-JP"/>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unhideWhenUsed/>
    <w:rsid w:val="00692C0F"/>
    <w:pPr>
      <w:ind w:firstLine="720"/>
    </w:pPr>
    <w:rPr>
      <w:rFonts w:eastAsiaTheme="minorEastAsia"/>
      <w:color w:val="000000" w:themeColor="text1"/>
      <w:lang w:eastAsia="ja-JP"/>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unhideWhenUsed/>
    <w:rsid w:val="00692C0F"/>
    <w:pPr>
      <w:ind w:firstLine="720"/>
    </w:pPr>
    <w:rPr>
      <w:rFonts w:eastAsiaTheme="minorEastAsia"/>
      <w:color w:val="000000" w:themeColor="text1"/>
      <w:lang w:eastAsia="ja-JP"/>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unhideWhenUsed/>
    <w:rsid w:val="00692C0F"/>
    <w:pPr>
      <w:ind w:firstLine="720"/>
    </w:pPr>
    <w:rPr>
      <w:rFonts w:eastAsiaTheme="minorEastAsia"/>
      <w:color w:val="000000" w:themeColor="text1"/>
      <w:lang w:eastAsia="ja-JP"/>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unhideWhenUsed/>
    <w:rsid w:val="00692C0F"/>
    <w:pPr>
      <w:ind w:firstLine="720"/>
    </w:pPr>
    <w:rPr>
      <w:rFonts w:eastAsiaTheme="minorEastAsia"/>
      <w:color w:val="000000" w:themeColor="text1"/>
      <w:lang w:eastAsia="ja-JP"/>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customStyle="1" w:styleId="PlainTable1">
    <w:name w:val="Plain Table 1"/>
    <w:basedOn w:val="TableNormal"/>
    <w:uiPriority w:val="41"/>
    <w:rsid w:val="00692C0F"/>
    <w:pPr>
      <w:ind w:firstLine="720"/>
    </w:pPr>
    <w:rPr>
      <w:rFonts w:eastAsiaTheme="minorEastAsia"/>
      <w:color w:val="000000" w:themeColor="text1"/>
      <w:lang w:eastAsia="ja-JP"/>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
    <w:name w:val="Plain Table 2"/>
    <w:basedOn w:val="TableNormal"/>
    <w:uiPriority w:val="42"/>
    <w:rsid w:val="00692C0F"/>
    <w:pPr>
      <w:ind w:firstLine="720"/>
    </w:pPr>
    <w:rPr>
      <w:rFonts w:eastAsiaTheme="minorEastAsia"/>
      <w:color w:val="000000" w:themeColor="text1"/>
      <w:lang w:eastAsia="ja-JP"/>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3">
    <w:name w:val="Plain Table 3"/>
    <w:basedOn w:val="TableNormal"/>
    <w:uiPriority w:val="43"/>
    <w:rsid w:val="00692C0F"/>
    <w:pPr>
      <w:ind w:firstLine="720"/>
    </w:pPr>
    <w:rPr>
      <w:rFonts w:eastAsiaTheme="minorEastAsia"/>
      <w:color w:val="000000" w:themeColor="text1"/>
      <w:lang w:eastAsia="ja-JP"/>
    </w:r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
    <w:name w:val="Plain Table 4"/>
    <w:basedOn w:val="TableNormal"/>
    <w:uiPriority w:val="44"/>
    <w:rsid w:val="00692C0F"/>
    <w:pPr>
      <w:ind w:firstLine="720"/>
    </w:pPr>
    <w:rPr>
      <w:rFonts w:eastAsiaTheme="minorEastAsia"/>
      <w:color w:val="000000" w:themeColor="text1"/>
      <w:lang w:eastAsia="ja-JP"/>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
    <w:name w:val="Plain Table 5"/>
    <w:basedOn w:val="TableNormal"/>
    <w:uiPriority w:val="45"/>
    <w:rsid w:val="00692C0F"/>
    <w:pPr>
      <w:ind w:firstLine="720"/>
    </w:pPr>
    <w:rPr>
      <w:rFonts w:eastAsiaTheme="minorEastAsia"/>
      <w:color w:val="000000" w:themeColor="text1"/>
      <w:lang w:eastAsia="ja-JP"/>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3Deffects1">
    <w:name w:val="Table 3D effects 1"/>
    <w:basedOn w:val="TableNormal"/>
    <w:uiPriority w:val="99"/>
    <w:unhideWhenUsed/>
    <w:rsid w:val="00692C0F"/>
    <w:pPr>
      <w:spacing w:line="480" w:lineRule="auto"/>
      <w:ind w:firstLine="720"/>
    </w:pPr>
    <w:rPr>
      <w:rFonts w:eastAsiaTheme="minorEastAsia"/>
      <w:lang w:eastAsia="ja-JP"/>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unhideWhenUsed/>
    <w:rsid w:val="00692C0F"/>
    <w:pPr>
      <w:spacing w:line="480" w:lineRule="auto"/>
      <w:ind w:firstLine="720"/>
    </w:pPr>
    <w:rPr>
      <w:rFonts w:eastAsiaTheme="minorEastAsia"/>
      <w:lang w:eastAsia="ja-JP"/>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unhideWhenUsed/>
    <w:rsid w:val="00692C0F"/>
    <w:pPr>
      <w:spacing w:line="480" w:lineRule="auto"/>
      <w:ind w:firstLine="720"/>
    </w:pPr>
    <w:rPr>
      <w:rFonts w:eastAsiaTheme="minorEastAsia"/>
      <w:lang w:eastAsia="ja-JP"/>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unhideWhenUsed/>
    <w:rsid w:val="00692C0F"/>
    <w:pPr>
      <w:spacing w:line="480" w:lineRule="auto"/>
      <w:ind w:firstLine="720"/>
    </w:pPr>
    <w:rPr>
      <w:rFonts w:eastAsiaTheme="minorEastAsia"/>
      <w:lang w:eastAsia="ja-JP"/>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unhideWhenUsed/>
    <w:rsid w:val="00692C0F"/>
    <w:pPr>
      <w:spacing w:line="480" w:lineRule="auto"/>
      <w:ind w:firstLine="720"/>
    </w:pPr>
    <w:rPr>
      <w:rFonts w:eastAsiaTheme="minorEastAsia"/>
      <w:lang w:eastAsia="ja-JP"/>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unhideWhenUsed/>
    <w:rsid w:val="00692C0F"/>
    <w:pPr>
      <w:spacing w:line="480" w:lineRule="auto"/>
      <w:ind w:firstLine="720"/>
    </w:pPr>
    <w:rPr>
      <w:rFonts w:eastAsiaTheme="minorEastAsia"/>
      <w:color w:val="000080"/>
      <w:lang w:eastAsia="ja-JP"/>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unhideWhenUsed/>
    <w:rsid w:val="00692C0F"/>
    <w:pPr>
      <w:spacing w:line="480" w:lineRule="auto"/>
      <w:ind w:firstLine="720"/>
    </w:pPr>
    <w:rPr>
      <w:rFonts w:eastAsiaTheme="minorEastAsia"/>
      <w:lang w:eastAsia="ja-JP"/>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unhideWhenUsed/>
    <w:rsid w:val="00692C0F"/>
    <w:pPr>
      <w:spacing w:line="480" w:lineRule="auto"/>
      <w:ind w:firstLine="720"/>
    </w:pPr>
    <w:rPr>
      <w:rFonts w:eastAsiaTheme="minorEastAsia"/>
      <w:color w:val="FFFFFF"/>
      <w:lang w:eastAsia="ja-JP"/>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unhideWhenUsed/>
    <w:rsid w:val="00692C0F"/>
    <w:pPr>
      <w:spacing w:line="480" w:lineRule="auto"/>
      <w:ind w:firstLine="720"/>
    </w:pPr>
    <w:rPr>
      <w:rFonts w:eastAsiaTheme="minorEastAsia"/>
      <w:lang w:eastAsia="ja-JP"/>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unhideWhenUsed/>
    <w:rsid w:val="00692C0F"/>
    <w:pPr>
      <w:spacing w:line="480" w:lineRule="auto"/>
      <w:ind w:firstLine="720"/>
    </w:pPr>
    <w:rPr>
      <w:rFonts w:eastAsiaTheme="minorEastAsia"/>
      <w:lang w:eastAsia="ja-JP"/>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unhideWhenUsed/>
    <w:rsid w:val="00692C0F"/>
    <w:pPr>
      <w:spacing w:line="480" w:lineRule="auto"/>
      <w:ind w:firstLine="720"/>
    </w:pPr>
    <w:rPr>
      <w:rFonts w:eastAsiaTheme="minorEastAsia"/>
      <w:b/>
      <w:bCs/>
      <w:lang w:eastAsia="ja-JP"/>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unhideWhenUsed/>
    <w:rsid w:val="00692C0F"/>
    <w:pPr>
      <w:spacing w:line="480" w:lineRule="auto"/>
      <w:ind w:firstLine="720"/>
    </w:pPr>
    <w:rPr>
      <w:rFonts w:eastAsiaTheme="minorEastAsia"/>
      <w:b/>
      <w:bCs/>
      <w:lang w:eastAsia="ja-JP"/>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unhideWhenUsed/>
    <w:rsid w:val="00692C0F"/>
    <w:pPr>
      <w:spacing w:line="480" w:lineRule="auto"/>
      <w:ind w:firstLine="720"/>
    </w:pPr>
    <w:rPr>
      <w:rFonts w:eastAsiaTheme="minorEastAsia"/>
      <w:b/>
      <w:bCs/>
      <w:lang w:eastAsia="ja-JP"/>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unhideWhenUsed/>
    <w:rsid w:val="00692C0F"/>
    <w:pPr>
      <w:spacing w:line="480" w:lineRule="auto"/>
      <w:ind w:firstLine="720"/>
    </w:pPr>
    <w:rPr>
      <w:rFonts w:eastAsiaTheme="minorEastAsia"/>
      <w:lang w:eastAsia="ja-JP"/>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unhideWhenUsed/>
    <w:rsid w:val="00692C0F"/>
    <w:pPr>
      <w:spacing w:line="480" w:lineRule="auto"/>
      <w:ind w:firstLine="720"/>
    </w:pPr>
    <w:rPr>
      <w:rFonts w:eastAsiaTheme="minorEastAsia"/>
      <w:lang w:eastAsia="ja-JP"/>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unhideWhenUsed/>
    <w:rsid w:val="00692C0F"/>
    <w:pPr>
      <w:spacing w:line="480" w:lineRule="auto"/>
      <w:ind w:firstLine="720"/>
    </w:pPr>
    <w:rPr>
      <w:rFonts w:eastAsiaTheme="minorEastAsia"/>
      <w:color w:val="000000" w:themeColor="text1"/>
      <w:lang w:eastAsia="ja-JP"/>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unhideWhenUsed/>
    <w:rsid w:val="00692C0F"/>
    <w:pPr>
      <w:spacing w:line="480" w:lineRule="auto"/>
      <w:ind w:firstLine="720"/>
    </w:pPr>
    <w:rPr>
      <w:rFonts w:eastAsiaTheme="minorEastAsia"/>
      <w:lang w:eastAsia="ja-JP"/>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unhideWhenUsed/>
    <w:rsid w:val="00692C0F"/>
    <w:pPr>
      <w:spacing w:line="480" w:lineRule="auto"/>
      <w:ind w:firstLine="720"/>
    </w:pPr>
    <w:rPr>
      <w:rFonts w:eastAsiaTheme="minorEastAsia"/>
      <w:lang w:eastAsia="ja-JP"/>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unhideWhenUsed/>
    <w:rsid w:val="00692C0F"/>
    <w:pPr>
      <w:spacing w:line="480" w:lineRule="auto"/>
      <w:ind w:firstLine="720"/>
    </w:pPr>
    <w:rPr>
      <w:rFonts w:eastAsiaTheme="minorEastAsia"/>
      <w:lang w:eastAsia="ja-JP"/>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unhideWhenUsed/>
    <w:rsid w:val="00692C0F"/>
    <w:pPr>
      <w:spacing w:line="480" w:lineRule="auto"/>
      <w:ind w:firstLine="720"/>
    </w:pPr>
    <w:rPr>
      <w:rFonts w:eastAsiaTheme="minorEastAsia"/>
      <w:lang w:eastAsia="ja-JP"/>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unhideWhenUsed/>
    <w:rsid w:val="00692C0F"/>
    <w:pPr>
      <w:spacing w:line="480" w:lineRule="auto"/>
      <w:ind w:firstLine="720"/>
    </w:pPr>
    <w:rPr>
      <w:rFonts w:eastAsiaTheme="minorEastAsia"/>
      <w:lang w:eastAsia="ja-JP"/>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unhideWhenUsed/>
    <w:rsid w:val="00692C0F"/>
    <w:pPr>
      <w:spacing w:line="480" w:lineRule="auto"/>
      <w:ind w:firstLine="720"/>
    </w:pPr>
    <w:rPr>
      <w:rFonts w:eastAsiaTheme="minorEastAsia"/>
      <w:lang w:eastAsia="ja-JP"/>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unhideWhenUsed/>
    <w:rsid w:val="00692C0F"/>
    <w:pPr>
      <w:spacing w:line="480" w:lineRule="auto"/>
      <w:ind w:firstLine="720"/>
    </w:pPr>
    <w:rPr>
      <w:rFonts w:eastAsiaTheme="minorEastAsia"/>
      <w:lang w:eastAsia="ja-JP"/>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unhideWhenUsed/>
    <w:rsid w:val="00692C0F"/>
    <w:pPr>
      <w:spacing w:line="480" w:lineRule="auto"/>
      <w:ind w:firstLine="720"/>
    </w:pPr>
    <w:rPr>
      <w:rFonts w:eastAsiaTheme="minorEastAsia"/>
      <w:b/>
      <w:bCs/>
      <w:lang w:eastAsia="ja-JP"/>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unhideWhenUsed/>
    <w:rsid w:val="00692C0F"/>
    <w:pPr>
      <w:spacing w:line="480" w:lineRule="auto"/>
      <w:ind w:firstLine="720"/>
    </w:pPr>
    <w:rPr>
      <w:rFonts w:eastAsiaTheme="minorEastAsia"/>
      <w:lang w:eastAsia="ja-JP"/>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unhideWhenUsed/>
    <w:rsid w:val="00692C0F"/>
    <w:pPr>
      <w:spacing w:line="480" w:lineRule="auto"/>
      <w:ind w:firstLine="720"/>
    </w:pPr>
    <w:rPr>
      <w:rFonts w:eastAsiaTheme="minorEastAsia"/>
      <w:color w:val="000000" w:themeColor="text1"/>
      <w:lang w:eastAsia="ja-JP"/>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unhideWhenUsed/>
    <w:rsid w:val="00692C0F"/>
    <w:pPr>
      <w:spacing w:line="480" w:lineRule="auto"/>
      <w:ind w:firstLine="720"/>
    </w:pPr>
    <w:rPr>
      <w:rFonts w:eastAsiaTheme="minorEastAsia"/>
      <w:color w:val="000000" w:themeColor="text1"/>
      <w:lang w:eastAsia="ja-JP"/>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unhideWhenUsed/>
    <w:rsid w:val="00692C0F"/>
    <w:pPr>
      <w:spacing w:line="480" w:lineRule="auto"/>
      <w:ind w:firstLine="720"/>
    </w:pPr>
    <w:rPr>
      <w:rFonts w:eastAsiaTheme="minorEastAsia"/>
      <w:lang w:eastAsia="ja-JP"/>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unhideWhenUsed/>
    <w:rsid w:val="00692C0F"/>
    <w:pPr>
      <w:spacing w:line="480" w:lineRule="auto"/>
      <w:ind w:firstLine="720"/>
    </w:pPr>
    <w:rPr>
      <w:rFonts w:eastAsiaTheme="minorEastAsia"/>
      <w:lang w:eastAsia="ja-JP"/>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unhideWhenUsed/>
    <w:rsid w:val="00692C0F"/>
    <w:pPr>
      <w:spacing w:line="480" w:lineRule="auto"/>
      <w:ind w:firstLine="720"/>
    </w:pPr>
    <w:rPr>
      <w:rFonts w:eastAsiaTheme="minorEastAsia"/>
      <w:lang w:eastAsia="ja-JP"/>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unhideWhenUsed/>
    <w:rsid w:val="00692C0F"/>
    <w:pPr>
      <w:spacing w:line="480" w:lineRule="auto"/>
      <w:ind w:firstLine="720"/>
    </w:pPr>
    <w:rPr>
      <w:rFonts w:eastAsiaTheme="minorEastAsia"/>
      <w:lang w:eastAsia="ja-JP"/>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unhideWhenUsed/>
    <w:rsid w:val="00692C0F"/>
    <w:pPr>
      <w:spacing w:line="480" w:lineRule="auto"/>
      <w:ind w:firstLine="720"/>
    </w:pPr>
    <w:rPr>
      <w:rFonts w:eastAsiaTheme="minorEastAsia"/>
      <w:color w:val="000000" w:themeColor="text1"/>
      <w:lang w:eastAsia="ja-JP"/>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unhideWhenUsed/>
    <w:rsid w:val="00692C0F"/>
    <w:pPr>
      <w:spacing w:line="480" w:lineRule="auto"/>
      <w:ind w:firstLine="720"/>
    </w:pPr>
    <w:rPr>
      <w:rFonts w:eastAsiaTheme="minorEastAsia"/>
      <w:color w:val="000000" w:themeColor="text1"/>
      <w:lang w:eastAsia="ja-JP"/>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unhideWhenUsed/>
    <w:rsid w:val="00692C0F"/>
    <w:pPr>
      <w:spacing w:line="480" w:lineRule="auto"/>
      <w:ind w:firstLine="720"/>
    </w:pPr>
    <w:rPr>
      <w:rFonts w:eastAsiaTheme="minorEastAsia"/>
      <w:lang w:eastAsia="ja-JP"/>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unhideWhenUsed/>
    <w:rsid w:val="00692C0F"/>
    <w:pPr>
      <w:spacing w:line="480" w:lineRule="auto"/>
      <w:ind w:firstLine="720"/>
    </w:pPr>
    <w:rPr>
      <w:rFonts w:eastAsiaTheme="minorEastAsia"/>
      <w:lang w:eastAsia="ja-JP"/>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unhideWhenUsed/>
    <w:rsid w:val="00692C0F"/>
    <w:pPr>
      <w:spacing w:line="480" w:lineRule="auto"/>
      <w:ind w:firstLine="720"/>
    </w:pPr>
    <w:rPr>
      <w:rFonts w:eastAsiaTheme="minorEastAsia"/>
      <w:color w:val="000000" w:themeColor="text1"/>
      <w:lang w:eastAsia="ja-JP"/>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unhideWhenUsed/>
    <w:rsid w:val="00692C0F"/>
    <w:pPr>
      <w:spacing w:line="480" w:lineRule="auto"/>
      <w:ind w:firstLine="720"/>
    </w:pPr>
    <w:rPr>
      <w:rFonts w:eastAsiaTheme="minorEastAsia"/>
      <w:lang w:eastAsia="ja-JP"/>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unhideWhenUsed/>
    <w:rsid w:val="00692C0F"/>
    <w:pPr>
      <w:spacing w:line="480" w:lineRule="auto"/>
      <w:ind w:firstLine="720"/>
    </w:pPr>
    <w:rPr>
      <w:rFonts w:eastAsiaTheme="minorEastAsia"/>
      <w:color w:val="000000" w:themeColor="text1"/>
      <w:lang w:eastAsia="ja-JP"/>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rsid w:val="00692C0F"/>
    <w:pPr>
      <w:spacing w:line="480" w:lineRule="auto"/>
      <w:ind w:firstLine="720"/>
    </w:pPr>
    <w:rPr>
      <w:rFonts w:eastAsiaTheme="minorEastAsia"/>
      <w:color w:val="000000" w:themeColor="text1"/>
      <w:lang w:eastAsia="ja-JP"/>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unhideWhenUsed/>
    <w:rsid w:val="00692C0F"/>
    <w:pPr>
      <w:spacing w:line="480" w:lineRule="auto"/>
      <w:ind w:firstLine="720"/>
    </w:pPr>
    <w:rPr>
      <w:rFonts w:eastAsiaTheme="minorEastAsia"/>
      <w:color w:val="000000" w:themeColor="text1"/>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uiPriority w:val="99"/>
    <w:unhideWhenUsed/>
    <w:rsid w:val="00692C0F"/>
    <w:pPr>
      <w:spacing w:line="480" w:lineRule="auto"/>
      <w:ind w:firstLine="720"/>
    </w:pPr>
    <w:rPr>
      <w:rFonts w:eastAsiaTheme="minorEastAsia"/>
      <w:lang w:eastAsia="ja-JP"/>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unhideWhenUsed/>
    <w:rsid w:val="00692C0F"/>
    <w:pPr>
      <w:spacing w:line="480" w:lineRule="auto"/>
      <w:ind w:firstLine="720"/>
    </w:pPr>
    <w:rPr>
      <w:rFonts w:eastAsiaTheme="minorEastAsia"/>
      <w:lang w:eastAsia="ja-JP"/>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rsid w:val="00692C0F"/>
    <w:pPr>
      <w:spacing w:line="480" w:lineRule="auto"/>
      <w:ind w:firstLine="720"/>
    </w:pPr>
    <w:rPr>
      <w:rFonts w:eastAsiaTheme="minorEastAsia"/>
      <w:lang w:eastAsia="ja-JP"/>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C1">
    <w:name w:val="toc 1"/>
    <w:basedOn w:val="Normal"/>
    <w:next w:val="Normal"/>
    <w:autoRedefine/>
    <w:uiPriority w:val="39"/>
    <w:unhideWhenUsed/>
    <w:rsid w:val="00692C0F"/>
    <w:pPr>
      <w:spacing w:after="100" w:line="480" w:lineRule="auto"/>
      <w:ind w:firstLine="720"/>
    </w:pPr>
    <w:rPr>
      <w:rFonts w:eastAsiaTheme="minorEastAsia"/>
      <w:color w:val="000000" w:themeColor="text1"/>
      <w:lang w:eastAsia="ja-JP"/>
    </w:rPr>
  </w:style>
  <w:style w:type="paragraph" w:styleId="TOC2">
    <w:name w:val="toc 2"/>
    <w:basedOn w:val="Normal"/>
    <w:next w:val="Normal"/>
    <w:autoRedefine/>
    <w:uiPriority w:val="39"/>
    <w:unhideWhenUsed/>
    <w:rsid w:val="00692C0F"/>
    <w:pPr>
      <w:spacing w:after="100" w:line="480" w:lineRule="auto"/>
      <w:ind w:left="240" w:firstLine="720"/>
    </w:pPr>
    <w:rPr>
      <w:rFonts w:eastAsiaTheme="minorEastAsia"/>
      <w:color w:val="000000" w:themeColor="text1"/>
      <w:lang w:eastAsia="ja-JP"/>
    </w:rPr>
  </w:style>
  <w:style w:type="paragraph" w:styleId="TOC3">
    <w:name w:val="toc 3"/>
    <w:basedOn w:val="Normal"/>
    <w:next w:val="Normal"/>
    <w:autoRedefine/>
    <w:uiPriority w:val="39"/>
    <w:unhideWhenUsed/>
    <w:rsid w:val="00692C0F"/>
    <w:pPr>
      <w:spacing w:after="100" w:line="480" w:lineRule="auto"/>
      <w:ind w:left="480" w:firstLine="720"/>
    </w:pPr>
    <w:rPr>
      <w:rFonts w:eastAsiaTheme="minorEastAsia"/>
      <w:color w:val="000000" w:themeColor="text1"/>
      <w:lang w:eastAsia="ja-JP"/>
    </w:rPr>
  </w:style>
  <w:style w:type="character" w:customStyle="1" w:styleId="apple-style-span">
    <w:name w:val="apple-style-span"/>
    <w:rsid w:val="00692C0F"/>
  </w:style>
  <w:style w:type="paragraph" w:customStyle="1" w:styleId="Default">
    <w:name w:val="Default"/>
    <w:rsid w:val="00692C0F"/>
    <w:pPr>
      <w:widowControl w:val="0"/>
      <w:autoSpaceDE w:val="0"/>
      <w:autoSpaceDN w:val="0"/>
      <w:adjustRightInd w:val="0"/>
    </w:pPr>
    <w:rPr>
      <w:rFonts w:ascii="Times New Roman" w:eastAsia="Times New Roman" w:hAnsi="Times New Roman" w:cs="Times New Roman"/>
      <w:color w:val="000000"/>
    </w:rPr>
  </w:style>
  <w:style w:type="paragraph" w:customStyle="1" w:styleId="CM9">
    <w:name w:val="CM9"/>
    <w:basedOn w:val="Default"/>
    <w:next w:val="Default"/>
    <w:rsid w:val="00692C0F"/>
    <w:pPr>
      <w:spacing w:after="435"/>
    </w:pPr>
    <w:rPr>
      <w:color w:val="auto"/>
    </w:rPr>
  </w:style>
  <w:style w:type="paragraph" w:customStyle="1" w:styleId="CM10">
    <w:name w:val="CM10"/>
    <w:basedOn w:val="Default"/>
    <w:next w:val="Default"/>
    <w:rsid w:val="00692C0F"/>
    <w:pPr>
      <w:spacing w:after="323"/>
    </w:pPr>
    <w:rPr>
      <w:color w:val="auto"/>
    </w:rPr>
  </w:style>
  <w:style w:type="paragraph" w:customStyle="1" w:styleId="p1">
    <w:name w:val="p1"/>
    <w:basedOn w:val="Normal"/>
    <w:rsid w:val="00692C0F"/>
    <w:rPr>
      <w:rFonts w:ascii="Times New Roman" w:eastAsia="Calibri" w:hAnsi="Times New Roman" w:cs="Times New Roman"/>
    </w:rPr>
  </w:style>
  <w:style w:type="character" w:customStyle="1" w:styleId="s1">
    <w:name w:val="s1"/>
    <w:rsid w:val="00692C0F"/>
  </w:style>
  <w:style w:type="paragraph" w:customStyle="1" w:styleId="ColorfulList-Accent11">
    <w:name w:val="Colorful List - Accent 11"/>
    <w:basedOn w:val="Normal"/>
    <w:uiPriority w:val="34"/>
    <w:qFormat/>
    <w:rsid w:val="00692C0F"/>
    <w:pPr>
      <w:widowControl w:val="0"/>
      <w:ind w:left="720"/>
    </w:pPr>
    <w:rPr>
      <w:rFonts w:ascii="Times New Roman" w:eastAsia="Calibri" w:hAnsi="Times New Roman" w:cs="Times New Roman"/>
    </w:rPr>
  </w:style>
  <w:style w:type="paragraph" w:styleId="Revision">
    <w:name w:val="Revision"/>
    <w:hidden/>
    <w:uiPriority w:val="71"/>
    <w:rsid w:val="00692C0F"/>
    <w:rPr>
      <w:rFonts w:ascii="Times New Roman" w:eastAsia="Times New Roman" w:hAnsi="Times New Roman" w:cs="Times New Roman"/>
    </w:rPr>
  </w:style>
  <w:style w:type="character" w:customStyle="1" w:styleId="authors">
    <w:name w:val="authors"/>
    <w:basedOn w:val="DefaultParagraphFont"/>
    <w:rsid w:val="00692C0F"/>
  </w:style>
  <w:style w:type="character" w:customStyle="1" w:styleId="date1">
    <w:name w:val="date1"/>
    <w:basedOn w:val="DefaultParagraphFont"/>
    <w:rsid w:val="00692C0F"/>
  </w:style>
  <w:style w:type="character" w:customStyle="1" w:styleId="arttitle">
    <w:name w:val="art_title"/>
    <w:basedOn w:val="DefaultParagraphFont"/>
    <w:rsid w:val="00692C0F"/>
  </w:style>
  <w:style w:type="character" w:customStyle="1" w:styleId="serialtitle">
    <w:name w:val="serial_title"/>
    <w:basedOn w:val="DefaultParagraphFont"/>
    <w:rsid w:val="00692C0F"/>
  </w:style>
  <w:style w:type="character" w:customStyle="1" w:styleId="volumeissue">
    <w:name w:val="volume_issue"/>
    <w:basedOn w:val="DefaultParagraphFont"/>
    <w:rsid w:val="00692C0F"/>
  </w:style>
  <w:style w:type="character" w:customStyle="1" w:styleId="pagerange">
    <w:name w:val="page_range"/>
    <w:basedOn w:val="DefaultParagraphFont"/>
    <w:rsid w:val="00692C0F"/>
  </w:style>
  <w:style w:type="character" w:customStyle="1" w:styleId="doilink">
    <w:name w:val="doi_link"/>
    <w:basedOn w:val="DefaultParagraphFont"/>
    <w:rsid w:val="00692C0F"/>
  </w:style>
  <w:style w:type="character" w:customStyle="1" w:styleId="author">
    <w:name w:val="author"/>
    <w:basedOn w:val="DefaultParagraphFont"/>
    <w:rsid w:val="00692C0F"/>
  </w:style>
  <w:style w:type="character" w:customStyle="1" w:styleId="pubyear">
    <w:name w:val="pubyear"/>
    <w:basedOn w:val="DefaultParagraphFont"/>
    <w:rsid w:val="00692C0F"/>
  </w:style>
  <w:style w:type="character" w:customStyle="1" w:styleId="articletitle">
    <w:name w:val="articletitle"/>
    <w:basedOn w:val="DefaultParagraphFont"/>
    <w:rsid w:val="00692C0F"/>
  </w:style>
  <w:style w:type="character" w:customStyle="1" w:styleId="vol">
    <w:name w:val="vol"/>
    <w:basedOn w:val="DefaultParagraphFont"/>
    <w:rsid w:val="00692C0F"/>
  </w:style>
  <w:style w:type="character" w:customStyle="1" w:styleId="pagefirst">
    <w:name w:val="pagefirst"/>
    <w:basedOn w:val="DefaultParagraphFont"/>
    <w:rsid w:val="00692C0F"/>
  </w:style>
  <w:style w:type="character" w:customStyle="1" w:styleId="pagelast">
    <w:name w:val="pagelast"/>
    <w:basedOn w:val="DefaultParagraphFont"/>
    <w:rsid w:val="00692C0F"/>
  </w:style>
  <w:style w:type="character" w:customStyle="1" w:styleId="chaptertitle">
    <w:name w:val="chaptertitle"/>
    <w:basedOn w:val="DefaultParagraphFont"/>
    <w:rsid w:val="00692C0F"/>
  </w:style>
  <w:style w:type="character" w:customStyle="1" w:styleId="editor">
    <w:name w:val="editor"/>
    <w:basedOn w:val="DefaultParagraphFont"/>
    <w:rsid w:val="00692C0F"/>
  </w:style>
  <w:style w:type="character" w:customStyle="1" w:styleId="booktitle0">
    <w:name w:val="booktitle"/>
    <w:basedOn w:val="DefaultParagraphFont"/>
    <w:rsid w:val="00692C0F"/>
  </w:style>
  <w:style w:type="character" w:customStyle="1" w:styleId="publisherlocation">
    <w:name w:val="publisherlocation"/>
    <w:basedOn w:val="DefaultParagraphFont"/>
    <w:rsid w:val="00692C0F"/>
  </w:style>
  <w:style w:type="character" w:customStyle="1" w:styleId="subtitle1">
    <w:name w:val="subtitle1"/>
    <w:basedOn w:val="DefaultParagraphFont"/>
    <w:rsid w:val="00692C0F"/>
  </w:style>
  <w:style w:type="character" w:customStyle="1" w:styleId="colon-for-citation-subtitle">
    <w:name w:val="colon-for-citation-subtitle"/>
    <w:basedOn w:val="DefaultParagraphFont"/>
    <w:rsid w:val="00692C0F"/>
  </w:style>
  <w:style w:type="character" w:customStyle="1" w:styleId="externalref">
    <w:name w:val="externalref"/>
    <w:basedOn w:val="DefaultParagraphFont"/>
    <w:rsid w:val="00692C0F"/>
  </w:style>
  <w:style w:type="character" w:customStyle="1" w:styleId="refsource">
    <w:name w:val="refsource"/>
    <w:basedOn w:val="DefaultParagraphFont"/>
    <w:rsid w:val="00692C0F"/>
  </w:style>
  <w:style w:type="paragraph" w:customStyle="1" w:styleId="simplepara">
    <w:name w:val="simplepara"/>
    <w:basedOn w:val="Normal"/>
    <w:rsid w:val="00950934"/>
    <w:pPr>
      <w:spacing w:beforeLines="1" w:afterLines="1"/>
    </w:pPr>
    <w:rPr>
      <w:rFonts w:ascii="Times" w:hAnsi="Times"/>
      <w:sz w:val="20"/>
      <w:szCs w:val="20"/>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png"/><Relationship Id="rId20" Type="http://schemas.openxmlformats.org/officeDocument/2006/relationships/hyperlink" Target="https://doi.org/10.1007/978-3-319-52539-6_24" TargetMode="External"/><Relationship Id="rId21" Type="http://schemas.openxmlformats.org/officeDocument/2006/relationships/hyperlink" Target="https://doi.org/10.1016/j.brainresrev.2010.04.003" TargetMode="External"/><Relationship Id="rId22" Type="http://schemas.openxmlformats.org/officeDocument/2006/relationships/hyperlink" Target="https://doi.org/10.1017/S1355617710001311" TargetMode="External"/><Relationship Id="rId23" Type="http://schemas.openxmlformats.org/officeDocument/2006/relationships/hyperlink" Target="https://doi.org/10.1080/10720160903202604" TargetMode="External"/><Relationship Id="rId24" Type="http://schemas.openxmlformats.org/officeDocument/2006/relationships/header" Target="header1.xml"/><Relationship Id="rId25" Type="http://schemas.openxmlformats.org/officeDocument/2006/relationships/header" Target="header2.xml"/><Relationship Id="rId26" Type="http://schemas.openxmlformats.org/officeDocument/2006/relationships/fontTable" Target="fontTable.xml"/><Relationship Id="rId27" Type="http://schemas.openxmlformats.org/officeDocument/2006/relationships/theme" Target="theme/theme1.xml"/><Relationship Id="rId10" Type="http://schemas.openxmlformats.org/officeDocument/2006/relationships/image" Target="media/image3.png"/><Relationship Id="rId11" Type="http://schemas.openxmlformats.org/officeDocument/2006/relationships/image" Target="media/image4.jpeg"/><Relationship Id="rId12" Type="http://schemas.openxmlformats.org/officeDocument/2006/relationships/image" Target="media/image5.jpeg"/><Relationship Id="rId13" Type="http://schemas.openxmlformats.org/officeDocument/2006/relationships/image" Target="media/image6.jpeg"/><Relationship Id="rId14" Type="http://schemas.openxmlformats.org/officeDocument/2006/relationships/image" Target="media/image7.jpeg"/><Relationship Id="rId15" Type="http://schemas.openxmlformats.org/officeDocument/2006/relationships/image" Target="media/image8.jpeg"/><Relationship Id="rId16" Type="http://schemas.openxmlformats.org/officeDocument/2006/relationships/hyperlink" Target="https://doi.org/10.3171/2017.10.JNS17352" TargetMode="External"/><Relationship Id="rId17" Type="http://schemas.openxmlformats.org/officeDocument/2006/relationships/hyperlink" Target="https://doi.org/10.1080/026990501458326" TargetMode="External"/><Relationship Id="rId18" Type="http://schemas.openxmlformats.org/officeDocument/2006/relationships/hyperlink" Target="https://doi.org/10.1016/j.expneurol.2019.01.012" TargetMode="External"/><Relationship Id="rId19" Type="http://schemas.openxmlformats.org/officeDocument/2006/relationships/hyperlink" Target="https://doi.org/10.1093/brain/awt350" TargetMode="Externa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hyperlink" Target="mailto:akwaggoner@liberty.edu" TargetMode="External"/><Relationship Id="rId6" Type="http://schemas.openxmlformats.org/officeDocument/2006/relationships/hyperlink" Target="https://vitamindwiki.com/VitaminDWiki" TargetMode="External"/><Relationship Id="rId7" Type="http://schemas.openxmlformats.org/officeDocument/2006/relationships/image" Target="media/image1.png"/><Relationship Id="rId8" Type="http://schemas.openxmlformats.org/officeDocument/2006/relationships/hyperlink" Target="https://www.researchgate.net/figure/Healthy-vs-Classic-PTSD-vs-TBI-vs-Both_fig2_27558404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25</Pages>
  <Words>4991</Words>
  <Characters>28453</Characters>
  <Application>Microsoft Macintosh Word</Application>
  <DocSecurity>0</DocSecurity>
  <Lines>237</Lines>
  <Paragraphs>56</Paragraphs>
  <ScaleCrop>false</ScaleCrop>
  <Company>Safe Haven Counseling Center</Company>
  <LinksUpToDate>false</LinksUpToDate>
  <CharactersWithSpaces>34942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Angela Waggoner</dc:creator>
  <cp:lastModifiedBy>Angela Waggoner</cp:lastModifiedBy>
  <cp:revision>2</cp:revision>
  <dcterms:created xsi:type="dcterms:W3CDTF">2019-04-08T17:13:00Z</dcterms:created>
  <dcterms:modified xsi:type="dcterms:W3CDTF">2019-04-08T17:13:00Z</dcterms:modified>
</cp:coreProperties>
</file>