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93" w:rsidRPr="00F30005" w:rsidRDefault="00374293" w:rsidP="00380092">
      <w:pPr>
        <w:pStyle w:val="reportheader"/>
        <w:rPr>
          <w:rFonts w:cs="Arial"/>
        </w:rPr>
      </w:pPr>
    </w:p>
    <w:p w:rsidR="00374293" w:rsidRPr="00F30005" w:rsidRDefault="00374293" w:rsidP="00324AE8">
      <w:pPr>
        <w:pStyle w:val="FrontPageReportTitle"/>
        <w:rPr>
          <w:rFonts w:cs="Arial"/>
        </w:rPr>
      </w:pPr>
    </w:p>
    <w:p w:rsidR="00374293" w:rsidRPr="00F30005" w:rsidRDefault="00374293" w:rsidP="00324AE8">
      <w:pPr>
        <w:pStyle w:val="FrontPageReportTitle"/>
        <w:rPr>
          <w:rFonts w:cs="Arial"/>
        </w:rPr>
      </w:pPr>
    </w:p>
    <w:p w:rsidR="00374293" w:rsidRPr="00F30005" w:rsidRDefault="00374293" w:rsidP="00324AE8">
      <w:pPr>
        <w:pStyle w:val="FrontPageReportTitle"/>
        <w:rPr>
          <w:rFonts w:cs="Arial"/>
        </w:rPr>
      </w:pPr>
    </w:p>
    <w:p w:rsidR="00374293" w:rsidRPr="00F30005" w:rsidRDefault="00374293" w:rsidP="00324AE8">
      <w:pPr>
        <w:pStyle w:val="FrontPageReportTitle"/>
        <w:rPr>
          <w:rFonts w:cs="Arial"/>
        </w:rPr>
      </w:pPr>
    </w:p>
    <w:p w:rsidR="00374293" w:rsidRPr="00F30005" w:rsidRDefault="00374293" w:rsidP="00324AE8">
      <w:pPr>
        <w:pStyle w:val="FrontPageReportTitle"/>
        <w:rPr>
          <w:rFonts w:cs="Arial"/>
        </w:rPr>
      </w:pPr>
    </w:p>
    <w:p w:rsidR="00374293" w:rsidRPr="00F30005" w:rsidRDefault="00374293" w:rsidP="00324AE8">
      <w:pPr>
        <w:pStyle w:val="FrontPageReportTitle"/>
        <w:rPr>
          <w:rFonts w:cs="Arial"/>
        </w:rPr>
      </w:pPr>
    </w:p>
    <w:p w:rsidR="00374293" w:rsidRPr="00F30005" w:rsidRDefault="00374293" w:rsidP="00324AE8">
      <w:pPr>
        <w:pStyle w:val="FrontPageReportTitle"/>
        <w:rPr>
          <w:rFonts w:cs="Arial"/>
        </w:rPr>
      </w:pPr>
    </w:p>
    <w:p w:rsidR="00361408" w:rsidRPr="00FB1D99" w:rsidRDefault="00361408" w:rsidP="00361408">
      <w:pPr>
        <w:pStyle w:val="FrontPageReportTitle"/>
        <w:rPr>
          <w:rFonts w:cs="Arial"/>
        </w:rPr>
      </w:pPr>
      <w:bookmarkStart w:id="0" w:name="ClientName"/>
      <w:bookmarkStart w:id="1" w:name="ProposalTitle"/>
      <w:r w:rsidRPr="00FB1D99">
        <w:rPr>
          <w:rFonts w:cs="Arial"/>
        </w:rPr>
        <w:t>Birmingham Public Health</w:t>
      </w:r>
    </w:p>
    <w:p w:rsidR="00361408" w:rsidRPr="00FB1D99" w:rsidRDefault="00361408" w:rsidP="00361408">
      <w:pPr>
        <w:pStyle w:val="FrontPageReportTitle"/>
        <w:rPr>
          <w:rFonts w:cs="Arial"/>
        </w:rPr>
      </w:pPr>
      <w:r w:rsidRPr="00FB1D99">
        <w:rPr>
          <w:rFonts w:cs="Arial"/>
        </w:rPr>
        <w:t>(</w:t>
      </w:r>
      <w:proofErr w:type="gramStart"/>
      <w:r w:rsidRPr="00FB1D99">
        <w:rPr>
          <w:rFonts w:cs="Arial"/>
        </w:rPr>
        <w:t>previously</w:t>
      </w:r>
      <w:proofErr w:type="gramEnd"/>
      <w:r w:rsidRPr="00FB1D99">
        <w:rPr>
          <w:rFonts w:cs="Arial"/>
        </w:rPr>
        <w:t xml:space="preserve"> Drug and Alcohol Action Team</w:t>
      </w:r>
      <w:bookmarkEnd w:id="0"/>
      <w:r w:rsidRPr="00FB1D99">
        <w:rPr>
          <w:rFonts w:cs="Arial"/>
        </w:rPr>
        <w:t>)</w:t>
      </w:r>
    </w:p>
    <w:p w:rsidR="008F1788" w:rsidRPr="00FB1D99" w:rsidRDefault="008F1788" w:rsidP="00324AE8">
      <w:pPr>
        <w:pStyle w:val="FrontPageReportTitle"/>
        <w:rPr>
          <w:rFonts w:cs="Arial"/>
        </w:rPr>
      </w:pPr>
    </w:p>
    <w:p w:rsidR="008F1788" w:rsidRPr="00F30005" w:rsidRDefault="008F1788" w:rsidP="00324AE8">
      <w:pPr>
        <w:pStyle w:val="FrontPageReportTitle"/>
        <w:rPr>
          <w:rFonts w:cs="Arial"/>
        </w:rPr>
      </w:pPr>
      <w:r w:rsidRPr="00F30005">
        <w:rPr>
          <w:rFonts w:cs="Arial"/>
        </w:rPr>
        <w:t>Stakeholder Consultation Exercise</w:t>
      </w:r>
      <w:bookmarkStart w:id="2" w:name="Date"/>
      <w:bookmarkEnd w:id="1"/>
    </w:p>
    <w:p w:rsidR="008F1788" w:rsidRPr="00F30005" w:rsidRDefault="008F1788" w:rsidP="00324AE8">
      <w:pPr>
        <w:pStyle w:val="FrontPageReportTitle"/>
        <w:rPr>
          <w:rFonts w:cs="Arial"/>
        </w:rPr>
      </w:pPr>
    </w:p>
    <w:p w:rsidR="008F1788" w:rsidRPr="00F30005" w:rsidRDefault="00056D66" w:rsidP="00324AE8">
      <w:pPr>
        <w:pStyle w:val="FrontPageReportTitle"/>
        <w:rPr>
          <w:rFonts w:cs="Arial"/>
        </w:rPr>
      </w:pPr>
      <w:r>
        <w:rPr>
          <w:rFonts w:cs="Arial"/>
        </w:rPr>
        <w:t>Consultation Survey</w:t>
      </w:r>
    </w:p>
    <w:p w:rsidR="008F1788" w:rsidRPr="00F30005" w:rsidRDefault="008F1788" w:rsidP="00324AE8">
      <w:pPr>
        <w:pStyle w:val="FrontPageReportTitle"/>
        <w:rPr>
          <w:rFonts w:cs="Arial"/>
        </w:rPr>
      </w:pPr>
    </w:p>
    <w:p w:rsidR="00374293" w:rsidRPr="00F30005" w:rsidRDefault="00FF32EE" w:rsidP="00324AE8">
      <w:pPr>
        <w:pStyle w:val="FrontPageReportTitle"/>
        <w:rPr>
          <w:rFonts w:cs="Arial"/>
        </w:rPr>
      </w:pPr>
      <w:fldSimple w:instr=" FILLIN  \d &quot;Enter Date Month and Year only&quot;  \* MERGEFORMAT ">
        <w:r w:rsidR="00E2055E">
          <w:rPr>
            <w:rFonts w:cs="Arial"/>
          </w:rPr>
          <w:t>March</w:t>
        </w:r>
        <w:r w:rsidR="00FD2182" w:rsidRPr="00F30005">
          <w:rPr>
            <w:rFonts w:cs="Arial"/>
          </w:rPr>
          <w:t xml:space="preserve"> 2013</w:t>
        </w:r>
      </w:fldSimple>
      <w:bookmarkEnd w:id="2"/>
    </w:p>
    <w:p w:rsidR="00A73983" w:rsidRPr="00F30005" w:rsidRDefault="00A73983" w:rsidP="00EC2F43">
      <w:pPr>
        <w:rPr>
          <w:rFonts w:cs="Arial"/>
          <w:color w:val="00408B"/>
        </w:rPr>
      </w:pPr>
    </w:p>
    <w:p w:rsidR="00A73983" w:rsidRPr="00F30005" w:rsidRDefault="00A73983" w:rsidP="00EC2F43">
      <w:pPr>
        <w:rPr>
          <w:rFonts w:cs="Arial"/>
          <w:color w:val="00408B"/>
        </w:rPr>
      </w:pPr>
    </w:p>
    <w:p w:rsidR="00A73983" w:rsidRPr="00F30005" w:rsidRDefault="00A73983" w:rsidP="00EC2F43">
      <w:pPr>
        <w:rPr>
          <w:rFonts w:cs="Arial"/>
          <w:color w:val="00408B"/>
        </w:rPr>
      </w:pPr>
    </w:p>
    <w:p w:rsidR="00B81C2F" w:rsidRPr="00F30005" w:rsidRDefault="00B81C2F" w:rsidP="008F1788">
      <w:pPr>
        <w:pStyle w:val="FrontPageReportTitle"/>
        <w:ind w:left="0"/>
        <w:rPr>
          <w:rFonts w:cs="Arial"/>
        </w:rPr>
        <w:sectPr w:rsidR="00B81C2F" w:rsidRPr="00F300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418" w:bottom="1134" w:left="1418" w:header="567" w:footer="567" w:gutter="0"/>
          <w:pgNumType w:start="0"/>
          <w:cols w:space="720"/>
          <w:titlePg/>
          <w:docGrid w:linePitch="360"/>
        </w:sectPr>
      </w:pPr>
    </w:p>
    <w:p w:rsidR="008B375A" w:rsidRPr="00F30005" w:rsidRDefault="008B375A" w:rsidP="008B375A">
      <w:pPr>
        <w:pStyle w:val="ReportTitle"/>
      </w:pPr>
      <w:r w:rsidRPr="00F30005">
        <w:t xml:space="preserve">Birmingham </w:t>
      </w:r>
      <w:r w:rsidR="00361408">
        <w:t xml:space="preserve">Public Health (previously </w:t>
      </w:r>
      <w:r w:rsidRPr="00F30005">
        <w:t>Drug and Alcohol Action Team</w:t>
      </w:r>
      <w:r w:rsidR="00361408">
        <w:t>)</w:t>
      </w:r>
    </w:p>
    <w:p w:rsidR="008B375A" w:rsidRPr="00F30005" w:rsidRDefault="008B375A" w:rsidP="008B375A"/>
    <w:p w:rsidR="008B375A" w:rsidRPr="00F30005" w:rsidRDefault="008B375A" w:rsidP="008B375A">
      <w:pPr>
        <w:pStyle w:val="ReportTitle"/>
      </w:pPr>
      <w:r w:rsidRPr="00F30005">
        <w:t>Stakeholder Consultation Exercise</w:t>
      </w:r>
    </w:p>
    <w:p w:rsidR="008B375A" w:rsidRPr="00F30005" w:rsidRDefault="008B375A" w:rsidP="008B375A"/>
    <w:p w:rsidR="00FE087E" w:rsidRDefault="00056D66" w:rsidP="008B375A">
      <w:pPr>
        <w:pStyle w:val="ReportTitle"/>
      </w:pPr>
      <w:r>
        <w:t>Consultation Survey</w:t>
      </w:r>
    </w:p>
    <w:p w:rsidR="008B375A" w:rsidRDefault="008B375A" w:rsidP="008B375A"/>
    <w:p w:rsidR="00056D66" w:rsidRDefault="00056D66" w:rsidP="00056D66">
      <w:r>
        <w:t>The</w:t>
      </w:r>
      <w:r w:rsidR="00B16FAA">
        <w:t xml:space="preserve"> </w:t>
      </w:r>
      <w:r w:rsidRPr="007C1CBE">
        <w:t>Institute of Public Care (IPC) at Oxford Brookes University</w:t>
      </w:r>
      <w:r>
        <w:t xml:space="preserve"> is conducting an independent c</w:t>
      </w:r>
      <w:r w:rsidR="00692F7E">
        <w:t>onsultation for Birmingham Drug</w:t>
      </w:r>
      <w:r>
        <w:t xml:space="preserve"> and Alcohol Team </w:t>
      </w:r>
      <w:r w:rsidRPr="00DF6EF6">
        <w:rPr>
          <w:color w:val="000000" w:themeColor="text1"/>
        </w:rPr>
        <w:t xml:space="preserve">to </w:t>
      </w:r>
      <w:r w:rsidR="00692F7E" w:rsidRPr="00DF6EF6">
        <w:rPr>
          <w:color w:val="000000" w:themeColor="text1"/>
        </w:rPr>
        <w:t>explore</w:t>
      </w:r>
      <w:r>
        <w:t xml:space="preserve"> views from stakeholders on </w:t>
      </w:r>
      <w:proofErr w:type="spellStart"/>
      <w:r>
        <w:t>thecurrent</w:t>
      </w:r>
      <w:proofErr w:type="spellEnd"/>
      <w:r>
        <w:t xml:space="preserve"> substance misuse treatment system in Birmingham. </w:t>
      </w:r>
    </w:p>
    <w:p w:rsidR="00056D66" w:rsidRDefault="00056D66" w:rsidP="00056D66"/>
    <w:p w:rsidR="00E2055E" w:rsidRDefault="00056D66" w:rsidP="00361408">
      <w:r>
        <w:t xml:space="preserve">We would like you to complete the following survey which should take around 20 minutes.  </w:t>
      </w:r>
    </w:p>
    <w:p w:rsidR="00E2055E" w:rsidRDefault="00E2055E" w:rsidP="00361408"/>
    <w:p w:rsidR="00E2055E" w:rsidRDefault="00B5414F" w:rsidP="00361408">
      <w:pPr>
        <w:rPr>
          <w:rFonts w:cs="Arial"/>
        </w:rPr>
      </w:pPr>
      <w:r>
        <w:t>We are looking for your views on four overarching areas</w:t>
      </w:r>
      <w:r w:rsidR="005F18EA">
        <w:t>:</w:t>
      </w:r>
      <w:r w:rsidR="00E2055E">
        <w:t xml:space="preserve"> </w:t>
      </w:r>
      <w:r w:rsidRPr="00B5414F">
        <w:rPr>
          <w:rFonts w:cs="Arial"/>
          <w:b/>
        </w:rPr>
        <w:t>prevention, engagement, treatment and recovery</w:t>
      </w:r>
      <w:r>
        <w:rPr>
          <w:rFonts w:cs="Arial"/>
        </w:rPr>
        <w:t xml:space="preserve">. </w:t>
      </w:r>
    </w:p>
    <w:p w:rsidR="00E2055E" w:rsidRDefault="00E2055E" w:rsidP="00361408">
      <w:pPr>
        <w:rPr>
          <w:rFonts w:cs="Arial"/>
        </w:rPr>
      </w:pPr>
    </w:p>
    <w:p w:rsidR="00E2055E" w:rsidRDefault="00056D66" w:rsidP="00361408">
      <w:r>
        <w:t xml:space="preserve">Do opt out of any question that is not relevant to you. Your responses will be strictly confidential, with no individual names or identifying characteristics appearing in any of the reports.  </w:t>
      </w:r>
    </w:p>
    <w:p w:rsidR="00E2055E" w:rsidRDefault="00E2055E" w:rsidP="00361408"/>
    <w:p w:rsidR="00361408" w:rsidRDefault="00056D66" w:rsidP="00361408">
      <w:r>
        <w:t xml:space="preserve">If you have any questions about this project, please contact: </w:t>
      </w:r>
      <w:r w:rsidR="00361408" w:rsidRPr="00361408">
        <w:rPr>
          <w:rFonts w:cs="Arial"/>
          <w:color w:val="000000" w:themeColor="text1"/>
        </w:rPr>
        <w:t>or Max Vaughan (</w:t>
      </w:r>
      <w:r w:rsidR="00361408" w:rsidRPr="00361408">
        <w:rPr>
          <w:rFonts w:cs="Arial"/>
          <w:color w:val="000000" w:themeColor="text1"/>
          <w:shd w:val="clear" w:color="auto" w:fill="FFFFFF"/>
        </w:rPr>
        <w:t>Substance Misuse Commissioning</w:t>
      </w:r>
      <w:r w:rsidR="00361408" w:rsidRPr="00C15DDA">
        <w:rPr>
          <w:rFonts w:cs="Arial"/>
          <w:color w:val="000000" w:themeColor="text1"/>
          <w:shd w:val="clear" w:color="auto" w:fill="FFFFFF"/>
        </w:rPr>
        <w:t xml:space="preserve"> Manager, Birmingham DAAT) </w:t>
      </w:r>
      <w:r w:rsidR="00361408" w:rsidRPr="00C15DDA">
        <w:rPr>
          <w:rFonts w:cs="Arial"/>
          <w:color w:val="000000" w:themeColor="text1"/>
        </w:rPr>
        <w:t>at</w:t>
      </w:r>
      <w:r w:rsidR="00EB027E">
        <w:rPr>
          <w:rStyle w:val="apple-converted-space"/>
          <w:rFonts w:cs="Arial"/>
          <w:color w:val="000000" w:themeColor="text1"/>
          <w:shd w:val="clear" w:color="auto" w:fill="FFFFFF"/>
        </w:rPr>
        <w:t xml:space="preserve"> </w:t>
      </w:r>
      <w:r w:rsidR="00361408" w:rsidRPr="00EB027E">
        <w:t>max.va</w:t>
      </w:r>
      <w:r w:rsidR="00361408" w:rsidRPr="00EB027E">
        <w:rPr>
          <w:rFonts w:cs="Arial"/>
          <w:shd w:val="clear" w:color="auto" w:fill="FFFFFF"/>
        </w:rPr>
        <w:t>ughan1@nhs.net</w:t>
      </w:r>
      <w:r w:rsidR="00361408">
        <w:t xml:space="preserve"> or Dr </w:t>
      </w:r>
      <w:proofErr w:type="spellStart"/>
      <w:r w:rsidR="00361408">
        <w:t>Kam</w:t>
      </w:r>
      <w:proofErr w:type="spellEnd"/>
      <w:r w:rsidR="00361408">
        <w:t xml:space="preserve"> </w:t>
      </w:r>
      <w:proofErr w:type="spellStart"/>
      <w:r w:rsidR="00361408">
        <w:t>Dhillon</w:t>
      </w:r>
      <w:proofErr w:type="spellEnd"/>
      <w:r w:rsidR="00361408">
        <w:t xml:space="preserve"> Assistant Director at </w:t>
      </w:r>
      <w:r w:rsidR="00361408" w:rsidRPr="00EB027E">
        <w:t>kdhillon@brookes.ac.uk</w:t>
      </w:r>
      <w:r w:rsidR="00361408">
        <w:rPr>
          <w:rFonts w:cs="Arial"/>
          <w:color w:val="000000" w:themeColor="text1"/>
        </w:rPr>
        <w:t>.</w:t>
      </w:r>
    </w:p>
    <w:p w:rsidR="00E2055E" w:rsidRDefault="00E2055E">
      <w:pPr>
        <w:rPr>
          <w:rFonts w:cs="Arial"/>
          <w:b/>
          <w:bCs/>
          <w:color w:val="00408B"/>
          <w:kern w:val="32"/>
          <w:sz w:val="28"/>
          <w:szCs w:val="28"/>
        </w:rPr>
      </w:pPr>
      <w:r>
        <w:br w:type="page"/>
      </w:r>
    </w:p>
    <w:p w:rsidR="00056D66" w:rsidRPr="009D081C" w:rsidRDefault="00056D66" w:rsidP="003B7244">
      <w:pPr>
        <w:pStyle w:val="Heading1"/>
        <w:numPr>
          <w:ilvl w:val="0"/>
          <w:numId w:val="0"/>
        </w:numPr>
      </w:pPr>
      <w:r w:rsidRPr="009D081C">
        <w:t>About you</w:t>
      </w:r>
    </w:p>
    <w:p w:rsidR="00056D66" w:rsidRPr="00E37AD7" w:rsidRDefault="00056D66" w:rsidP="0073105D">
      <w:pPr>
        <w:pStyle w:val="Numberedbullet"/>
        <w:numPr>
          <w:ilvl w:val="0"/>
          <w:numId w:val="0"/>
        </w:numPr>
        <w:rPr>
          <w:rFonts w:cs="Arial"/>
        </w:rPr>
      </w:pPr>
      <w:r>
        <w:rPr>
          <w:b/>
        </w:rPr>
        <w:t>P</w:t>
      </w:r>
      <w:r w:rsidRPr="00D64500">
        <w:rPr>
          <w:b/>
        </w:rPr>
        <w:t xml:space="preserve">lease tick </w:t>
      </w:r>
      <w:r>
        <w:rPr>
          <w:b/>
        </w:rPr>
        <w:t>one or more of the boxes below that describes your stakeholder area</w:t>
      </w:r>
      <w:r w:rsidR="00EB027E">
        <w:rPr>
          <w:b/>
        </w:rPr>
        <w:t>:</w:t>
      </w:r>
    </w:p>
    <w:p w:rsidR="00B16FAA" w:rsidRPr="00E37AD7" w:rsidRDefault="00361408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  <w:color w:val="000000" w:themeColor="text1"/>
        </w:rPr>
      </w:pPr>
      <w:r w:rsidRPr="00E37AD7">
        <w:rPr>
          <w:rFonts w:ascii="Arial" w:hAnsi="Arial" w:cs="Arial"/>
          <w:color w:val="000000" w:themeColor="text1"/>
        </w:rPr>
        <w:t>Person with substance misuse problem (not using services)</w:t>
      </w:r>
    </w:p>
    <w:p w:rsidR="00361408" w:rsidRPr="00E37AD7" w:rsidRDefault="00361408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  <w:color w:val="000000" w:themeColor="text1"/>
        </w:rPr>
      </w:pPr>
      <w:r w:rsidRPr="00E37AD7">
        <w:rPr>
          <w:rFonts w:ascii="Arial" w:hAnsi="Arial" w:cs="Arial"/>
          <w:color w:val="000000" w:themeColor="text1"/>
        </w:rPr>
        <w:t>Substance misuse service user</w:t>
      </w:r>
    </w:p>
    <w:p w:rsidR="003B7244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 xml:space="preserve">Carer or family member </w:t>
      </w:r>
      <w:r w:rsidR="00692F7E" w:rsidRPr="00E37AD7">
        <w:rPr>
          <w:rFonts w:ascii="Arial" w:hAnsi="Arial" w:cs="Arial"/>
        </w:rPr>
        <w:t xml:space="preserve">/ </w:t>
      </w:r>
      <w:r w:rsidR="00692F7E" w:rsidRPr="00E37AD7">
        <w:rPr>
          <w:rFonts w:ascii="Arial" w:hAnsi="Arial" w:cs="Arial"/>
          <w:color w:val="000000" w:themeColor="text1"/>
        </w:rPr>
        <w:t xml:space="preserve">significant </w:t>
      </w:r>
      <w:proofErr w:type="spellStart"/>
      <w:r w:rsidR="00692F7E" w:rsidRPr="00E37AD7">
        <w:rPr>
          <w:rFonts w:ascii="Arial" w:hAnsi="Arial" w:cs="Arial"/>
          <w:color w:val="000000" w:themeColor="text1"/>
        </w:rPr>
        <w:t>other</w:t>
      </w:r>
      <w:r w:rsidRPr="00E37AD7">
        <w:rPr>
          <w:rFonts w:ascii="Arial" w:hAnsi="Arial" w:cs="Arial"/>
          <w:color w:val="000000" w:themeColor="text1"/>
        </w:rPr>
        <w:t>of</w:t>
      </w:r>
      <w:proofErr w:type="spellEnd"/>
      <w:r w:rsidRPr="00E37AD7">
        <w:rPr>
          <w:rFonts w:ascii="Arial" w:hAnsi="Arial" w:cs="Arial"/>
        </w:rPr>
        <w:t xml:space="preserve"> person with substance misuse </w:t>
      </w:r>
      <w:r w:rsidR="005F18EA" w:rsidRPr="00E37AD7">
        <w:rPr>
          <w:rFonts w:ascii="Arial" w:hAnsi="Arial" w:cs="Arial"/>
        </w:rPr>
        <w:t>problem</w:t>
      </w:r>
    </w:p>
    <w:p w:rsidR="00056D66" w:rsidRPr="00E37AD7" w:rsidRDefault="00056D66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 xml:space="preserve">Primary care </w:t>
      </w:r>
      <w:r w:rsidR="003B7244" w:rsidRPr="00E37AD7">
        <w:rPr>
          <w:rFonts w:ascii="Arial" w:hAnsi="Arial" w:cs="Arial"/>
        </w:rPr>
        <w:t>worker including GPs and GPSI</w:t>
      </w:r>
    </w:p>
    <w:p w:rsidR="00056D66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General hospital worker</w:t>
      </w:r>
    </w:p>
    <w:p w:rsidR="003B7244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Mental health worker</w:t>
      </w:r>
    </w:p>
    <w:p w:rsidR="003B7244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Drugs worker</w:t>
      </w:r>
    </w:p>
    <w:p w:rsidR="003B7244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Alcohol work</w:t>
      </w:r>
      <w:r w:rsidR="005F18EA" w:rsidRPr="00E37AD7">
        <w:rPr>
          <w:rFonts w:ascii="Arial" w:hAnsi="Arial" w:cs="Arial"/>
        </w:rPr>
        <w:t>er</w:t>
      </w:r>
    </w:p>
    <w:p w:rsidR="003B7244" w:rsidRPr="00E37AD7" w:rsidRDefault="00911D26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Housing and h</w:t>
      </w:r>
      <w:r w:rsidR="005F18EA" w:rsidRPr="00E37AD7">
        <w:rPr>
          <w:rFonts w:ascii="Arial" w:hAnsi="Arial" w:cs="Arial"/>
        </w:rPr>
        <w:t>omelessness work</w:t>
      </w:r>
    </w:p>
    <w:p w:rsidR="00AB154A" w:rsidRPr="00E37AD7" w:rsidRDefault="00AB154A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 xml:space="preserve">Criminal justice </w:t>
      </w:r>
      <w:r w:rsidR="005F18EA" w:rsidRPr="00E37AD7">
        <w:rPr>
          <w:rFonts w:ascii="Arial" w:hAnsi="Arial" w:cs="Arial"/>
        </w:rPr>
        <w:t>work</w:t>
      </w:r>
      <w:r w:rsidR="00665C80">
        <w:rPr>
          <w:rFonts w:ascii="Arial" w:hAnsi="Arial" w:cs="Arial"/>
        </w:rPr>
        <w:t xml:space="preserve"> including prisons, pro</w:t>
      </w:r>
    </w:p>
    <w:p w:rsidR="003B7244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Children</w:t>
      </w:r>
      <w:r w:rsidR="005F18EA" w:rsidRPr="00E37AD7">
        <w:rPr>
          <w:rFonts w:ascii="Arial" w:hAnsi="Arial" w:cs="Arial"/>
        </w:rPr>
        <w:t xml:space="preserve"> and young people work</w:t>
      </w:r>
    </w:p>
    <w:p w:rsidR="00AB154A" w:rsidRPr="00E37AD7" w:rsidRDefault="00AB154A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Women’s organisation</w:t>
      </w:r>
    </w:p>
    <w:p w:rsidR="003B7244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B</w:t>
      </w:r>
      <w:r w:rsidR="005F18EA" w:rsidRPr="00E37AD7">
        <w:rPr>
          <w:rFonts w:ascii="Arial" w:hAnsi="Arial" w:cs="Arial"/>
        </w:rPr>
        <w:t xml:space="preserve">lack and minority ethnic </w:t>
      </w:r>
      <w:r w:rsidRPr="00E37AD7">
        <w:rPr>
          <w:rFonts w:ascii="Arial" w:hAnsi="Arial" w:cs="Arial"/>
        </w:rPr>
        <w:t>organisation</w:t>
      </w:r>
    </w:p>
    <w:p w:rsidR="003B7244" w:rsidRPr="00E37AD7" w:rsidRDefault="00E37AD7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Service commissioner</w:t>
      </w:r>
    </w:p>
    <w:p w:rsidR="003B7244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Birmingham City Council</w:t>
      </w:r>
    </w:p>
    <w:p w:rsidR="003B7244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Senior manager</w:t>
      </w:r>
      <w:r w:rsidR="00AB154A" w:rsidRPr="00E37AD7">
        <w:rPr>
          <w:rFonts w:ascii="Arial" w:hAnsi="Arial" w:cs="Arial"/>
        </w:rPr>
        <w:t xml:space="preserve"> of substance misuse service provider organisation</w:t>
      </w:r>
    </w:p>
    <w:p w:rsidR="003B7244" w:rsidRPr="00E37AD7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 xml:space="preserve">Practice </w:t>
      </w:r>
      <w:r w:rsidR="00AB154A" w:rsidRPr="00E37AD7">
        <w:rPr>
          <w:rFonts w:ascii="Arial" w:hAnsi="Arial" w:cs="Arial"/>
        </w:rPr>
        <w:t xml:space="preserve">service </w:t>
      </w:r>
      <w:r w:rsidRPr="00E37AD7">
        <w:rPr>
          <w:rFonts w:ascii="Arial" w:hAnsi="Arial" w:cs="Arial"/>
        </w:rPr>
        <w:t>manager</w:t>
      </w:r>
    </w:p>
    <w:p w:rsidR="00AB154A" w:rsidRDefault="003B7244" w:rsidP="00FB1D99">
      <w:pPr>
        <w:pStyle w:val="ListParagraph"/>
        <w:numPr>
          <w:ilvl w:val="0"/>
          <w:numId w:val="20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 xml:space="preserve">Other ... </w:t>
      </w:r>
      <w:proofErr w:type="gramStart"/>
      <w:r w:rsidRPr="00E37AD7">
        <w:rPr>
          <w:rFonts w:ascii="Arial" w:hAnsi="Arial" w:cs="Arial"/>
        </w:rPr>
        <w:t>please</w:t>
      </w:r>
      <w:proofErr w:type="gramEnd"/>
      <w:r w:rsidRPr="00E37AD7">
        <w:rPr>
          <w:rFonts w:ascii="Arial" w:hAnsi="Arial" w:cs="Arial"/>
        </w:rPr>
        <w:t xml:space="preserve"> state </w:t>
      </w:r>
      <w:r w:rsidR="00AB154A" w:rsidRPr="00E37AD7">
        <w:rPr>
          <w:rFonts w:ascii="Arial" w:hAnsi="Arial" w:cs="Arial"/>
        </w:rPr>
        <w:t>in box below</w:t>
      </w:r>
      <w:r w:rsidRPr="00E37AD7">
        <w:rPr>
          <w:rFonts w:ascii="Arial" w:hAnsi="Arial" w:cs="Arial"/>
        </w:rPr>
        <w:t>.</w:t>
      </w:r>
    </w:p>
    <w:p w:rsidR="00FB1D99" w:rsidRPr="00FB1D99" w:rsidRDefault="00FB1D99" w:rsidP="00FB1D99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9072"/>
      </w:tblGrid>
      <w:tr w:rsidR="00AB154A">
        <w:tc>
          <w:tcPr>
            <w:tcW w:w="9072" w:type="dxa"/>
            <w:shd w:val="clear" w:color="auto" w:fill="C9CF66"/>
          </w:tcPr>
          <w:p w:rsidR="00AB154A" w:rsidRPr="00E877FF" w:rsidRDefault="00AB154A" w:rsidP="002A3B8E">
            <w:pPr>
              <w:spacing w:before="60" w:after="60"/>
              <w:rPr>
                <w:b/>
              </w:rPr>
            </w:pPr>
          </w:p>
        </w:tc>
      </w:tr>
    </w:tbl>
    <w:p w:rsidR="00E2055E" w:rsidRDefault="00E2055E" w:rsidP="00E2055E">
      <w:pPr>
        <w:pStyle w:val="Heading1"/>
        <w:numPr>
          <w:ilvl w:val="0"/>
          <w:numId w:val="0"/>
        </w:numPr>
        <w:rPr>
          <w:highlight w:val="lightGray"/>
        </w:rPr>
      </w:pPr>
    </w:p>
    <w:p w:rsidR="00E2055E" w:rsidRDefault="00E2055E" w:rsidP="00E2055E">
      <w:pPr>
        <w:rPr>
          <w:rFonts w:cs="Arial"/>
          <w:color w:val="00408B"/>
          <w:kern w:val="32"/>
          <w:sz w:val="28"/>
          <w:szCs w:val="28"/>
          <w:highlight w:val="lightGray"/>
        </w:rPr>
      </w:pPr>
      <w:r>
        <w:rPr>
          <w:highlight w:val="lightGray"/>
        </w:rPr>
        <w:br w:type="page"/>
      </w:r>
    </w:p>
    <w:p w:rsidR="00056D66" w:rsidRPr="00EB027E" w:rsidRDefault="00B5414F" w:rsidP="00E2055E">
      <w:pPr>
        <w:pStyle w:val="Heading1"/>
      </w:pPr>
      <w:r w:rsidRPr="00EB027E">
        <w:t>PREVENTION</w:t>
      </w:r>
      <w:r w:rsidR="00056D66" w:rsidRPr="00EB027E">
        <w:t xml:space="preserve"> – please tick </w:t>
      </w:r>
      <w:r w:rsidRPr="00EB027E">
        <w:t xml:space="preserve">below </w:t>
      </w:r>
      <w:r w:rsidR="00056D66" w:rsidRPr="00EB027E">
        <w:t>and explain</w:t>
      </w:r>
    </w:p>
    <w:p w:rsidR="00E37AD7" w:rsidRDefault="00B5414F" w:rsidP="00B5414F">
      <w:r w:rsidRPr="00E37AD7">
        <w:rPr>
          <w:b/>
          <w:color w:val="000000" w:themeColor="text1"/>
        </w:rPr>
        <w:t xml:space="preserve">a. In general people </w:t>
      </w:r>
      <w:r w:rsidR="00B56756" w:rsidRPr="00E37AD7">
        <w:rPr>
          <w:b/>
          <w:color w:val="000000" w:themeColor="text1"/>
        </w:rPr>
        <w:t xml:space="preserve">in Birmingham </w:t>
      </w:r>
      <w:r w:rsidRPr="00E37AD7">
        <w:rPr>
          <w:b/>
          <w:color w:val="000000" w:themeColor="text1"/>
        </w:rPr>
        <w:t xml:space="preserve">are being helped effectively </w:t>
      </w:r>
      <w:r w:rsidR="00740309" w:rsidRPr="00E37AD7">
        <w:rPr>
          <w:b/>
          <w:color w:val="000000" w:themeColor="text1"/>
        </w:rPr>
        <w:t>and</w:t>
      </w:r>
      <w:r w:rsidR="00E37AD7" w:rsidRPr="00E37AD7">
        <w:rPr>
          <w:b/>
          <w:color w:val="000000" w:themeColor="text1"/>
        </w:rPr>
        <w:t xml:space="preserve"> </w:t>
      </w:r>
      <w:r w:rsidRPr="00E37AD7">
        <w:rPr>
          <w:b/>
          <w:color w:val="000000" w:themeColor="text1"/>
        </w:rPr>
        <w:t>at the right time to avoid getting a more serious substance misuse or closely related</w:t>
      </w:r>
      <w:r w:rsidRPr="00B51B82">
        <w:rPr>
          <w:b/>
        </w:rPr>
        <w:t xml:space="preserve"> problem in their future.</w:t>
      </w:r>
    </w:p>
    <w:p w:rsidR="00EB027E" w:rsidRDefault="00EB027E" w:rsidP="00EB027E"/>
    <w:p w:rsidR="00B5414F" w:rsidRPr="00E37AD7" w:rsidRDefault="00B5414F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Strongly agree</w:t>
      </w:r>
    </w:p>
    <w:p w:rsidR="00B5414F" w:rsidRPr="00E37AD7" w:rsidRDefault="00B5414F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Agree</w:t>
      </w:r>
    </w:p>
    <w:p w:rsidR="00B5414F" w:rsidRPr="00E37AD7" w:rsidRDefault="00B5414F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 xml:space="preserve">Agree somewhat  </w:t>
      </w:r>
    </w:p>
    <w:p w:rsidR="00B5414F" w:rsidRPr="00E37AD7" w:rsidRDefault="00B5414F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Undecided</w:t>
      </w:r>
    </w:p>
    <w:p w:rsidR="00B5414F" w:rsidRPr="00E37AD7" w:rsidRDefault="00B5414F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Disagree somewhat</w:t>
      </w:r>
    </w:p>
    <w:p w:rsidR="00B5414F" w:rsidRPr="00E37AD7" w:rsidRDefault="00B5414F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Disagree</w:t>
      </w:r>
    </w:p>
    <w:p w:rsidR="00B5414F" w:rsidRPr="00E37AD7" w:rsidRDefault="00B5414F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Strongly disagree</w:t>
      </w:r>
    </w:p>
    <w:p w:rsidR="00B5414F" w:rsidRPr="00A85D02" w:rsidRDefault="00B5414F" w:rsidP="00B5414F"/>
    <w:p w:rsidR="00B5414F" w:rsidRDefault="00B5414F" w:rsidP="00B5414F">
      <w:r>
        <w:t xml:space="preserve">Please explain your answer </w:t>
      </w:r>
      <w:r w:rsidR="00911D26">
        <w:t xml:space="preserve">below </w:t>
      </w:r>
      <w:r>
        <w:t xml:space="preserve">describing examples of ‘prevention’ that are working well and also </w:t>
      </w:r>
      <w:r w:rsidR="00AB154A">
        <w:t xml:space="preserve">where </w:t>
      </w:r>
      <w:r>
        <w:t xml:space="preserve">further improvements </w:t>
      </w:r>
      <w:r w:rsidR="00E37AD7">
        <w:t xml:space="preserve">you think </w:t>
      </w:r>
      <w:r>
        <w:t>can be made.</w:t>
      </w:r>
    </w:p>
    <w:p w:rsidR="00EB027E" w:rsidRDefault="00EB027E" w:rsidP="00B5414F"/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8931"/>
      </w:tblGrid>
      <w:tr w:rsidR="00B5414F">
        <w:tc>
          <w:tcPr>
            <w:tcW w:w="8931" w:type="dxa"/>
            <w:shd w:val="clear" w:color="auto" w:fill="C9CF66"/>
          </w:tcPr>
          <w:p w:rsidR="00B5414F" w:rsidRPr="00E877FF" w:rsidRDefault="00B5414F" w:rsidP="002A3B8E">
            <w:pPr>
              <w:spacing w:before="60" w:after="60"/>
              <w:rPr>
                <w:b/>
              </w:rPr>
            </w:pPr>
          </w:p>
          <w:p w:rsidR="00B5414F" w:rsidRPr="00E877FF" w:rsidRDefault="00B5414F" w:rsidP="002A3B8E">
            <w:pPr>
              <w:spacing w:before="60" w:after="60"/>
              <w:rPr>
                <w:b/>
              </w:rPr>
            </w:pPr>
          </w:p>
        </w:tc>
      </w:tr>
    </w:tbl>
    <w:p w:rsidR="00B5414F" w:rsidRDefault="00B5414F" w:rsidP="00B5414F"/>
    <w:p w:rsidR="00E2055E" w:rsidRDefault="00E2055E" w:rsidP="00B5414F">
      <w:pPr>
        <w:rPr>
          <w:b/>
        </w:rPr>
      </w:pPr>
    </w:p>
    <w:p w:rsidR="0073105D" w:rsidRDefault="00B5414F" w:rsidP="00B5414F">
      <w:pPr>
        <w:rPr>
          <w:b/>
        </w:rPr>
      </w:pPr>
      <w:r w:rsidRPr="00B51B82">
        <w:rPr>
          <w:b/>
        </w:rPr>
        <w:t xml:space="preserve">b. </w:t>
      </w:r>
      <w:r w:rsidR="00AB154A" w:rsidRPr="00B51B82">
        <w:rPr>
          <w:b/>
        </w:rPr>
        <w:t xml:space="preserve">Do you think </w:t>
      </w:r>
      <w:r w:rsidR="00B51B82">
        <w:rPr>
          <w:b/>
        </w:rPr>
        <w:t xml:space="preserve">in general </w:t>
      </w:r>
      <w:r w:rsidR="0073105D" w:rsidRPr="00B51B82">
        <w:rPr>
          <w:b/>
        </w:rPr>
        <w:t>substance misuse ‘</w:t>
      </w:r>
      <w:r w:rsidR="00AB154A" w:rsidRPr="00B51B82">
        <w:rPr>
          <w:b/>
        </w:rPr>
        <w:t>prevention</w:t>
      </w:r>
      <w:r w:rsidR="0073105D" w:rsidRPr="00B51B82">
        <w:rPr>
          <w:b/>
        </w:rPr>
        <w:t>’</w:t>
      </w:r>
      <w:r w:rsidR="00AB154A" w:rsidRPr="00B51B82">
        <w:rPr>
          <w:b/>
        </w:rPr>
        <w:t xml:space="preserve"> services reach the right people?</w:t>
      </w:r>
    </w:p>
    <w:p w:rsidR="00EB027E" w:rsidRDefault="00EB027E" w:rsidP="00EB027E"/>
    <w:p w:rsidR="0073105D" w:rsidRPr="00E37AD7" w:rsidRDefault="0073105D" w:rsidP="00FB1D99">
      <w:pPr>
        <w:pStyle w:val="ListParagraph"/>
        <w:numPr>
          <w:ilvl w:val="0"/>
          <w:numId w:val="25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Yes, about right</w:t>
      </w:r>
    </w:p>
    <w:p w:rsidR="0073105D" w:rsidRPr="00E37AD7" w:rsidRDefault="0073105D" w:rsidP="00FB1D99">
      <w:pPr>
        <w:pStyle w:val="ListParagraph"/>
        <w:numPr>
          <w:ilvl w:val="0"/>
          <w:numId w:val="25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No</w:t>
      </w:r>
    </w:p>
    <w:p w:rsidR="0073105D" w:rsidRPr="00E37AD7" w:rsidRDefault="0073105D" w:rsidP="00FB1D99">
      <w:pPr>
        <w:pStyle w:val="ListParagraph"/>
        <w:numPr>
          <w:ilvl w:val="0"/>
          <w:numId w:val="25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Don’t know</w:t>
      </w:r>
    </w:p>
    <w:p w:rsidR="0073105D" w:rsidRPr="00E37AD7" w:rsidRDefault="0073105D" w:rsidP="0073105D">
      <w:pPr>
        <w:rPr>
          <w:rFonts w:cs="Arial"/>
        </w:rPr>
      </w:pPr>
    </w:p>
    <w:p w:rsidR="0073105D" w:rsidRDefault="0073105D" w:rsidP="0073105D">
      <w:r>
        <w:t>Please explain your answer</w:t>
      </w:r>
      <w:r w:rsidR="00991F51">
        <w:t xml:space="preserve"> below</w:t>
      </w:r>
      <w:r>
        <w:t>, describ</w:t>
      </w:r>
      <w:r w:rsidR="00911D26">
        <w:t>ing</w:t>
      </w:r>
      <w:r>
        <w:t xml:space="preserve"> who is being targeted effectively and who </w:t>
      </w:r>
      <w:r w:rsidR="00B51B82">
        <w:t>needs to be targeted better.</w:t>
      </w:r>
    </w:p>
    <w:p w:rsidR="00EB027E" w:rsidRDefault="00EB027E" w:rsidP="0073105D"/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8931"/>
      </w:tblGrid>
      <w:tr w:rsidR="0073105D">
        <w:tc>
          <w:tcPr>
            <w:tcW w:w="8931" w:type="dxa"/>
            <w:shd w:val="clear" w:color="auto" w:fill="C9CF66"/>
          </w:tcPr>
          <w:p w:rsidR="0073105D" w:rsidRPr="00E877FF" w:rsidRDefault="0073105D" w:rsidP="002A3B8E">
            <w:pPr>
              <w:spacing w:before="60" w:after="60"/>
              <w:rPr>
                <w:b/>
              </w:rPr>
            </w:pPr>
          </w:p>
          <w:p w:rsidR="0073105D" w:rsidRPr="00E877FF" w:rsidRDefault="0073105D" w:rsidP="002A3B8E">
            <w:pPr>
              <w:spacing w:before="60" w:after="60"/>
              <w:rPr>
                <w:b/>
              </w:rPr>
            </w:pPr>
          </w:p>
        </w:tc>
      </w:tr>
    </w:tbl>
    <w:p w:rsidR="0073105D" w:rsidRDefault="0073105D" w:rsidP="0073105D"/>
    <w:p w:rsidR="00B51B82" w:rsidRPr="00EB027E" w:rsidRDefault="00B51B82" w:rsidP="00E2055E">
      <w:pPr>
        <w:pStyle w:val="Heading1"/>
      </w:pPr>
      <w:r w:rsidRPr="00EB027E">
        <w:t>ENGAGEMENT – please tick below and explain</w:t>
      </w:r>
    </w:p>
    <w:p w:rsidR="00911D26" w:rsidRPr="00EB027E" w:rsidRDefault="00911D26" w:rsidP="00EB027E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b/>
        </w:rPr>
      </w:pPr>
      <w:r w:rsidRPr="00EB027E">
        <w:rPr>
          <w:rFonts w:ascii="Arial" w:hAnsi="Arial" w:cs="Arial"/>
          <w:b/>
        </w:rPr>
        <w:t xml:space="preserve">In general people are being helped effectively to engage with </w:t>
      </w:r>
      <w:r w:rsidR="00991F51" w:rsidRPr="00EB027E">
        <w:rPr>
          <w:rFonts w:ascii="Arial" w:hAnsi="Arial" w:cs="Arial"/>
          <w:b/>
        </w:rPr>
        <w:t xml:space="preserve">substance misuse </w:t>
      </w:r>
      <w:r w:rsidRPr="00EB027E">
        <w:rPr>
          <w:rFonts w:ascii="Arial" w:hAnsi="Arial" w:cs="Arial"/>
          <w:b/>
        </w:rPr>
        <w:t xml:space="preserve">services and </w:t>
      </w:r>
      <w:r w:rsidR="00B56756" w:rsidRPr="00EB027E">
        <w:rPr>
          <w:rFonts w:ascii="Arial" w:hAnsi="Arial" w:cs="Arial"/>
          <w:b/>
        </w:rPr>
        <w:t xml:space="preserve">then </w:t>
      </w:r>
      <w:r w:rsidRPr="00EB027E">
        <w:rPr>
          <w:rFonts w:ascii="Arial" w:hAnsi="Arial" w:cs="Arial"/>
          <w:b/>
        </w:rPr>
        <w:t>make good use of them.</w:t>
      </w:r>
    </w:p>
    <w:p w:rsidR="00EB027E" w:rsidRPr="00EB027E" w:rsidRDefault="00EB027E" w:rsidP="00EB027E"/>
    <w:p w:rsidR="00911D26" w:rsidRPr="00E37AD7" w:rsidRDefault="00911D26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Strongly agree</w:t>
      </w:r>
    </w:p>
    <w:p w:rsidR="00911D26" w:rsidRPr="00E37AD7" w:rsidRDefault="00911D26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Agree</w:t>
      </w:r>
    </w:p>
    <w:p w:rsidR="00911D26" w:rsidRPr="00E37AD7" w:rsidRDefault="00911D26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 xml:space="preserve">Agree somewhat  </w:t>
      </w:r>
    </w:p>
    <w:p w:rsidR="00911D26" w:rsidRPr="00E37AD7" w:rsidRDefault="00911D26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Undecided</w:t>
      </w:r>
    </w:p>
    <w:p w:rsidR="00911D26" w:rsidRPr="00E37AD7" w:rsidRDefault="00911D26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Disagree somewhat</w:t>
      </w:r>
    </w:p>
    <w:p w:rsidR="00911D26" w:rsidRPr="00E37AD7" w:rsidRDefault="00911D26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Disagree</w:t>
      </w:r>
    </w:p>
    <w:p w:rsidR="00911D26" w:rsidRPr="00E37AD7" w:rsidRDefault="00911D26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E37AD7">
        <w:rPr>
          <w:rFonts w:ascii="Arial" w:hAnsi="Arial" w:cs="Arial"/>
        </w:rPr>
        <w:t>Strongly disagree</w:t>
      </w:r>
    </w:p>
    <w:p w:rsidR="00EB027E" w:rsidRDefault="00EB027E"/>
    <w:p w:rsidR="00911D26" w:rsidRDefault="00911D26" w:rsidP="00911D26">
      <w:r>
        <w:t xml:space="preserve">Please explain below your answer describing examples of good quality </w:t>
      </w:r>
      <w:r w:rsidR="00991F51">
        <w:t xml:space="preserve">service </w:t>
      </w:r>
      <w:r>
        <w:t>engagement and also how engagement could be</w:t>
      </w:r>
      <w:r w:rsidR="00991F51">
        <w:t xml:space="preserve"> further</w:t>
      </w:r>
      <w:r>
        <w:t xml:space="preserve"> improved.</w:t>
      </w:r>
    </w:p>
    <w:p w:rsidR="00EB027E" w:rsidRDefault="00EB027E" w:rsidP="00911D26"/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8931"/>
      </w:tblGrid>
      <w:tr w:rsidR="00911D26">
        <w:tc>
          <w:tcPr>
            <w:tcW w:w="8931" w:type="dxa"/>
            <w:shd w:val="clear" w:color="auto" w:fill="C9CF66"/>
          </w:tcPr>
          <w:p w:rsidR="00911D26" w:rsidRPr="00E877FF" w:rsidRDefault="00911D26" w:rsidP="002A3B8E">
            <w:pPr>
              <w:spacing w:before="60" w:after="60"/>
              <w:rPr>
                <w:b/>
              </w:rPr>
            </w:pPr>
          </w:p>
          <w:p w:rsidR="00911D26" w:rsidRPr="00E877FF" w:rsidRDefault="00911D26" w:rsidP="002A3B8E">
            <w:pPr>
              <w:spacing w:before="60" w:after="60"/>
              <w:rPr>
                <w:b/>
              </w:rPr>
            </w:pPr>
          </w:p>
        </w:tc>
      </w:tr>
    </w:tbl>
    <w:p w:rsidR="00911D26" w:rsidRDefault="00911D26" w:rsidP="00911D26">
      <w:pPr>
        <w:rPr>
          <w:b/>
        </w:rPr>
      </w:pPr>
    </w:p>
    <w:p w:rsidR="00E2055E" w:rsidRDefault="00E2055E" w:rsidP="00AB154A">
      <w:pPr>
        <w:rPr>
          <w:b/>
        </w:rPr>
      </w:pPr>
    </w:p>
    <w:p w:rsidR="00911D26" w:rsidRDefault="00911D26" w:rsidP="00AB154A">
      <w:pPr>
        <w:rPr>
          <w:b/>
        </w:rPr>
      </w:pPr>
      <w:r>
        <w:rPr>
          <w:b/>
        </w:rPr>
        <w:t xml:space="preserve">b. Do you think most groups of people who have substance misuse </w:t>
      </w:r>
      <w:r w:rsidR="00991F51">
        <w:rPr>
          <w:b/>
        </w:rPr>
        <w:t>problems</w:t>
      </w:r>
      <w:r>
        <w:rPr>
          <w:b/>
        </w:rPr>
        <w:t xml:space="preserve"> get to access services in Birmingham?</w:t>
      </w:r>
    </w:p>
    <w:p w:rsidR="00EB027E" w:rsidRDefault="00EB027E" w:rsidP="00AB154A"/>
    <w:p w:rsidR="00911D26" w:rsidRPr="00DF6EF6" w:rsidRDefault="00911D26" w:rsidP="00FB1D99">
      <w:pPr>
        <w:pStyle w:val="ListParagraph"/>
        <w:numPr>
          <w:ilvl w:val="0"/>
          <w:numId w:val="25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Yes, most of them</w:t>
      </w:r>
    </w:p>
    <w:p w:rsidR="00911D26" w:rsidRPr="00DF6EF6" w:rsidRDefault="00911D26" w:rsidP="00FB1D99">
      <w:pPr>
        <w:pStyle w:val="ListParagraph"/>
        <w:numPr>
          <w:ilvl w:val="0"/>
          <w:numId w:val="25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No</w:t>
      </w:r>
    </w:p>
    <w:p w:rsidR="00911D26" w:rsidRPr="00DF6EF6" w:rsidRDefault="00911D26" w:rsidP="00FB1D99">
      <w:pPr>
        <w:pStyle w:val="ListParagraph"/>
        <w:numPr>
          <w:ilvl w:val="0"/>
          <w:numId w:val="25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Don’t know</w:t>
      </w:r>
    </w:p>
    <w:p w:rsidR="00911D26" w:rsidRDefault="00911D26" w:rsidP="00AB154A"/>
    <w:p w:rsidR="00911D26" w:rsidRDefault="00911D26" w:rsidP="00AB154A">
      <w:r>
        <w:t>Please explain below which groups achieve good access</w:t>
      </w:r>
      <w:r w:rsidR="00991F51">
        <w:t xml:space="preserve">. Also, tell us below who </w:t>
      </w:r>
      <w:r>
        <w:t>gets left behind and what should be done to help them engage.</w:t>
      </w:r>
    </w:p>
    <w:p w:rsidR="00EB027E" w:rsidRDefault="00EB027E" w:rsidP="00AB154A"/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8931"/>
      </w:tblGrid>
      <w:tr w:rsidR="00AB154A">
        <w:tc>
          <w:tcPr>
            <w:tcW w:w="8931" w:type="dxa"/>
            <w:shd w:val="clear" w:color="auto" w:fill="C9CF66"/>
          </w:tcPr>
          <w:p w:rsidR="00AB154A" w:rsidRPr="00E877FF" w:rsidRDefault="00AB154A" w:rsidP="002A3B8E">
            <w:pPr>
              <w:spacing w:before="60" w:after="60"/>
              <w:rPr>
                <w:b/>
              </w:rPr>
            </w:pPr>
          </w:p>
          <w:p w:rsidR="00AB154A" w:rsidRPr="00E877FF" w:rsidRDefault="00AB154A" w:rsidP="002A3B8E">
            <w:pPr>
              <w:spacing w:before="60" w:after="60"/>
              <w:rPr>
                <w:b/>
              </w:rPr>
            </w:pPr>
          </w:p>
        </w:tc>
      </w:tr>
    </w:tbl>
    <w:p w:rsidR="00AB154A" w:rsidRDefault="00AB154A" w:rsidP="00AB154A">
      <w:pPr>
        <w:rPr>
          <w:b/>
        </w:rPr>
      </w:pPr>
    </w:p>
    <w:p w:rsidR="00991F51" w:rsidRPr="00EB027E" w:rsidRDefault="00991F51" w:rsidP="00E2055E">
      <w:pPr>
        <w:pStyle w:val="Heading1"/>
      </w:pPr>
      <w:r w:rsidRPr="00EB027E">
        <w:t>TREATMENT SERV</w:t>
      </w:r>
      <w:r w:rsidR="00E37AD7" w:rsidRPr="00EB027E">
        <w:t>ICES</w:t>
      </w:r>
      <w:r w:rsidRPr="00EB027E">
        <w:t>– please tick below and explain</w:t>
      </w:r>
    </w:p>
    <w:p w:rsidR="00E37AD7" w:rsidRDefault="00E37AD7" w:rsidP="00991F51">
      <w:pPr>
        <w:rPr>
          <w:b/>
        </w:rPr>
      </w:pPr>
      <w:r>
        <w:rPr>
          <w:b/>
        </w:rPr>
        <w:t>In Birmingham there are a range of services available for people with substance misuse problems. These include, for example, medical services based at GPs and hospitals, counselling from various commun</w:t>
      </w:r>
      <w:r w:rsidR="00DF6EF6">
        <w:rPr>
          <w:b/>
        </w:rPr>
        <w:t>ity-</w:t>
      </w:r>
      <w:r>
        <w:rPr>
          <w:b/>
        </w:rPr>
        <w:t>based settings, supported recovery oriented services including return to work and improved housing.</w:t>
      </w:r>
    </w:p>
    <w:p w:rsidR="00E37AD7" w:rsidRDefault="00E37AD7" w:rsidP="00991F51">
      <w:pPr>
        <w:rPr>
          <w:b/>
        </w:rPr>
      </w:pPr>
    </w:p>
    <w:p w:rsidR="00991F51" w:rsidRDefault="00991F51" w:rsidP="00EB027E">
      <w:pPr>
        <w:pStyle w:val="NormalBold"/>
      </w:pPr>
      <w:r w:rsidRPr="00B51B82">
        <w:t xml:space="preserve">a. In general </w:t>
      </w:r>
      <w:r>
        <w:t xml:space="preserve">the balance between the different types of substance misuse services available in Birmingham is </w:t>
      </w:r>
      <w:r w:rsidRPr="00EB027E">
        <w:t xml:space="preserve">about right. </w:t>
      </w:r>
    </w:p>
    <w:p w:rsidR="00EB027E" w:rsidRPr="00EB027E" w:rsidRDefault="00EB027E" w:rsidP="00EB027E">
      <w:pPr>
        <w:pStyle w:val="NormalBold"/>
      </w:pPr>
    </w:p>
    <w:p w:rsidR="00991F51" w:rsidRPr="00DF6EF6" w:rsidRDefault="00991F51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Strongly agree</w:t>
      </w:r>
    </w:p>
    <w:p w:rsidR="00991F51" w:rsidRPr="00DF6EF6" w:rsidRDefault="00991F51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Agree</w:t>
      </w:r>
    </w:p>
    <w:p w:rsidR="00991F51" w:rsidRPr="00DF6EF6" w:rsidRDefault="00991F51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 xml:space="preserve">Agree somewhat  </w:t>
      </w:r>
    </w:p>
    <w:p w:rsidR="00991F51" w:rsidRPr="00DF6EF6" w:rsidRDefault="00991F51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Undecided</w:t>
      </w:r>
    </w:p>
    <w:p w:rsidR="00991F51" w:rsidRPr="00DF6EF6" w:rsidRDefault="00991F51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Disagree somewhat</w:t>
      </w:r>
    </w:p>
    <w:p w:rsidR="00991F51" w:rsidRPr="00DF6EF6" w:rsidRDefault="00991F51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Disagree</w:t>
      </w:r>
    </w:p>
    <w:p w:rsidR="00991F51" w:rsidRPr="00DF6EF6" w:rsidRDefault="00991F51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Strongly disagree</w:t>
      </w:r>
    </w:p>
    <w:p w:rsidR="00B5414F" w:rsidRDefault="00B5414F" w:rsidP="00B5414F"/>
    <w:p w:rsidR="00A160C8" w:rsidRDefault="00991F51" w:rsidP="00991F51">
      <w:r>
        <w:t xml:space="preserve">Please explain below </w:t>
      </w:r>
      <w:r w:rsidR="00A160C8">
        <w:t xml:space="preserve">and </w:t>
      </w:r>
      <w:r>
        <w:t>describ</w:t>
      </w:r>
      <w:r w:rsidR="00A160C8">
        <w:t>e</w:t>
      </w:r>
      <w:r>
        <w:t xml:space="preserve"> what critical components for good treatment </w:t>
      </w:r>
      <w:r w:rsidR="00A160C8">
        <w:t xml:space="preserve">you notice </w:t>
      </w:r>
      <w:r w:rsidR="00B56756">
        <w:t xml:space="preserve">are </w:t>
      </w:r>
      <w:r w:rsidR="00E37AD7">
        <w:t xml:space="preserve">currently </w:t>
      </w:r>
      <w:r w:rsidR="00B56756">
        <w:t xml:space="preserve">present </w:t>
      </w:r>
      <w:r>
        <w:t xml:space="preserve">and </w:t>
      </w:r>
      <w:r w:rsidR="00A160C8">
        <w:t>tell us about any significant gaps?</w:t>
      </w:r>
    </w:p>
    <w:p w:rsidR="00EB027E" w:rsidRDefault="00EB027E" w:rsidP="00991F51"/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8931"/>
      </w:tblGrid>
      <w:tr w:rsidR="00991F51">
        <w:tc>
          <w:tcPr>
            <w:tcW w:w="8931" w:type="dxa"/>
            <w:shd w:val="clear" w:color="auto" w:fill="C9CF66"/>
          </w:tcPr>
          <w:p w:rsidR="00991F51" w:rsidRPr="00E877FF" w:rsidRDefault="00991F51" w:rsidP="002A3B8E">
            <w:pPr>
              <w:spacing w:before="60" w:after="60"/>
              <w:rPr>
                <w:b/>
              </w:rPr>
            </w:pPr>
          </w:p>
          <w:p w:rsidR="00991F51" w:rsidRPr="00E877FF" w:rsidRDefault="00991F51" w:rsidP="002A3B8E">
            <w:pPr>
              <w:spacing w:before="60" w:after="60"/>
              <w:rPr>
                <w:b/>
              </w:rPr>
            </w:pPr>
          </w:p>
        </w:tc>
      </w:tr>
    </w:tbl>
    <w:p w:rsidR="00EB027E" w:rsidRDefault="00EB027E">
      <w:pPr>
        <w:rPr>
          <w:b/>
        </w:rPr>
      </w:pPr>
    </w:p>
    <w:p w:rsidR="00E2055E" w:rsidRDefault="00E2055E">
      <w:pPr>
        <w:rPr>
          <w:b/>
        </w:rPr>
      </w:pPr>
    </w:p>
    <w:p w:rsidR="00A160C8" w:rsidRDefault="00A160C8" w:rsidP="00A160C8">
      <w:pPr>
        <w:rPr>
          <w:b/>
        </w:rPr>
      </w:pPr>
      <w:r w:rsidRPr="00A160C8">
        <w:rPr>
          <w:b/>
        </w:rPr>
        <w:t xml:space="preserve">b. Please give </w:t>
      </w:r>
      <w:r w:rsidR="00991F51" w:rsidRPr="00A160C8">
        <w:rPr>
          <w:b/>
        </w:rPr>
        <w:t xml:space="preserve">your top </w:t>
      </w:r>
      <w:r w:rsidR="00991F51" w:rsidRPr="00A160C8">
        <w:rPr>
          <w:b/>
          <w:u w:val="single"/>
        </w:rPr>
        <w:t>three</w:t>
      </w:r>
      <w:r w:rsidR="00991F51" w:rsidRPr="00A160C8">
        <w:rPr>
          <w:b/>
        </w:rPr>
        <w:t xml:space="preserve"> </w:t>
      </w:r>
      <w:r w:rsidR="00E37AD7">
        <w:rPr>
          <w:b/>
        </w:rPr>
        <w:t>areas</w:t>
      </w:r>
      <w:r w:rsidR="00DF6EF6">
        <w:rPr>
          <w:b/>
        </w:rPr>
        <w:t>,</w:t>
      </w:r>
      <w:r w:rsidR="00E37AD7">
        <w:rPr>
          <w:b/>
        </w:rPr>
        <w:t xml:space="preserve"> in </w:t>
      </w:r>
      <w:r w:rsidR="00DF6EF6">
        <w:rPr>
          <w:b/>
        </w:rPr>
        <w:t>priority,</w:t>
      </w:r>
      <w:r w:rsidR="00E37AD7">
        <w:rPr>
          <w:b/>
        </w:rPr>
        <w:t xml:space="preserve"> that need to be changed i</w:t>
      </w:r>
      <w:r w:rsidR="00991F51" w:rsidRPr="00A160C8">
        <w:rPr>
          <w:b/>
        </w:rPr>
        <w:t xml:space="preserve">n designing </w:t>
      </w:r>
      <w:r w:rsidRPr="00A160C8">
        <w:rPr>
          <w:b/>
        </w:rPr>
        <w:t>t</w:t>
      </w:r>
      <w:r w:rsidR="00991F51" w:rsidRPr="00A160C8">
        <w:rPr>
          <w:b/>
        </w:rPr>
        <w:t>he new treatment system</w:t>
      </w:r>
      <w:r w:rsidRPr="00A160C8">
        <w:rPr>
          <w:b/>
        </w:rPr>
        <w:t>.</w:t>
      </w:r>
    </w:p>
    <w:p w:rsidR="00EB027E" w:rsidRDefault="00EB027E" w:rsidP="00A160C8">
      <w:pPr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8931"/>
      </w:tblGrid>
      <w:tr w:rsidR="00A160C8">
        <w:tc>
          <w:tcPr>
            <w:tcW w:w="8931" w:type="dxa"/>
            <w:shd w:val="clear" w:color="auto" w:fill="C9CF66"/>
          </w:tcPr>
          <w:p w:rsidR="00A160C8" w:rsidRDefault="00A160C8" w:rsidP="002A3B8E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  <w:p w:rsidR="00A160C8" w:rsidRDefault="00A160C8" w:rsidP="002A3B8E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  <w:p w:rsidR="00A160C8" w:rsidRPr="00E877FF" w:rsidRDefault="00A160C8" w:rsidP="00A160C8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A160C8" w:rsidRDefault="00A160C8" w:rsidP="00A160C8">
      <w:pPr>
        <w:rPr>
          <w:b/>
        </w:rPr>
      </w:pPr>
    </w:p>
    <w:p w:rsidR="00A160C8" w:rsidRPr="00EB027E" w:rsidRDefault="00A160C8" w:rsidP="00E2055E">
      <w:pPr>
        <w:pStyle w:val="Heading1"/>
      </w:pPr>
      <w:r w:rsidRPr="00EB027E">
        <w:t>RECOVERY – please tick below and explain</w:t>
      </w:r>
    </w:p>
    <w:p w:rsidR="002503AD" w:rsidRDefault="00A160C8" w:rsidP="00A160C8">
      <w:pPr>
        <w:rPr>
          <w:color w:val="000000"/>
          <w:szCs w:val="19"/>
          <w:lang w:val="en-US"/>
        </w:rPr>
      </w:pPr>
      <w:r>
        <w:rPr>
          <w:color w:val="000000"/>
          <w:szCs w:val="19"/>
          <w:lang w:val="en-US"/>
        </w:rPr>
        <w:t xml:space="preserve">The national drug and alcohol strategies say that </w:t>
      </w:r>
      <w:r w:rsidR="002503AD" w:rsidRPr="002503AD">
        <w:rPr>
          <w:b/>
          <w:color w:val="000000"/>
          <w:szCs w:val="19"/>
          <w:lang w:val="en-US"/>
        </w:rPr>
        <w:t>‘recovery’</w:t>
      </w:r>
      <w:r w:rsidR="002503AD">
        <w:rPr>
          <w:color w:val="000000"/>
          <w:szCs w:val="19"/>
          <w:lang w:val="en-US"/>
        </w:rPr>
        <w:t xml:space="preserve"> should be the bedrock aim of services. </w:t>
      </w:r>
    </w:p>
    <w:p w:rsidR="002503AD" w:rsidRDefault="002503AD" w:rsidP="002503AD">
      <w:pPr>
        <w:rPr>
          <w:color w:val="000000"/>
          <w:szCs w:val="19"/>
          <w:lang w:val="en-US"/>
        </w:rPr>
      </w:pPr>
    </w:p>
    <w:p w:rsidR="002503AD" w:rsidRDefault="002503AD" w:rsidP="002503AD">
      <w:pPr>
        <w:rPr>
          <w:b/>
          <w:i/>
        </w:rPr>
      </w:pPr>
      <w:r w:rsidRPr="002503AD">
        <w:rPr>
          <w:b/>
        </w:rPr>
        <w:t>a. In general</w:t>
      </w:r>
      <w:r w:rsidR="00A160C8" w:rsidRPr="002503AD">
        <w:rPr>
          <w:b/>
        </w:rPr>
        <w:t xml:space="preserve"> Birmingham's </w:t>
      </w:r>
      <w:r>
        <w:rPr>
          <w:b/>
        </w:rPr>
        <w:t xml:space="preserve">substance misuse </w:t>
      </w:r>
      <w:r w:rsidR="00A160C8" w:rsidRPr="002503AD">
        <w:rPr>
          <w:b/>
        </w:rPr>
        <w:t xml:space="preserve">treatment system works </w:t>
      </w:r>
      <w:r w:rsidRPr="002503AD">
        <w:rPr>
          <w:b/>
        </w:rPr>
        <w:t xml:space="preserve">effectively </w:t>
      </w:r>
      <w:r>
        <w:rPr>
          <w:b/>
        </w:rPr>
        <w:t>on the recovery agenda.</w:t>
      </w:r>
    </w:p>
    <w:p w:rsidR="00EB027E" w:rsidRDefault="00EB027E" w:rsidP="00EB027E"/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Strongly agree</w:t>
      </w:r>
    </w:p>
    <w:p w:rsidR="002503AD" w:rsidRPr="00DF6EF6" w:rsidRDefault="002503AD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Agree</w:t>
      </w:r>
    </w:p>
    <w:p w:rsidR="002503AD" w:rsidRPr="00DF6EF6" w:rsidRDefault="002503AD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 xml:space="preserve">Agree somewhat  </w:t>
      </w:r>
    </w:p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Undecided</w:t>
      </w:r>
    </w:p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Disagree somewhat</w:t>
      </w:r>
    </w:p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Disagree</w:t>
      </w:r>
    </w:p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Strongly disagree</w:t>
      </w:r>
    </w:p>
    <w:p w:rsidR="002503AD" w:rsidRDefault="002503AD" w:rsidP="002503AD"/>
    <w:p w:rsidR="002503AD" w:rsidRDefault="002503AD" w:rsidP="002503AD">
      <w:r>
        <w:t>Please explain your answer, describe</w:t>
      </w:r>
      <w:r w:rsidR="00DF6EF6">
        <w:t xml:space="preserve"> examples of </w:t>
      </w:r>
      <w:r>
        <w:t xml:space="preserve">good practice </w:t>
      </w:r>
      <w:r w:rsidR="00DF6EF6">
        <w:t xml:space="preserve">that supports </w:t>
      </w:r>
      <w:r w:rsidR="00B56756">
        <w:t xml:space="preserve">recovery </w:t>
      </w:r>
      <w:r>
        <w:t xml:space="preserve">and </w:t>
      </w:r>
      <w:r w:rsidR="00DF6EF6">
        <w:t xml:space="preserve">also </w:t>
      </w:r>
      <w:r>
        <w:t>tell us about the areas that need improving to make recovery a stronger reality.</w:t>
      </w:r>
    </w:p>
    <w:p w:rsidR="00EB027E" w:rsidRDefault="00EB027E" w:rsidP="002503AD"/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8931"/>
      </w:tblGrid>
      <w:tr w:rsidR="002503AD">
        <w:tc>
          <w:tcPr>
            <w:tcW w:w="8931" w:type="dxa"/>
            <w:shd w:val="clear" w:color="auto" w:fill="C9CF66"/>
          </w:tcPr>
          <w:p w:rsidR="002503AD" w:rsidRPr="00E877FF" w:rsidRDefault="002503AD" w:rsidP="002A3B8E">
            <w:pPr>
              <w:spacing w:before="60" w:after="60"/>
              <w:rPr>
                <w:b/>
              </w:rPr>
            </w:pPr>
          </w:p>
          <w:p w:rsidR="002503AD" w:rsidRPr="00E877FF" w:rsidRDefault="002503AD" w:rsidP="002A3B8E">
            <w:pPr>
              <w:spacing w:before="60" w:after="60"/>
              <w:rPr>
                <w:b/>
              </w:rPr>
            </w:pPr>
          </w:p>
        </w:tc>
      </w:tr>
    </w:tbl>
    <w:p w:rsidR="002503AD" w:rsidRDefault="002503AD" w:rsidP="002503AD">
      <w:pPr>
        <w:rPr>
          <w:b/>
        </w:rPr>
      </w:pPr>
    </w:p>
    <w:p w:rsidR="002503AD" w:rsidRPr="002503AD" w:rsidRDefault="002503AD" w:rsidP="002503AD">
      <w:pPr>
        <w:rPr>
          <w:b/>
        </w:rPr>
      </w:pPr>
      <w:r>
        <w:rPr>
          <w:b/>
        </w:rPr>
        <w:t>b. In general there is effective service user involvement in substance misuse service delivery in Birmingham.</w:t>
      </w:r>
    </w:p>
    <w:p w:rsidR="00EB027E" w:rsidRDefault="00EB027E" w:rsidP="00EB027E"/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Strongly agree</w:t>
      </w:r>
    </w:p>
    <w:p w:rsidR="002503AD" w:rsidRPr="00DF6EF6" w:rsidRDefault="002503AD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Agree</w:t>
      </w:r>
    </w:p>
    <w:p w:rsidR="002503AD" w:rsidRPr="00DF6EF6" w:rsidRDefault="002503AD" w:rsidP="00FB1D99">
      <w:pPr>
        <w:pStyle w:val="ListParagraph"/>
        <w:numPr>
          <w:ilvl w:val="0"/>
          <w:numId w:val="28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 xml:space="preserve">Agree somewhat  </w:t>
      </w:r>
    </w:p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Undecided</w:t>
      </w:r>
    </w:p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Disagree somewhat</w:t>
      </w:r>
    </w:p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Disagree</w:t>
      </w:r>
    </w:p>
    <w:p w:rsidR="002503AD" w:rsidRPr="00DF6EF6" w:rsidRDefault="002503AD" w:rsidP="00FB1D99">
      <w:pPr>
        <w:pStyle w:val="ListParagraph"/>
        <w:numPr>
          <w:ilvl w:val="0"/>
          <w:numId w:val="22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Strongly disagree</w:t>
      </w:r>
    </w:p>
    <w:p w:rsidR="002503AD" w:rsidRDefault="002503AD" w:rsidP="002503AD"/>
    <w:p w:rsidR="002503AD" w:rsidRDefault="002503AD" w:rsidP="002503AD">
      <w:r>
        <w:t xml:space="preserve">Please explain your answer, describe </w:t>
      </w:r>
      <w:r w:rsidR="00DF6EF6">
        <w:t xml:space="preserve">examples of </w:t>
      </w:r>
      <w:r>
        <w:t xml:space="preserve">good practice and </w:t>
      </w:r>
      <w:r w:rsidR="00B56756">
        <w:t>how improvements could be made.</w:t>
      </w:r>
    </w:p>
    <w:p w:rsidR="00EB027E" w:rsidRDefault="00EB027E" w:rsidP="002503AD"/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8931"/>
      </w:tblGrid>
      <w:tr w:rsidR="002503AD">
        <w:tc>
          <w:tcPr>
            <w:tcW w:w="8931" w:type="dxa"/>
            <w:shd w:val="clear" w:color="auto" w:fill="C9CF66"/>
          </w:tcPr>
          <w:p w:rsidR="002503AD" w:rsidRPr="00E877FF" w:rsidRDefault="002503AD" w:rsidP="002A3B8E">
            <w:pPr>
              <w:spacing w:before="60" w:after="60"/>
              <w:rPr>
                <w:b/>
              </w:rPr>
            </w:pPr>
          </w:p>
          <w:p w:rsidR="002503AD" w:rsidRPr="00E877FF" w:rsidRDefault="002503AD" w:rsidP="002A3B8E">
            <w:pPr>
              <w:spacing w:before="60" w:after="60"/>
              <w:rPr>
                <w:b/>
              </w:rPr>
            </w:pPr>
          </w:p>
        </w:tc>
      </w:tr>
    </w:tbl>
    <w:p w:rsidR="00056D66" w:rsidRPr="00EB027E" w:rsidRDefault="00056D66" w:rsidP="00EB027E">
      <w:pPr>
        <w:pStyle w:val="Heading1"/>
      </w:pPr>
      <w:proofErr w:type="gramStart"/>
      <w:r w:rsidRPr="00EB027E">
        <w:t>Anything else?</w:t>
      </w:r>
      <w:proofErr w:type="gramEnd"/>
    </w:p>
    <w:p w:rsidR="00056D66" w:rsidRPr="002503AD" w:rsidRDefault="00056D66" w:rsidP="002503AD">
      <w:pPr>
        <w:pStyle w:val="Numberedbullet"/>
        <w:numPr>
          <w:ilvl w:val="0"/>
          <w:numId w:val="0"/>
        </w:numPr>
        <w:tabs>
          <w:tab w:val="clear" w:pos="425"/>
          <w:tab w:val="left" w:pos="0"/>
        </w:tabs>
        <w:rPr>
          <w:b/>
        </w:rPr>
      </w:pPr>
      <w:r>
        <w:t>Is there anything else you would like to tell us</w:t>
      </w:r>
      <w:r w:rsidR="002503AD">
        <w:t xml:space="preserve"> that </w:t>
      </w:r>
      <w:proofErr w:type="gramStart"/>
      <w:r w:rsidR="002503AD">
        <w:t>is</w:t>
      </w:r>
      <w:proofErr w:type="gramEnd"/>
      <w:r w:rsidR="002503AD">
        <w:t xml:space="preserve"> </w:t>
      </w:r>
      <w:r>
        <w:t xml:space="preserve">relevant to this </w:t>
      </w:r>
      <w:r w:rsidR="002503AD">
        <w:t>consultation? If so, please describe below.</w:t>
      </w:r>
    </w:p>
    <w:tbl>
      <w:tblPr>
        <w:tblW w:w="0" w:type="auto"/>
        <w:tblInd w:w="108" w:type="dxa"/>
        <w:tblBorders>
          <w:top w:val="single" w:sz="4" w:space="0" w:color="00408B"/>
          <w:left w:val="single" w:sz="4" w:space="0" w:color="00408B"/>
          <w:bottom w:val="single" w:sz="4" w:space="0" w:color="00408B"/>
          <w:right w:val="single" w:sz="4" w:space="0" w:color="00408B"/>
          <w:insideH w:val="single" w:sz="4" w:space="0" w:color="00408B"/>
          <w:insideV w:val="single" w:sz="4" w:space="0" w:color="00408B"/>
        </w:tblBorders>
        <w:tblLook w:val="04A0"/>
      </w:tblPr>
      <w:tblGrid>
        <w:gridCol w:w="8931"/>
      </w:tblGrid>
      <w:tr w:rsidR="00056D66">
        <w:tc>
          <w:tcPr>
            <w:tcW w:w="8931" w:type="dxa"/>
            <w:shd w:val="clear" w:color="auto" w:fill="C9CF66"/>
          </w:tcPr>
          <w:p w:rsidR="00056D66" w:rsidRPr="00E877FF" w:rsidRDefault="00056D66" w:rsidP="00056D66">
            <w:pPr>
              <w:spacing w:before="60" w:after="60"/>
              <w:rPr>
                <w:b/>
              </w:rPr>
            </w:pPr>
          </w:p>
          <w:p w:rsidR="00056D66" w:rsidRPr="00E877FF" w:rsidRDefault="00056D66" w:rsidP="00056D66">
            <w:pPr>
              <w:spacing w:before="60" w:after="60"/>
              <w:rPr>
                <w:b/>
              </w:rPr>
            </w:pPr>
          </w:p>
        </w:tc>
      </w:tr>
    </w:tbl>
    <w:p w:rsidR="00056D66" w:rsidRDefault="00056D66" w:rsidP="00EB027E"/>
    <w:p w:rsidR="00056D66" w:rsidRDefault="00056D66" w:rsidP="00DF6EF6">
      <w:pPr>
        <w:pStyle w:val="Heading1"/>
        <w:numPr>
          <w:ilvl w:val="0"/>
          <w:numId w:val="0"/>
        </w:numPr>
      </w:pPr>
      <w:r>
        <w:t>C</w:t>
      </w:r>
      <w:r w:rsidR="00DF6EF6">
        <w:t>ONSENT FOR TAKING PART IN AN INTERVIEW OR FOCUS GROUP MEETING</w:t>
      </w:r>
    </w:p>
    <w:p w:rsidR="00056D66" w:rsidRPr="008320FB" w:rsidRDefault="00056D66" w:rsidP="00056D66">
      <w:r>
        <w:rPr>
          <w:b/>
        </w:rPr>
        <w:t>Would you be willing to take part in a confidential interview</w:t>
      </w:r>
      <w:r w:rsidR="002C328B">
        <w:rPr>
          <w:b/>
        </w:rPr>
        <w:t xml:space="preserve"> or focus group</w:t>
      </w:r>
      <w:r w:rsidR="00DF6EF6">
        <w:rPr>
          <w:b/>
        </w:rPr>
        <w:t xml:space="preserve"> </w:t>
      </w:r>
      <w:r w:rsidR="00B56756">
        <w:rPr>
          <w:b/>
        </w:rPr>
        <w:t xml:space="preserve">meeting </w:t>
      </w:r>
      <w:r>
        <w:rPr>
          <w:b/>
        </w:rPr>
        <w:t xml:space="preserve">conducted by an IPC researcher to discuss the above questions in further detail? </w:t>
      </w:r>
      <w:r w:rsidRPr="008320FB">
        <w:t>(</w:t>
      </w:r>
      <w:proofErr w:type="gramStart"/>
      <w:r w:rsidRPr="008320FB">
        <w:t>please</w:t>
      </w:r>
      <w:proofErr w:type="gramEnd"/>
      <w:r w:rsidRPr="008320FB">
        <w:t xml:space="preserve"> tick)</w:t>
      </w:r>
    </w:p>
    <w:p w:rsidR="00056D66" w:rsidRDefault="00056D66" w:rsidP="00056D66">
      <w:pPr>
        <w:rPr>
          <w:b/>
        </w:rPr>
      </w:pPr>
    </w:p>
    <w:p w:rsidR="002C328B" w:rsidRDefault="00B56756" w:rsidP="00056D66">
      <w:pPr>
        <w:rPr>
          <w:b/>
        </w:rPr>
      </w:pPr>
      <w:r>
        <w:rPr>
          <w:b/>
        </w:rPr>
        <w:t>O</w:t>
      </w:r>
      <w:r w:rsidR="002C328B">
        <w:rPr>
          <w:b/>
        </w:rPr>
        <w:t>ne to one interview:</w:t>
      </w:r>
    </w:p>
    <w:p w:rsidR="00EB027E" w:rsidRDefault="00EB027E" w:rsidP="00056D66">
      <w:pPr>
        <w:rPr>
          <w:b/>
        </w:rPr>
      </w:pPr>
    </w:p>
    <w:p w:rsidR="00056D66" w:rsidRPr="00DF6EF6" w:rsidRDefault="00056D66" w:rsidP="00FB1D99">
      <w:pPr>
        <w:pStyle w:val="ListParagraph"/>
        <w:numPr>
          <w:ilvl w:val="0"/>
          <w:numId w:val="26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Yes</w:t>
      </w:r>
    </w:p>
    <w:p w:rsidR="00056D66" w:rsidRPr="00DF6EF6" w:rsidRDefault="00056D66" w:rsidP="00FB1D99">
      <w:pPr>
        <w:pStyle w:val="ListParagraph"/>
        <w:numPr>
          <w:ilvl w:val="0"/>
          <w:numId w:val="26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No</w:t>
      </w:r>
    </w:p>
    <w:p w:rsidR="002C328B" w:rsidRDefault="002C328B" w:rsidP="002C328B"/>
    <w:p w:rsidR="002C328B" w:rsidRDefault="002C328B" w:rsidP="002C328B">
      <w:pPr>
        <w:rPr>
          <w:b/>
        </w:rPr>
      </w:pPr>
      <w:r w:rsidRPr="002C328B">
        <w:rPr>
          <w:b/>
        </w:rPr>
        <w:t xml:space="preserve">Focus </w:t>
      </w:r>
      <w:r w:rsidRPr="00DF6EF6">
        <w:rPr>
          <w:b/>
          <w:color w:val="000000" w:themeColor="text1"/>
        </w:rPr>
        <w:t>group</w:t>
      </w:r>
      <w:r w:rsidR="00DF6EF6" w:rsidRPr="00DF6EF6">
        <w:rPr>
          <w:b/>
          <w:color w:val="000000" w:themeColor="text1"/>
        </w:rPr>
        <w:t xml:space="preserve"> </w:t>
      </w:r>
      <w:r w:rsidR="00740309" w:rsidRPr="00DF6EF6">
        <w:rPr>
          <w:b/>
          <w:color w:val="000000" w:themeColor="text1"/>
        </w:rPr>
        <w:t>for</w:t>
      </w:r>
      <w:r w:rsidR="00DF6EF6">
        <w:rPr>
          <w:b/>
          <w:color w:val="4F81BD" w:themeColor="accent1"/>
        </w:rPr>
        <w:t xml:space="preserve"> </w:t>
      </w:r>
      <w:r>
        <w:rPr>
          <w:b/>
        </w:rPr>
        <w:t>people with similar substance misuse service improvement interests</w:t>
      </w:r>
      <w:r w:rsidRPr="002C328B">
        <w:rPr>
          <w:b/>
        </w:rPr>
        <w:t>:</w:t>
      </w:r>
    </w:p>
    <w:p w:rsidR="00EB027E" w:rsidRDefault="00EB027E" w:rsidP="002C328B"/>
    <w:p w:rsidR="002C328B" w:rsidRPr="00DF6EF6" w:rsidRDefault="002C328B" w:rsidP="00FB1D99">
      <w:pPr>
        <w:pStyle w:val="ListParagraph"/>
        <w:numPr>
          <w:ilvl w:val="0"/>
          <w:numId w:val="26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Yes</w:t>
      </w:r>
    </w:p>
    <w:p w:rsidR="002C328B" w:rsidRPr="00DF6EF6" w:rsidRDefault="002C328B" w:rsidP="00FB1D99">
      <w:pPr>
        <w:pStyle w:val="ListParagraph"/>
        <w:numPr>
          <w:ilvl w:val="0"/>
          <w:numId w:val="26"/>
        </w:numPr>
        <w:spacing w:after="0"/>
        <w:ind w:left="425" w:hanging="425"/>
        <w:rPr>
          <w:rFonts w:ascii="Arial" w:hAnsi="Arial" w:cs="Arial"/>
        </w:rPr>
      </w:pPr>
      <w:r w:rsidRPr="00DF6EF6">
        <w:rPr>
          <w:rFonts w:ascii="Arial" w:hAnsi="Arial" w:cs="Arial"/>
        </w:rPr>
        <w:t>No</w:t>
      </w:r>
      <w:bookmarkStart w:id="3" w:name="_GoBack"/>
      <w:bookmarkEnd w:id="3"/>
    </w:p>
    <w:p w:rsidR="00056D66" w:rsidRDefault="00056D66" w:rsidP="00056D66"/>
    <w:p w:rsidR="00056D66" w:rsidRDefault="00056D66" w:rsidP="00056D66">
      <w:r>
        <w:t xml:space="preserve">If </w:t>
      </w:r>
      <w:r w:rsidR="002C328B">
        <w:t xml:space="preserve">you have ticked </w:t>
      </w:r>
      <w:r>
        <w:t xml:space="preserve">‘yes’ </w:t>
      </w:r>
      <w:r w:rsidR="002C328B">
        <w:t xml:space="preserve">to either of the above </w:t>
      </w:r>
      <w:r>
        <w:t>please provide your contact details:</w:t>
      </w:r>
    </w:p>
    <w:p w:rsidR="00056D66" w:rsidRDefault="00056D66" w:rsidP="00056D66"/>
    <w:p w:rsidR="00056D66" w:rsidRDefault="00056D66" w:rsidP="00056D66">
      <w:r>
        <w:t>Full name</w:t>
      </w:r>
      <w:proofErr w:type="gramStart"/>
      <w:r>
        <w:t>:_</w:t>
      </w:r>
      <w:proofErr w:type="gramEnd"/>
      <w:r>
        <w:t>___________________</w:t>
      </w:r>
    </w:p>
    <w:p w:rsidR="00056D66" w:rsidRDefault="00056D66" w:rsidP="00056D66"/>
    <w:p w:rsidR="00056D66" w:rsidRDefault="00056D66" w:rsidP="00056D66">
      <w:r>
        <w:t>Job title</w:t>
      </w:r>
      <w:proofErr w:type="gramStart"/>
      <w:r>
        <w:t>:_</w:t>
      </w:r>
      <w:proofErr w:type="gramEnd"/>
      <w:r>
        <w:t>_____________________</w:t>
      </w:r>
    </w:p>
    <w:p w:rsidR="00056D66" w:rsidRDefault="00056D66" w:rsidP="00056D66"/>
    <w:p w:rsidR="00056D66" w:rsidRDefault="00056D66" w:rsidP="00056D66">
      <w:r>
        <w:t>Telephone number</w:t>
      </w:r>
      <w:proofErr w:type="gramStart"/>
      <w:r>
        <w:t>:_</w:t>
      </w:r>
      <w:proofErr w:type="gramEnd"/>
      <w:r>
        <w:t>____________</w:t>
      </w:r>
    </w:p>
    <w:p w:rsidR="00056D66" w:rsidRDefault="00056D66" w:rsidP="00056D66"/>
    <w:p w:rsidR="00056D66" w:rsidRDefault="00056D66" w:rsidP="00056D66">
      <w:r>
        <w:t>E mail address</w:t>
      </w:r>
      <w:proofErr w:type="gramStart"/>
      <w:r>
        <w:t>:_</w:t>
      </w:r>
      <w:proofErr w:type="gramEnd"/>
      <w:r>
        <w:t>_______________</w:t>
      </w:r>
    </w:p>
    <w:p w:rsidR="00056D66" w:rsidRDefault="00056D66" w:rsidP="00056D66"/>
    <w:p w:rsidR="00056D66" w:rsidRDefault="00056D66" w:rsidP="008B375A">
      <w:r>
        <w:t xml:space="preserve">Once all </w:t>
      </w:r>
      <w:r w:rsidR="002C328B">
        <w:t>survey response</w:t>
      </w:r>
      <w:r>
        <w:t>s have been received by IPC an interview</w:t>
      </w:r>
      <w:r w:rsidR="00DF6EF6">
        <w:t xml:space="preserve"> and focus group</w:t>
      </w:r>
      <w:r>
        <w:t xml:space="preserve"> sample will be established.  Then, </w:t>
      </w:r>
      <w:r w:rsidR="002C328B">
        <w:t xml:space="preserve">it is possible that </w:t>
      </w:r>
      <w:r>
        <w:t xml:space="preserve">you may be contacted </w:t>
      </w:r>
      <w:r w:rsidR="002C328B">
        <w:t>by a</w:t>
      </w:r>
      <w:r w:rsidR="00DF6EF6">
        <w:t xml:space="preserve">n IPC </w:t>
      </w:r>
      <w:r w:rsidR="002C328B">
        <w:t>researcher.</w:t>
      </w:r>
    </w:p>
    <w:p w:rsidR="002C328B" w:rsidRDefault="002C328B" w:rsidP="008B375A"/>
    <w:p w:rsidR="002C328B" w:rsidRPr="002C328B" w:rsidRDefault="002C328B" w:rsidP="002C328B">
      <w:r w:rsidRPr="002C328B">
        <w:rPr>
          <w:b/>
        </w:rPr>
        <w:t>Thanks you very much indeed for contributing your thinking to th</w:t>
      </w:r>
      <w:r>
        <w:rPr>
          <w:b/>
        </w:rPr>
        <w:t>is</w:t>
      </w:r>
      <w:r w:rsidRPr="002C328B">
        <w:rPr>
          <w:b/>
        </w:rPr>
        <w:t xml:space="preserve"> consultation.</w:t>
      </w:r>
    </w:p>
    <w:p w:rsidR="002C328B" w:rsidRDefault="002C328B" w:rsidP="008B375A"/>
    <w:sectPr w:rsidR="002C328B" w:rsidSect="00FB1D99">
      <w:footerReference w:type="default" r:id="rId14"/>
      <w:pgSz w:w="11907" w:h="16840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E3" w:rsidRDefault="004901E3" w:rsidP="009D6951">
      <w:r>
        <w:separator/>
      </w:r>
    </w:p>
  </w:endnote>
  <w:endnote w:type="continuationSeparator" w:id="0">
    <w:p w:rsidR="004901E3" w:rsidRDefault="004901E3" w:rsidP="009D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3B" w:rsidRDefault="002800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66" w:rsidRDefault="00056D66" w:rsidP="00C910A8">
    <w:pPr>
      <w:pStyle w:val="Footer"/>
      <w:pBdr>
        <w:top w:val="single" w:sz="18" w:space="1" w:color="A4AF00"/>
      </w:pBdr>
      <w:tabs>
        <w:tab w:val="clear" w:pos="8640"/>
        <w:tab w:val="right" w:pos="8080"/>
      </w:tabs>
      <w:rPr>
        <w:b/>
        <w:color w:val="365F91" w:themeColor="accent1" w:themeShade="BF"/>
        <w:szCs w:val="20"/>
      </w:rPr>
    </w:pPr>
  </w:p>
  <w:p w:rsidR="00056D66" w:rsidRPr="00C910A8" w:rsidRDefault="00FF32EE" w:rsidP="00C910A8">
    <w:pPr>
      <w:pStyle w:val="Footer"/>
      <w:pBdr>
        <w:top w:val="none" w:sz="0" w:space="0" w:color="auto"/>
      </w:pBdr>
      <w:tabs>
        <w:tab w:val="clear" w:pos="8640"/>
        <w:tab w:val="right" w:pos="1701"/>
        <w:tab w:val="right" w:pos="8080"/>
      </w:tabs>
      <w:rPr>
        <w:b/>
        <w:color w:val="4C565C"/>
        <w:szCs w:val="20"/>
      </w:rPr>
    </w:pPr>
    <w:fldSimple w:instr=" PAGE   \* MERGEFORMAT ">
      <w:r w:rsidR="00056D66" w:rsidRPr="008B375A">
        <w:rPr>
          <w:b/>
          <w:noProof/>
          <w:color w:val="4C565C"/>
          <w:szCs w:val="20"/>
        </w:rPr>
        <w:t>1</w:t>
      </w:r>
    </w:fldSimple>
    <w:r w:rsidR="00056D66" w:rsidRPr="00C910A8">
      <w:rPr>
        <w:b/>
        <w:color w:val="4C565C"/>
        <w:szCs w:val="20"/>
      </w:rPr>
      <w:tab/>
      <w:t>Institute of Public Care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66" w:rsidRDefault="00056D66" w:rsidP="00303678">
    <w:pPr>
      <w:pStyle w:val="Footer"/>
      <w:pBdr>
        <w:top w:val="none" w:sz="0" w:space="0" w:color="auto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66" w:rsidRDefault="00056D66" w:rsidP="00994A83">
    <w:pPr>
      <w:pStyle w:val="Footer"/>
      <w:pBdr>
        <w:top w:val="single" w:sz="18" w:space="1" w:color="A4AF00"/>
      </w:pBdr>
      <w:tabs>
        <w:tab w:val="clear" w:pos="8640"/>
        <w:tab w:val="right" w:pos="8080"/>
      </w:tabs>
      <w:ind w:left="-851"/>
      <w:rPr>
        <w:b/>
        <w:color w:val="365F91" w:themeColor="accent1" w:themeShade="BF"/>
        <w:szCs w:val="20"/>
      </w:rPr>
    </w:pPr>
  </w:p>
  <w:p w:rsidR="00056D66" w:rsidRPr="00B95122" w:rsidRDefault="00FF32EE" w:rsidP="0028003B">
    <w:pPr>
      <w:tabs>
        <w:tab w:val="right" w:pos="9072"/>
      </w:tabs>
      <w:ind w:left="-851"/>
      <w:rPr>
        <w:sz w:val="20"/>
        <w:szCs w:val="20"/>
      </w:rPr>
    </w:pPr>
    <w:hyperlink r:id="rId1" w:history="1">
      <w:r w:rsidR="00056D66" w:rsidRPr="00F02E90">
        <w:rPr>
          <w:rStyle w:val="Hyperlink"/>
          <w:b/>
          <w:color w:val="00408B"/>
          <w:sz w:val="20"/>
          <w:szCs w:val="20"/>
        </w:rPr>
        <w:t>ipc@brookes.ac.uk</w:t>
      </w:r>
    </w:hyperlink>
    <w:r w:rsidR="00056D66" w:rsidRPr="00F02E90">
      <w:rPr>
        <w:b/>
        <w:color w:val="365F91" w:themeColor="accent1" w:themeShade="BF"/>
        <w:sz w:val="20"/>
        <w:szCs w:val="20"/>
      </w:rPr>
      <w:tab/>
    </w:r>
    <w:fldSimple w:instr=" PAGE   \* MERGEFORMAT ">
      <w:r w:rsidR="00C07C8C" w:rsidRPr="00C07C8C">
        <w:rPr>
          <w:b/>
          <w:noProof/>
          <w:color w:val="365F91" w:themeColor="accent1" w:themeShade="BF"/>
          <w:sz w:val="20"/>
          <w:szCs w:val="20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E3" w:rsidRPr="00A85E38" w:rsidRDefault="004901E3" w:rsidP="009D6951">
      <w:pPr>
        <w:rPr>
          <w:color w:val="A4AF00"/>
        </w:rPr>
      </w:pPr>
      <w:r w:rsidRPr="00A85E38">
        <w:rPr>
          <w:color w:val="A4AF00"/>
        </w:rPr>
        <w:separator/>
      </w:r>
    </w:p>
  </w:footnote>
  <w:footnote w:type="continuationSeparator" w:id="0">
    <w:p w:rsidR="004901E3" w:rsidRDefault="004901E3" w:rsidP="009D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3B" w:rsidRDefault="002800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66" w:rsidRDefault="003B7244" w:rsidP="00EB027E">
    <w:pPr>
      <w:pBdr>
        <w:bottom w:val="single" w:sz="18" w:space="1" w:color="A4AF00"/>
      </w:pBdr>
      <w:tabs>
        <w:tab w:val="right" w:pos="9072"/>
      </w:tabs>
      <w:ind w:left="-851"/>
      <w:rPr>
        <w:b/>
        <w:color w:val="365F91" w:themeColor="accent1" w:themeShade="BF"/>
        <w:sz w:val="20"/>
        <w:szCs w:val="20"/>
      </w:rPr>
    </w:pPr>
    <w:r>
      <w:rPr>
        <w:b/>
        <w:color w:val="365F91" w:themeColor="accent1" w:themeShade="BF"/>
        <w:sz w:val="20"/>
        <w:szCs w:val="20"/>
      </w:rPr>
      <w:t>Consultation Survey</w:t>
    </w:r>
    <w:r w:rsidR="00056D66">
      <w:rPr>
        <w:b/>
        <w:color w:val="365F91" w:themeColor="accent1" w:themeShade="BF"/>
        <w:sz w:val="20"/>
        <w:szCs w:val="20"/>
      </w:rPr>
      <w:tab/>
      <w:t>February 2013</w:t>
    </w:r>
  </w:p>
  <w:p w:rsidR="00056D66" w:rsidRPr="007202E8" w:rsidRDefault="00056D66" w:rsidP="00994A83">
    <w:pPr>
      <w:pBdr>
        <w:bottom w:val="single" w:sz="18" w:space="1" w:color="A4AF00"/>
      </w:pBdr>
      <w:tabs>
        <w:tab w:val="right" w:pos="8080"/>
      </w:tabs>
      <w:ind w:left="-851"/>
      <w:rPr>
        <w:b/>
        <w:color w:val="365F91" w:themeColor="accent1" w:themeShade="BF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66" w:rsidRDefault="00056D66" w:rsidP="00E377B8">
    <w:pPr>
      <w:ind w:left="-1418"/>
    </w:pPr>
    <w:r w:rsidRPr="00A80FD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43800" cy="10696575"/>
          <wp:effectExtent l="19050" t="0" r="0" b="0"/>
          <wp:wrapNone/>
          <wp:docPr id="1" name="Picture 1" descr="C:\Documents and Settings\Mandy.IPC\Local Settings\Temp\Temporary Directory 3 for IPC-1.zip\Report AW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ndy.IPC\Local Settings\Temp\Temporary Directory 3 for IPC-1.zip\Report AW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66D"/>
    <w:multiLevelType w:val="hybridMultilevel"/>
    <w:tmpl w:val="2986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08B3"/>
    <w:multiLevelType w:val="hybridMultilevel"/>
    <w:tmpl w:val="B810E55A"/>
    <w:lvl w:ilvl="0" w:tplc="77C65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149D"/>
    <w:multiLevelType w:val="hybridMultilevel"/>
    <w:tmpl w:val="A3184C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162"/>
    <w:multiLevelType w:val="hybridMultilevel"/>
    <w:tmpl w:val="67A82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0C85"/>
    <w:multiLevelType w:val="hybridMultilevel"/>
    <w:tmpl w:val="E9B8E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0AE0"/>
    <w:multiLevelType w:val="hybridMultilevel"/>
    <w:tmpl w:val="C76E5304"/>
    <w:lvl w:ilvl="0" w:tplc="3A0C4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CE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A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67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09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6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C0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2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0F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7E3A29"/>
    <w:multiLevelType w:val="hybridMultilevel"/>
    <w:tmpl w:val="13064670"/>
    <w:lvl w:ilvl="0" w:tplc="77C65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11DE5"/>
    <w:multiLevelType w:val="hybridMultilevel"/>
    <w:tmpl w:val="43E4E8B2"/>
    <w:lvl w:ilvl="0" w:tplc="7804BAF6">
      <w:start w:val="1"/>
      <w:numFmt w:val="bullet"/>
      <w:pStyle w:val="IPCBullet2"/>
      <w:lvlText w:val=""/>
      <w:lvlJc w:val="left"/>
      <w:pPr>
        <w:ind w:left="1157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>
    <w:nsid w:val="168F210C"/>
    <w:multiLevelType w:val="hybridMultilevel"/>
    <w:tmpl w:val="9056A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C79B7"/>
    <w:multiLevelType w:val="hybridMultilevel"/>
    <w:tmpl w:val="7D883398"/>
    <w:lvl w:ilvl="0" w:tplc="77C65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B9A14CE"/>
    <w:multiLevelType w:val="hybridMultilevel"/>
    <w:tmpl w:val="B7A49590"/>
    <w:lvl w:ilvl="0" w:tplc="5DD0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AC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C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8D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4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C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E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C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2F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F133C5"/>
    <w:multiLevelType w:val="multilevel"/>
    <w:tmpl w:val="1812BA0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3">
    <w:nsid w:val="24C54B44"/>
    <w:multiLevelType w:val="hybridMultilevel"/>
    <w:tmpl w:val="C13EFC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03C63"/>
    <w:multiLevelType w:val="hybridMultilevel"/>
    <w:tmpl w:val="BD28394E"/>
    <w:lvl w:ilvl="0" w:tplc="77C65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70407"/>
    <w:multiLevelType w:val="hybridMultilevel"/>
    <w:tmpl w:val="7220C632"/>
    <w:lvl w:ilvl="0" w:tplc="F426EB6A">
      <w:start w:val="1"/>
      <w:numFmt w:val="bullet"/>
      <w:pStyle w:val="IPCBullet1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E6F7F"/>
    <w:multiLevelType w:val="hybridMultilevel"/>
    <w:tmpl w:val="667E8AF8"/>
    <w:lvl w:ilvl="0" w:tplc="F7480F9C">
      <w:start w:val="1"/>
      <w:numFmt w:val="decimal"/>
      <w:pStyle w:val="TableNumberedbullet"/>
      <w:lvlText w:val="%1."/>
      <w:lvlJc w:val="left"/>
      <w:pPr>
        <w:ind w:left="720" w:hanging="360"/>
      </w:pPr>
      <w:rPr>
        <w:b/>
        <w:color w:val="0040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35E73"/>
    <w:multiLevelType w:val="hybridMultilevel"/>
    <w:tmpl w:val="5C6C381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350D5"/>
    <w:multiLevelType w:val="hybridMultilevel"/>
    <w:tmpl w:val="8CEE1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34FD"/>
    <w:multiLevelType w:val="hybridMultilevel"/>
    <w:tmpl w:val="59F453F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274DD"/>
    <w:multiLevelType w:val="hybridMultilevel"/>
    <w:tmpl w:val="4B021C2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761904"/>
    <w:multiLevelType w:val="hybridMultilevel"/>
    <w:tmpl w:val="612C3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634D2"/>
    <w:multiLevelType w:val="hybridMultilevel"/>
    <w:tmpl w:val="353800AE"/>
    <w:lvl w:ilvl="0" w:tplc="77C65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F0B72"/>
    <w:multiLevelType w:val="hybridMultilevel"/>
    <w:tmpl w:val="A1BC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0E0"/>
    <w:multiLevelType w:val="hybridMultilevel"/>
    <w:tmpl w:val="E29CFA2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A20E7"/>
    <w:multiLevelType w:val="hybridMultilevel"/>
    <w:tmpl w:val="F5544DC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70FBD"/>
    <w:multiLevelType w:val="hybridMultilevel"/>
    <w:tmpl w:val="15E8E8B4"/>
    <w:lvl w:ilvl="0" w:tplc="D8CA5342">
      <w:start w:val="1"/>
      <w:numFmt w:val="decimal"/>
      <w:pStyle w:val="Numberedbullet"/>
      <w:lvlText w:val="%1."/>
      <w:lvlJc w:val="left"/>
      <w:pPr>
        <w:ind w:left="720" w:hanging="360"/>
      </w:pPr>
      <w:rPr>
        <w:b/>
        <w:color w:val="A4A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C2FDE"/>
    <w:multiLevelType w:val="hybridMultilevel"/>
    <w:tmpl w:val="16C4A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91DEE"/>
    <w:multiLevelType w:val="hybridMultilevel"/>
    <w:tmpl w:val="D82CB0A6"/>
    <w:lvl w:ilvl="0" w:tplc="77C65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3500F"/>
    <w:multiLevelType w:val="hybridMultilevel"/>
    <w:tmpl w:val="25940752"/>
    <w:lvl w:ilvl="0" w:tplc="0FAA2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A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42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A8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E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C4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AE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4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6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CC3CA2"/>
    <w:multiLevelType w:val="hybridMultilevel"/>
    <w:tmpl w:val="AC84D2C2"/>
    <w:lvl w:ilvl="0" w:tplc="77C65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20E98"/>
    <w:multiLevelType w:val="hybridMultilevel"/>
    <w:tmpl w:val="79BE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D1EC2"/>
    <w:multiLevelType w:val="hybridMultilevel"/>
    <w:tmpl w:val="561CF182"/>
    <w:lvl w:ilvl="0" w:tplc="77C65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C782F"/>
    <w:multiLevelType w:val="hybridMultilevel"/>
    <w:tmpl w:val="DD4AE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7"/>
  </w:num>
  <w:num w:numId="5">
    <w:abstractNumId w:val="16"/>
  </w:num>
  <w:num w:numId="6">
    <w:abstractNumId w:val="25"/>
  </w:num>
  <w:num w:numId="7">
    <w:abstractNumId w:val="10"/>
  </w:num>
  <w:num w:numId="8">
    <w:abstractNumId w:val="4"/>
  </w:num>
  <w:num w:numId="9">
    <w:abstractNumId w:val="34"/>
  </w:num>
  <w:num w:numId="10">
    <w:abstractNumId w:val="0"/>
  </w:num>
  <w:num w:numId="11">
    <w:abstractNumId w:val="23"/>
  </w:num>
  <w:num w:numId="12">
    <w:abstractNumId w:val="5"/>
  </w:num>
  <w:num w:numId="13">
    <w:abstractNumId w:val="30"/>
  </w:num>
  <w:num w:numId="14">
    <w:abstractNumId w:val="11"/>
  </w:num>
  <w:num w:numId="15">
    <w:abstractNumId w:val="32"/>
  </w:num>
  <w:num w:numId="16">
    <w:abstractNumId w:val="3"/>
  </w:num>
  <w:num w:numId="17">
    <w:abstractNumId w:val="8"/>
  </w:num>
  <w:num w:numId="18">
    <w:abstractNumId w:val="28"/>
  </w:num>
  <w:num w:numId="19">
    <w:abstractNumId w:val="27"/>
    <w:lvlOverride w:ilvl="0">
      <w:startOverride w:val="1"/>
    </w:lvlOverride>
  </w:num>
  <w:num w:numId="20">
    <w:abstractNumId w:val="9"/>
  </w:num>
  <w:num w:numId="21">
    <w:abstractNumId w:val="1"/>
  </w:num>
  <w:num w:numId="22">
    <w:abstractNumId w:val="22"/>
  </w:num>
  <w:num w:numId="23">
    <w:abstractNumId w:val="14"/>
  </w:num>
  <w:num w:numId="24">
    <w:abstractNumId w:val="6"/>
  </w:num>
  <w:num w:numId="25">
    <w:abstractNumId w:val="29"/>
  </w:num>
  <w:num w:numId="26">
    <w:abstractNumId w:val="31"/>
  </w:num>
  <w:num w:numId="27">
    <w:abstractNumId w:val="20"/>
  </w:num>
  <w:num w:numId="28">
    <w:abstractNumId w:val="33"/>
  </w:num>
  <w:num w:numId="29">
    <w:abstractNumId w:val="26"/>
  </w:num>
  <w:num w:numId="30">
    <w:abstractNumId w:val="21"/>
  </w:num>
  <w:num w:numId="31">
    <w:abstractNumId w:val="24"/>
  </w:num>
  <w:num w:numId="32">
    <w:abstractNumId w:val="17"/>
  </w:num>
  <w:num w:numId="33">
    <w:abstractNumId w:val="19"/>
  </w:num>
  <w:num w:numId="34">
    <w:abstractNumId w:val="18"/>
  </w:num>
  <w:num w:numId="35">
    <w:abstractNumId w:val="2"/>
  </w:num>
  <w:num w:numId="36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1"/>
  <w:doNotTrackMoves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>
      <o:colormru v:ext="edit" colors="#a4afff,#a4af00,#c9cf66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40D1"/>
    <w:rsid w:val="00002682"/>
    <w:rsid w:val="00003CEE"/>
    <w:rsid w:val="000064AF"/>
    <w:rsid w:val="000065EB"/>
    <w:rsid w:val="00020FB3"/>
    <w:rsid w:val="00022EBD"/>
    <w:rsid w:val="00026731"/>
    <w:rsid w:val="00032241"/>
    <w:rsid w:val="0003259B"/>
    <w:rsid w:val="000343B0"/>
    <w:rsid w:val="00034499"/>
    <w:rsid w:val="000363C8"/>
    <w:rsid w:val="00036BF2"/>
    <w:rsid w:val="00041089"/>
    <w:rsid w:val="00045784"/>
    <w:rsid w:val="00046AB3"/>
    <w:rsid w:val="00056D66"/>
    <w:rsid w:val="00063425"/>
    <w:rsid w:val="00063F78"/>
    <w:rsid w:val="00064CF5"/>
    <w:rsid w:val="00067E3F"/>
    <w:rsid w:val="0007014E"/>
    <w:rsid w:val="00073AB4"/>
    <w:rsid w:val="0007591E"/>
    <w:rsid w:val="0008182C"/>
    <w:rsid w:val="00082604"/>
    <w:rsid w:val="00083B35"/>
    <w:rsid w:val="00085279"/>
    <w:rsid w:val="00086BB5"/>
    <w:rsid w:val="0009036C"/>
    <w:rsid w:val="0009392C"/>
    <w:rsid w:val="00097A70"/>
    <w:rsid w:val="000A01A9"/>
    <w:rsid w:val="000A0205"/>
    <w:rsid w:val="000A251D"/>
    <w:rsid w:val="000A3F9E"/>
    <w:rsid w:val="000A53ED"/>
    <w:rsid w:val="000B0367"/>
    <w:rsid w:val="000B12B7"/>
    <w:rsid w:val="000B7079"/>
    <w:rsid w:val="000C1172"/>
    <w:rsid w:val="000C520E"/>
    <w:rsid w:val="000D0934"/>
    <w:rsid w:val="000D2EF4"/>
    <w:rsid w:val="000E205F"/>
    <w:rsid w:val="000E4B52"/>
    <w:rsid w:val="000E584B"/>
    <w:rsid w:val="000E63A4"/>
    <w:rsid w:val="000E6E9E"/>
    <w:rsid w:val="000F2325"/>
    <w:rsid w:val="000F6618"/>
    <w:rsid w:val="00100E6F"/>
    <w:rsid w:val="00101FFB"/>
    <w:rsid w:val="001049C4"/>
    <w:rsid w:val="00104F5A"/>
    <w:rsid w:val="0011058C"/>
    <w:rsid w:val="0011196E"/>
    <w:rsid w:val="00114B9C"/>
    <w:rsid w:val="00116252"/>
    <w:rsid w:val="00117485"/>
    <w:rsid w:val="00121376"/>
    <w:rsid w:val="00122890"/>
    <w:rsid w:val="00126F37"/>
    <w:rsid w:val="0013611E"/>
    <w:rsid w:val="00136EA7"/>
    <w:rsid w:val="0014382C"/>
    <w:rsid w:val="0014402C"/>
    <w:rsid w:val="00146B48"/>
    <w:rsid w:val="00150B97"/>
    <w:rsid w:val="0015341A"/>
    <w:rsid w:val="00153BA5"/>
    <w:rsid w:val="001636C8"/>
    <w:rsid w:val="00164DFA"/>
    <w:rsid w:val="00165955"/>
    <w:rsid w:val="00167233"/>
    <w:rsid w:val="0017524E"/>
    <w:rsid w:val="001758DB"/>
    <w:rsid w:val="00185E36"/>
    <w:rsid w:val="0019058A"/>
    <w:rsid w:val="00191DBE"/>
    <w:rsid w:val="00192F38"/>
    <w:rsid w:val="00195086"/>
    <w:rsid w:val="00197919"/>
    <w:rsid w:val="001A1993"/>
    <w:rsid w:val="001B2C51"/>
    <w:rsid w:val="001B4775"/>
    <w:rsid w:val="001C052B"/>
    <w:rsid w:val="001C1CBA"/>
    <w:rsid w:val="001D46BD"/>
    <w:rsid w:val="001E0F5C"/>
    <w:rsid w:val="001F24BD"/>
    <w:rsid w:val="001F350C"/>
    <w:rsid w:val="001F5580"/>
    <w:rsid w:val="00201C8A"/>
    <w:rsid w:val="00202BE1"/>
    <w:rsid w:val="002038B7"/>
    <w:rsid w:val="0020564C"/>
    <w:rsid w:val="00207333"/>
    <w:rsid w:val="0021190E"/>
    <w:rsid w:val="0021239A"/>
    <w:rsid w:val="00215EDC"/>
    <w:rsid w:val="00217809"/>
    <w:rsid w:val="002204A5"/>
    <w:rsid w:val="0022687D"/>
    <w:rsid w:val="00227A6E"/>
    <w:rsid w:val="0023201D"/>
    <w:rsid w:val="00237276"/>
    <w:rsid w:val="00241001"/>
    <w:rsid w:val="00244C56"/>
    <w:rsid w:val="002503AD"/>
    <w:rsid w:val="00254A4F"/>
    <w:rsid w:val="00256A16"/>
    <w:rsid w:val="002615DE"/>
    <w:rsid w:val="00271FFD"/>
    <w:rsid w:val="00274D0E"/>
    <w:rsid w:val="002767C0"/>
    <w:rsid w:val="0028003B"/>
    <w:rsid w:val="00284A96"/>
    <w:rsid w:val="00294308"/>
    <w:rsid w:val="00295291"/>
    <w:rsid w:val="002955BD"/>
    <w:rsid w:val="0029580B"/>
    <w:rsid w:val="002A12EC"/>
    <w:rsid w:val="002A710C"/>
    <w:rsid w:val="002B0217"/>
    <w:rsid w:val="002B68B0"/>
    <w:rsid w:val="002B70E0"/>
    <w:rsid w:val="002C29DA"/>
    <w:rsid w:val="002C2A66"/>
    <w:rsid w:val="002C328B"/>
    <w:rsid w:val="002C425C"/>
    <w:rsid w:val="002C4B22"/>
    <w:rsid w:val="002C56BB"/>
    <w:rsid w:val="002C6DD8"/>
    <w:rsid w:val="002D4712"/>
    <w:rsid w:val="002D76A9"/>
    <w:rsid w:val="002E50EA"/>
    <w:rsid w:val="002F3156"/>
    <w:rsid w:val="002F6E3D"/>
    <w:rsid w:val="002F6F87"/>
    <w:rsid w:val="00303678"/>
    <w:rsid w:val="00307003"/>
    <w:rsid w:val="00307DBD"/>
    <w:rsid w:val="00313B4E"/>
    <w:rsid w:val="00315CC6"/>
    <w:rsid w:val="00316CC1"/>
    <w:rsid w:val="00317ACE"/>
    <w:rsid w:val="003232BE"/>
    <w:rsid w:val="00324AE8"/>
    <w:rsid w:val="00324D29"/>
    <w:rsid w:val="003350F6"/>
    <w:rsid w:val="00340075"/>
    <w:rsid w:val="003409F3"/>
    <w:rsid w:val="003411CB"/>
    <w:rsid w:val="0034504A"/>
    <w:rsid w:val="00353452"/>
    <w:rsid w:val="00355C22"/>
    <w:rsid w:val="0035757F"/>
    <w:rsid w:val="0035789E"/>
    <w:rsid w:val="00357C0B"/>
    <w:rsid w:val="00361408"/>
    <w:rsid w:val="00361D2F"/>
    <w:rsid w:val="0036244A"/>
    <w:rsid w:val="00362554"/>
    <w:rsid w:val="00364709"/>
    <w:rsid w:val="003654E2"/>
    <w:rsid w:val="00366412"/>
    <w:rsid w:val="00367140"/>
    <w:rsid w:val="00372146"/>
    <w:rsid w:val="00374293"/>
    <w:rsid w:val="0037490A"/>
    <w:rsid w:val="00380092"/>
    <w:rsid w:val="00380659"/>
    <w:rsid w:val="00390237"/>
    <w:rsid w:val="00390475"/>
    <w:rsid w:val="003A2535"/>
    <w:rsid w:val="003A5C93"/>
    <w:rsid w:val="003A6F0D"/>
    <w:rsid w:val="003B04EE"/>
    <w:rsid w:val="003B137B"/>
    <w:rsid w:val="003B26DC"/>
    <w:rsid w:val="003B7244"/>
    <w:rsid w:val="003C10D6"/>
    <w:rsid w:val="003C5F1B"/>
    <w:rsid w:val="003D151F"/>
    <w:rsid w:val="003E3FDE"/>
    <w:rsid w:val="003E491C"/>
    <w:rsid w:val="003E52E5"/>
    <w:rsid w:val="003F0765"/>
    <w:rsid w:val="003F348B"/>
    <w:rsid w:val="00401204"/>
    <w:rsid w:val="0040259F"/>
    <w:rsid w:val="00402DF1"/>
    <w:rsid w:val="004057B1"/>
    <w:rsid w:val="00406A38"/>
    <w:rsid w:val="00407748"/>
    <w:rsid w:val="004078C3"/>
    <w:rsid w:val="004079A0"/>
    <w:rsid w:val="00410058"/>
    <w:rsid w:val="004100F7"/>
    <w:rsid w:val="004144F8"/>
    <w:rsid w:val="0041695C"/>
    <w:rsid w:val="00416C8E"/>
    <w:rsid w:val="00424D69"/>
    <w:rsid w:val="004304D1"/>
    <w:rsid w:val="00430E45"/>
    <w:rsid w:val="004324D3"/>
    <w:rsid w:val="0043486E"/>
    <w:rsid w:val="0043690E"/>
    <w:rsid w:val="00441115"/>
    <w:rsid w:val="0044134E"/>
    <w:rsid w:val="00441CB9"/>
    <w:rsid w:val="0044309A"/>
    <w:rsid w:val="004462E4"/>
    <w:rsid w:val="00447C31"/>
    <w:rsid w:val="0045111A"/>
    <w:rsid w:val="004556BF"/>
    <w:rsid w:val="00455A58"/>
    <w:rsid w:val="00460466"/>
    <w:rsid w:val="00472D16"/>
    <w:rsid w:val="0047692E"/>
    <w:rsid w:val="004842CC"/>
    <w:rsid w:val="004901E3"/>
    <w:rsid w:val="00491953"/>
    <w:rsid w:val="00491C8E"/>
    <w:rsid w:val="0049660E"/>
    <w:rsid w:val="004A23AB"/>
    <w:rsid w:val="004A4D2C"/>
    <w:rsid w:val="004A71CA"/>
    <w:rsid w:val="004B4A9F"/>
    <w:rsid w:val="004B7374"/>
    <w:rsid w:val="004C0BEF"/>
    <w:rsid w:val="004C0EF1"/>
    <w:rsid w:val="004C7799"/>
    <w:rsid w:val="004D0213"/>
    <w:rsid w:val="004D033B"/>
    <w:rsid w:val="004D2BDB"/>
    <w:rsid w:val="004D4AD4"/>
    <w:rsid w:val="004D5818"/>
    <w:rsid w:val="004E1724"/>
    <w:rsid w:val="004F16A2"/>
    <w:rsid w:val="004F1AC7"/>
    <w:rsid w:val="004F4D92"/>
    <w:rsid w:val="004F5FDB"/>
    <w:rsid w:val="004F72DB"/>
    <w:rsid w:val="00502FE7"/>
    <w:rsid w:val="00514FD2"/>
    <w:rsid w:val="0051689A"/>
    <w:rsid w:val="005233CB"/>
    <w:rsid w:val="00524B6E"/>
    <w:rsid w:val="00532616"/>
    <w:rsid w:val="005336B9"/>
    <w:rsid w:val="00534BC4"/>
    <w:rsid w:val="00536291"/>
    <w:rsid w:val="0053702F"/>
    <w:rsid w:val="005371E3"/>
    <w:rsid w:val="0054495D"/>
    <w:rsid w:val="005462D3"/>
    <w:rsid w:val="0055000D"/>
    <w:rsid w:val="00550BC5"/>
    <w:rsid w:val="00553202"/>
    <w:rsid w:val="005606A4"/>
    <w:rsid w:val="0056168B"/>
    <w:rsid w:val="0056541C"/>
    <w:rsid w:val="005654EF"/>
    <w:rsid w:val="00566FDA"/>
    <w:rsid w:val="005731D4"/>
    <w:rsid w:val="00574ED7"/>
    <w:rsid w:val="00576028"/>
    <w:rsid w:val="00580118"/>
    <w:rsid w:val="0058092A"/>
    <w:rsid w:val="0058103E"/>
    <w:rsid w:val="005816B5"/>
    <w:rsid w:val="00583921"/>
    <w:rsid w:val="00584E19"/>
    <w:rsid w:val="0059225D"/>
    <w:rsid w:val="005935A9"/>
    <w:rsid w:val="005946D8"/>
    <w:rsid w:val="00597E55"/>
    <w:rsid w:val="005A6A4E"/>
    <w:rsid w:val="005A6BA8"/>
    <w:rsid w:val="005B55AF"/>
    <w:rsid w:val="005B6D4D"/>
    <w:rsid w:val="005C24CF"/>
    <w:rsid w:val="005C45D8"/>
    <w:rsid w:val="005C50AA"/>
    <w:rsid w:val="005D0BF1"/>
    <w:rsid w:val="005D2E21"/>
    <w:rsid w:val="005D35C3"/>
    <w:rsid w:val="005D4728"/>
    <w:rsid w:val="005E004D"/>
    <w:rsid w:val="005F1682"/>
    <w:rsid w:val="005F18EA"/>
    <w:rsid w:val="005F211E"/>
    <w:rsid w:val="005F503D"/>
    <w:rsid w:val="005F5250"/>
    <w:rsid w:val="00600041"/>
    <w:rsid w:val="006033D4"/>
    <w:rsid w:val="00603E28"/>
    <w:rsid w:val="00612145"/>
    <w:rsid w:val="0061690E"/>
    <w:rsid w:val="00617513"/>
    <w:rsid w:val="0062050F"/>
    <w:rsid w:val="00620708"/>
    <w:rsid w:val="00624F4E"/>
    <w:rsid w:val="0062544F"/>
    <w:rsid w:val="006336CA"/>
    <w:rsid w:val="00634713"/>
    <w:rsid w:val="00634D82"/>
    <w:rsid w:val="00641D8D"/>
    <w:rsid w:val="0064218A"/>
    <w:rsid w:val="00643643"/>
    <w:rsid w:val="0064549D"/>
    <w:rsid w:val="0064797A"/>
    <w:rsid w:val="00653EBF"/>
    <w:rsid w:val="006552AE"/>
    <w:rsid w:val="00657092"/>
    <w:rsid w:val="00657D29"/>
    <w:rsid w:val="006618D3"/>
    <w:rsid w:val="00662727"/>
    <w:rsid w:val="0066298B"/>
    <w:rsid w:val="00664E6A"/>
    <w:rsid w:val="00665C71"/>
    <w:rsid w:val="00665C80"/>
    <w:rsid w:val="00667348"/>
    <w:rsid w:val="006714B5"/>
    <w:rsid w:val="0067213C"/>
    <w:rsid w:val="00672CEB"/>
    <w:rsid w:val="006750E1"/>
    <w:rsid w:val="00682001"/>
    <w:rsid w:val="00682942"/>
    <w:rsid w:val="00682AAD"/>
    <w:rsid w:val="006875F5"/>
    <w:rsid w:val="00692F7E"/>
    <w:rsid w:val="00692FA8"/>
    <w:rsid w:val="00693D36"/>
    <w:rsid w:val="0069440F"/>
    <w:rsid w:val="006948B3"/>
    <w:rsid w:val="00697061"/>
    <w:rsid w:val="006A2F19"/>
    <w:rsid w:val="006A4C9E"/>
    <w:rsid w:val="006B0DCC"/>
    <w:rsid w:val="006B3169"/>
    <w:rsid w:val="006B5915"/>
    <w:rsid w:val="006C4032"/>
    <w:rsid w:val="006C4A75"/>
    <w:rsid w:val="006C54E2"/>
    <w:rsid w:val="006D057E"/>
    <w:rsid w:val="006D0893"/>
    <w:rsid w:val="006D26F9"/>
    <w:rsid w:val="006D3E30"/>
    <w:rsid w:val="006D44B2"/>
    <w:rsid w:val="006D476F"/>
    <w:rsid w:val="006E564E"/>
    <w:rsid w:val="006F1D38"/>
    <w:rsid w:val="006F42FE"/>
    <w:rsid w:val="006F4FAE"/>
    <w:rsid w:val="00701443"/>
    <w:rsid w:val="00713D86"/>
    <w:rsid w:val="007202E8"/>
    <w:rsid w:val="00720BB4"/>
    <w:rsid w:val="007225EA"/>
    <w:rsid w:val="0072745C"/>
    <w:rsid w:val="00727545"/>
    <w:rsid w:val="00727F28"/>
    <w:rsid w:val="0073042E"/>
    <w:rsid w:val="0073105D"/>
    <w:rsid w:val="00732BEC"/>
    <w:rsid w:val="00734D3B"/>
    <w:rsid w:val="00736140"/>
    <w:rsid w:val="00740309"/>
    <w:rsid w:val="00740ACA"/>
    <w:rsid w:val="00741AEE"/>
    <w:rsid w:val="00741D90"/>
    <w:rsid w:val="00744810"/>
    <w:rsid w:val="00744C07"/>
    <w:rsid w:val="0074545B"/>
    <w:rsid w:val="0075142B"/>
    <w:rsid w:val="00752D68"/>
    <w:rsid w:val="007539CF"/>
    <w:rsid w:val="00767BA2"/>
    <w:rsid w:val="007719BC"/>
    <w:rsid w:val="007776E2"/>
    <w:rsid w:val="0078073A"/>
    <w:rsid w:val="007864C5"/>
    <w:rsid w:val="00792D05"/>
    <w:rsid w:val="00792D13"/>
    <w:rsid w:val="007941A6"/>
    <w:rsid w:val="007951DE"/>
    <w:rsid w:val="007A0822"/>
    <w:rsid w:val="007A26EC"/>
    <w:rsid w:val="007A3A89"/>
    <w:rsid w:val="007A649A"/>
    <w:rsid w:val="007A7CE0"/>
    <w:rsid w:val="007B330A"/>
    <w:rsid w:val="007B5DB8"/>
    <w:rsid w:val="007B7077"/>
    <w:rsid w:val="007B7D1D"/>
    <w:rsid w:val="007C13F5"/>
    <w:rsid w:val="007C5662"/>
    <w:rsid w:val="007C5B0F"/>
    <w:rsid w:val="007D14F4"/>
    <w:rsid w:val="007D271B"/>
    <w:rsid w:val="007D435A"/>
    <w:rsid w:val="007D5B5A"/>
    <w:rsid w:val="007D71C9"/>
    <w:rsid w:val="007E045A"/>
    <w:rsid w:val="007E6D72"/>
    <w:rsid w:val="007E74C9"/>
    <w:rsid w:val="007E790D"/>
    <w:rsid w:val="007F5B5A"/>
    <w:rsid w:val="00804320"/>
    <w:rsid w:val="00805B38"/>
    <w:rsid w:val="00806A74"/>
    <w:rsid w:val="00807D87"/>
    <w:rsid w:val="00814886"/>
    <w:rsid w:val="00826929"/>
    <w:rsid w:val="0082731E"/>
    <w:rsid w:val="00830F86"/>
    <w:rsid w:val="00834823"/>
    <w:rsid w:val="00840DD8"/>
    <w:rsid w:val="008416EC"/>
    <w:rsid w:val="00847FCD"/>
    <w:rsid w:val="008521F3"/>
    <w:rsid w:val="008530C4"/>
    <w:rsid w:val="00856378"/>
    <w:rsid w:val="00856DD5"/>
    <w:rsid w:val="0086628C"/>
    <w:rsid w:val="00867F6B"/>
    <w:rsid w:val="00870F12"/>
    <w:rsid w:val="00871EBA"/>
    <w:rsid w:val="00872357"/>
    <w:rsid w:val="00872E25"/>
    <w:rsid w:val="00874420"/>
    <w:rsid w:val="00877CA4"/>
    <w:rsid w:val="0089108E"/>
    <w:rsid w:val="008A32A7"/>
    <w:rsid w:val="008A4223"/>
    <w:rsid w:val="008A5440"/>
    <w:rsid w:val="008A7EC8"/>
    <w:rsid w:val="008B0691"/>
    <w:rsid w:val="008B0C08"/>
    <w:rsid w:val="008B375A"/>
    <w:rsid w:val="008C5DCE"/>
    <w:rsid w:val="008D07BA"/>
    <w:rsid w:val="008D1761"/>
    <w:rsid w:val="008D2B60"/>
    <w:rsid w:val="008E00CE"/>
    <w:rsid w:val="008E70D5"/>
    <w:rsid w:val="008F1788"/>
    <w:rsid w:val="008F732C"/>
    <w:rsid w:val="0090188B"/>
    <w:rsid w:val="00902664"/>
    <w:rsid w:val="00904052"/>
    <w:rsid w:val="00911C6E"/>
    <w:rsid w:val="00911D26"/>
    <w:rsid w:val="0091234B"/>
    <w:rsid w:val="00914EBA"/>
    <w:rsid w:val="00924366"/>
    <w:rsid w:val="009247A5"/>
    <w:rsid w:val="00925FF2"/>
    <w:rsid w:val="00927FE3"/>
    <w:rsid w:val="009305BB"/>
    <w:rsid w:val="0093226A"/>
    <w:rsid w:val="00934A2C"/>
    <w:rsid w:val="00940E3F"/>
    <w:rsid w:val="00942CD9"/>
    <w:rsid w:val="00945A4E"/>
    <w:rsid w:val="00945BD9"/>
    <w:rsid w:val="00947258"/>
    <w:rsid w:val="009674E1"/>
    <w:rsid w:val="00973253"/>
    <w:rsid w:val="00973ECF"/>
    <w:rsid w:val="00990579"/>
    <w:rsid w:val="0099097B"/>
    <w:rsid w:val="00991F51"/>
    <w:rsid w:val="009923D7"/>
    <w:rsid w:val="0099283B"/>
    <w:rsid w:val="00993149"/>
    <w:rsid w:val="00994A83"/>
    <w:rsid w:val="009A35D7"/>
    <w:rsid w:val="009A3F59"/>
    <w:rsid w:val="009A40AC"/>
    <w:rsid w:val="009A5018"/>
    <w:rsid w:val="009A61F8"/>
    <w:rsid w:val="009B0F99"/>
    <w:rsid w:val="009B156E"/>
    <w:rsid w:val="009B2B6C"/>
    <w:rsid w:val="009B3671"/>
    <w:rsid w:val="009B429C"/>
    <w:rsid w:val="009B518C"/>
    <w:rsid w:val="009C2B29"/>
    <w:rsid w:val="009C5A5D"/>
    <w:rsid w:val="009D0BC0"/>
    <w:rsid w:val="009D6951"/>
    <w:rsid w:val="009E27F9"/>
    <w:rsid w:val="009E7765"/>
    <w:rsid w:val="009F099E"/>
    <w:rsid w:val="009F2689"/>
    <w:rsid w:val="009F5994"/>
    <w:rsid w:val="009F6538"/>
    <w:rsid w:val="00A007E4"/>
    <w:rsid w:val="00A027B9"/>
    <w:rsid w:val="00A0726C"/>
    <w:rsid w:val="00A13894"/>
    <w:rsid w:val="00A13E5E"/>
    <w:rsid w:val="00A160C8"/>
    <w:rsid w:val="00A16114"/>
    <w:rsid w:val="00A24507"/>
    <w:rsid w:val="00A30F7B"/>
    <w:rsid w:val="00A32A27"/>
    <w:rsid w:val="00A36748"/>
    <w:rsid w:val="00A463A6"/>
    <w:rsid w:val="00A46FF5"/>
    <w:rsid w:val="00A546BA"/>
    <w:rsid w:val="00A55525"/>
    <w:rsid w:val="00A55B6A"/>
    <w:rsid w:val="00A56BF0"/>
    <w:rsid w:val="00A5782F"/>
    <w:rsid w:val="00A60C20"/>
    <w:rsid w:val="00A73983"/>
    <w:rsid w:val="00A76FE2"/>
    <w:rsid w:val="00A80FD8"/>
    <w:rsid w:val="00A81501"/>
    <w:rsid w:val="00A815AE"/>
    <w:rsid w:val="00A816B4"/>
    <w:rsid w:val="00A8509A"/>
    <w:rsid w:val="00A85E38"/>
    <w:rsid w:val="00A86F92"/>
    <w:rsid w:val="00A91B6E"/>
    <w:rsid w:val="00A924B0"/>
    <w:rsid w:val="00A93353"/>
    <w:rsid w:val="00A95C26"/>
    <w:rsid w:val="00A9756E"/>
    <w:rsid w:val="00AA01D5"/>
    <w:rsid w:val="00AA05E6"/>
    <w:rsid w:val="00AA12A8"/>
    <w:rsid w:val="00AA1A02"/>
    <w:rsid w:val="00AA20D8"/>
    <w:rsid w:val="00AA3090"/>
    <w:rsid w:val="00AA75CF"/>
    <w:rsid w:val="00AB0CFC"/>
    <w:rsid w:val="00AB154A"/>
    <w:rsid w:val="00AB3075"/>
    <w:rsid w:val="00AB41A4"/>
    <w:rsid w:val="00AB44B9"/>
    <w:rsid w:val="00AB7B1D"/>
    <w:rsid w:val="00AB7E47"/>
    <w:rsid w:val="00AC247F"/>
    <w:rsid w:val="00AC67E7"/>
    <w:rsid w:val="00AC71A4"/>
    <w:rsid w:val="00AC795E"/>
    <w:rsid w:val="00AD26EE"/>
    <w:rsid w:val="00AD4D3C"/>
    <w:rsid w:val="00AD62F4"/>
    <w:rsid w:val="00AD6DB9"/>
    <w:rsid w:val="00AD7A52"/>
    <w:rsid w:val="00AE0EB0"/>
    <w:rsid w:val="00AE3BDB"/>
    <w:rsid w:val="00AE4093"/>
    <w:rsid w:val="00AE43FA"/>
    <w:rsid w:val="00AF337E"/>
    <w:rsid w:val="00B00FE6"/>
    <w:rsid w:val="00B02810"/>
    <w:rsid w:val="00B0469E"/>
    <w:rsid w:val="00B04AC4"/>
    <w:rsid w:val="00B050C9"/>
    <w:rsid w:val="00B055A3"/>
    <w:rsid w:val="00B061ED"/>
    <w:rsid w:val="00B16FAA"/>
    <w:rsid w:val="00B201F7"/>
    <w:rsid w:val="00B23E33"/>
    <w:rsid w:val="00B2504F"/>
    <w:rsid w:val="00B312B6"/>
    <w:rsid w:val="00B44303"/>
    <w:rsid w:val="00B5043D"/>
    <w:rsid w:val="00B51B82"/>
    <w:rsid w:val="00B52FEC"/>
    <w:rsid w:val="00B5414F"/>
    <w:rsid w:val="00B56756"/>
    <w:rsid w:val="00B57285"/>
    <w:rsid w:val="00B60682"/>
    <w:rsid w:val="00B64824"/>
    <w:rsid w:val="00B66CCE"/>
    <w:rsid w:val="00B67EAD"/>
    <w:rsid w:val="00B720B4"/>
    <w:rsid w:val="00B7318D"/>
    <w:rsid w:val="00B761EC"/>
    <w:rsid w:val="00B76EBA"/>
    <w:rsid w:val="00B77D37"/>
    <w:rsid w:val="00B81C2F"/>
    <w:rsid w:val="00B86759"/>
    <w:rsid w:val="00B900A4"/>
    <w:rsid w:val="00B90C2D"/>
    <w:rsid w:val="00B924A6"/>
    <w:rsid w:val="00B93AEB"/>
    <w:rsid w:val="00B95122"/>
    <w:rsid w:val="00B9575E"/>
    <w:rsid w:val="00BA0278"/>
    <w:rsid w:val="00BA1BF3"/>
    <w:rsid w:val="00BA1F91"/>
    <w:rsid w:val="00BA28EE"/>
    <w:rsid w:val="00BB1CC5"/>
    <w:rsid w:val="00BB5318"/>
    <w:rsid w:val="00BB5594"/>
    <w:rsid w:val="00BC1623"/>
    <w:rsid w:val="00BC1AD1"/>
    <w:rsid w:val="00BC4075"/>
    <w:rsid w:val="00BC49F3"/>
    <w:rsid w:val="00BC5D1E"/>
    <w:rsid w:val="00BC7427"/>
    <w:rsid w:val="00BD14A6"/>
    <w:rsid w:val="00BD3DF3"/>
    <w:rsid w:val="00BD6FB6"/>
    <w:rsid w:val="00BF17F5"/>
    <w:rsid w:val="00BF27E6"/>
    <w:rsid w:val="00BF285F"/>
    <w:rsid w:val="00BF2BF5"/>
    <w:rsid w:val="00BF34E4"/>
    <w:rsid w:val="00BF4FEF"/>
    <w:rsid w:val="00C0036D"/>
    <w:rsid w:val="00C02930"/>
    <w:rsid w:val="00C07B27"/>
    <w:rsid w:val="00C07C8C"/>
    <w:rsid w:val="00C1128D"/>
    <w:rsid w:val="00C138C2"/>
    <w:rsid w:val="00C1797B"/>
    <w:rsid w:val="00C31282"/>
    <w:rsid w:val="00C42FB9"/>
    <w:rsid w:val="00C44024"/>
    <w:rsid w:val="00C447FE"/>
    <w:rsid w:val="00C45193"/>
    <w:rsid w:val="00C52B32"/>
    <w:rsid w:val="00C53F9C"/>
    <w:rsid w:val="00C71277"/>
    <w:rsid w:val="00C7279C"/>
    <w:rsid w:val="00C73365"/>
    <w:rsid w:val="00C75818"/>
    <w:rsid w:val="00C75D65"/>
    <w:rsid w:val="00C8106C"/>
    <w:rsid w:val="00C82840"/>
    <w:rsid w:val="00C8315F"/>
    <w:rsid w:val="00C910A8"/>
    <w:rsid w:val="00C940D1"/>
    <w:rsid w:val="00CA6DA4"/>
    <w:rsid w:val="00CB3DEA"/>
    <w:rsid w:val="00CB5151"/>
    <w:rsid w:val="00CB737B"/>
    <w:rsid w:val="00CB7BFB"/>
    <w:rsid w:val="00CC1E55"/>
    <w:rsid w:val="00CC52A4"/>
    <w:rsid w:val="00CC565B"/>
    <w:rsid w:val="00CC7AD1"/>
    <w:rsid w:val="00CC7DCD"/>
    <w:rsid w:val="00CD1E0F"/>
    <w:rsid w:val="00CE1E0E"/>
    <w:rsid w:val="00CE2DE5"/>
    <w:rsid w:val="00CE5FED"/>
    <w:rsid w:val="00CE6F59"/>
    <w:rsid w:val="00CF2F17"/>
    <w:rsid w:val="00CF5ECF"/>
    <w:rsid w:val="00D00FA1"/>
    <w:rsid w:val="00D03099"/>
    <w:rsid w:val="00D03F35"/>
    <w:rsid w:val="00D041BD"/>
    <w:rsid w:val="00D05725"/>
    <w:rsid w:val="00D057AB"/>
    <w:rsid w:val="00D05D7D"/>
    <w:rsid w:val="00D0616F"/>
    <w:rsid w:val="00D07BD9"/>
    <w:rsid w:val="00D12551"/>
    <w:rsid w:val="00D1260D"/>
    <w:rsid w:val="00D16555"/>
    <w:rsid w:val="00D16F39"/>
    <w:rsid w:val="00D1773B"/>
    <w:rsid w:val="00D17A52"/>
    <w:rsid w:val="00D2671E"/>
    <w:rsid w:val="00D31756"/>
    <w:rsid w:val="00D344BD"/>
    <w:rsid w:val="00D4275D"/>
    <w:rsid w:val="00D442CF"/>
    <w:rsid w:val="00D4444E"/>
    <w:rsid w:val="00D45068"/>
    <w:rsid w:val="00D45E76"/>
    <w:rsid w:val="00D46CF3"/>
    <w:rsid w:val="00D53ABB"/>
    <w:rsid w:val="00D610E4"/>
    <w:rsid w:val="00D61B60"/>
    <w:rsid w:val="00D639FE"/>
    <w:rsid w:val="00D64607"/>
    <w:rsid w:val="00D6632B"/>
    <w:rsid w:val="00D72CFE"/>
    <w:rsid w:val="00D74A97"/>
    <w:rsid w:val="00D77BCF"/>
    <w:rsid w:val="00D81DDE"/>
    <w:rsid w:val="00D826D2"/>
    <w:rsid w:val="00D82A7E"/>
    <w:rsid w:val="00D92ED0"/>
    <w:rsid w:val="00D92EDB"/>
    <w:rsid w:val="00DA6CA5"/>
    <w:rsid w:val="00DA7771"/>
    <w:rsid w:val="00DB00BB"/>
    <w:rsid w:val="00DB5946"/>
    <w:rsid w:val="00DB6540"/>
    <w:rsid w:val="00DB65C7"/>
    <w:rsid w:val="00DB6E5A"/>
    <w:rsid w:val="00DC0CD2"/>
    <w:rsid w:val="00DC4289"/>
    <w:rsid w:val="00DC4FD0"/>
    <w:rsid w:val="00DD12B3"/>
    <w:rsid w:val="00DD663B"/>
    <w:rsid w:val="00DD6C40"/>
    <w:rsid w:val="00DE0CE5"/>
    <w:rsid w:val="00DF1E8D"/>
    <w:rsid w:val="00DF469D"/>
    <w:rsid w:val="00DF6EF6"/>
    <w:rsid w:val="00DF6F69"/>
    <w:rsid w:val="00E0041F"/>
    <w:rsid w:val="00E01DE0"/>
    <w:rsid w:val="00E105BE"/>
    <w:rsid w:val="00E11D75"/>
    <w:rsid w:val="00E17FCE"/>
    <w:rsid w:val="00E2055E"/>
    <w:rsid w:val="00E2064C"/>
    <w:rsid w:val="00E26734"/>
    <w:rsid w:val="00E26768"/>
    <w:rsid w:val="00E27627"/>
    <w:rsid w:val="00E31EF1"/>
    <w:rsid w:val="00E3771C"/>
    <w:rsid w:val="00E377B8"/>
    <w:rsid w:val="00E37AD7"/>
    <w:rsid w:val="00E401ED"/>
    <w:rsid w:val="00E417B6"/>
    <w:rsid w:val="00E45872"/>
    <w:rsid w:val="00E477E7"/>
    <w:rsid w:val="00E51C39"/>
    <w:rsid w:val="00E52E78"/>
    <w:rsid w:val="00E54CE6"/>
    <w:rsid w:val="00E55AF4"/>
    <w:rsid w:val="00E60824"/>
    <w:rsid w:val="00E65FE6"/>
    <w:rsid w:val="00E71F31"/>
    <w:rsid w:val="00E722B6"/>
    <w:rsid w:val="00E739AF"/>
    <w:rsid w:val="00E757E5"/>
    <w:rsid w:val="00E82D62"/>
    <w:rsid w:val="00E84595"/>
    <w:rsid w:val="00E846A2"/>
    <w:rsid w:val="00E854AA"/>
    <w:rsid w:val="00E87B9B"/>
    <w:rsid w:val="00E90597"/>
    <w:rsid w:val="00E91081"/>
    <w:rsid w:val="00E9223A"/>
    <w:rsid w:val="00E9313A"/>
    <w:rsid w:val="00E96C0C"/>
    <w:rsid w:val="00E9794D"/>
    <w:rsid w:val="00EA33F3"/>
    <w:rsid w:val="00EB027E"/>
    <w:rsid w:val="00EB0BCF"/>
    <w:rsid w:val="00EB38CA"/>
    <w:rsid w:val="00EB3971"/>
    <w:rsid w:val="00EC09B7"/>
    <w:rsid w:val="00EC2F43"/>
    <w:rsid w:val="00EC3DDA"/>
    <w:rsid w:val="00EC45E6"/>
    <w:rsid w:val="00EC4C26"/>
    <w:rsid w:val="00ED0BA9"/>
    <w:rsid w:val="00ED1AFB"/>
    <w:rsid w:val="00ED5E4E"/>
    <w:rsid w:val="00ED680D"/>
    <w:rsid w:val="00ED70AC"/>
    <w:rsid w:val="00EE4C5B"/>
    <w:rsid w:val="00EE5F32"/>
    <w:rsid w:val="00EF2648"/>
    <w:rsid w:val="00EF6AD8"/>
    <w:rsid w:val="00F00076"/>
    <w:rsid w:val="00F005FE"/>
    <w:rsid w:val="00F02E90"/>
    <w:rsid w:val="00F1388D"/>
    <w:rsid w:val="00F256E7"/>
    <w:rsid w:val="00F30005"/>
    <w:rsid w:val="00F34CC1"/>
    <w:rsid w:val="00F37176"/>
    <w:rsid w:val="00F415A4"/>
    <w:rsid w:val="00F460CD"/>
    <w:rsid w:val="00F51A27"/>
    <w:rsid w:val="00F56264"/>
    <w:rsid w:val="00F562F9"/>
    <w:rsid w:val="00F56612"/>
    <w:rsid w:val="00F61E9C"/>
    <w:rsid w:val="00F631FE"/>
    <w:rsid w:val="00F663E1"/>
    <w:rsid w:val="00F672A0"/>
    <w:rsid w:val="00F70383"/>
    <w:rsid w:val="00F71DE8"/>
    <w:rsid w:val="00F71E45"/>
    <w:rsid w:val="00F727D8"/>
    <w:rsid w:val="00F76646"/>
    <w:rsid w:val="00F81AC4"/>
    <w:rsid w:val="00F82B03"/>
    <w:rsid w:val="00F84958"/>
    <w:rsid w:val="00F85093"/>
    <w:rsid w:val="00F856C0"/>
    <w:rsid w:val="00F85EE9"/>
    <w:rsid w:val="00F866CB"/>
    <w:rsid w:val="00F87CCC"/>
    <w:rsid w:val="00F93DAC"/>
    <w:rsid w:val="00FA0601"/>
    <w:rsid w:val="00FA19B9"/>
    <w:rsid w:val="00FA2A62"/>
    <w:rsid w:val="00FA417E"/>
    <w:rsid w:val="00FA506C"/>
    <w:rsid w:val="00FA677B"/>
    <w:rsid w:val="00FB08BD"/>
    <w:rsid w:val="00FB1D99"/>
    <w:rsid w:val="00FB33FE"/>
    <w:rsid w:val="00FB5B6C"/>
    <w:rsid w:val="00FC44FF"/>
    <w:rsid w:val="00FC6D99"/>
    <w:rsid w:val="00FD056C"/>
    <w:rsid w:val="00FD077E"/>
    <w:rsid w:val="00FD08D2"/>
    <w:rsid w:val="00FD1D24"/>
    <w:rsid w:val="00FD2182"/>
    <w:rsid w:val="00FD61CA"/>
    <w:rsid w:val="00FD77DC"/>
    <w:rsid w:val="00FE087E"/>
    <w:rsid w:val="00FE15C5"/>
    <w:rsid w:val="00FE4B8C"/>
    <w:rsid w:val="00FE7190"/>
    <w:rsid w:val="00FF1145"/>
    <w:rsid w:val="00FF32EE"/>
    <w:rsid w:val="00FF3D02"/>
    <w:rsid w:val="00FF4431"/>
    <w:rsid w:val="00FF58C2"/>
    <w:rsid w:val="00FF6BE1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4afff,#a4af00,#c9cf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Body Text First Indent 2" w:uiPriority="99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3AB"/>
    <w:rPr>
      <w:rFonts w:ascii="Arial" w:hAnsi="Arial" w:cs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7DBD"/>
    <w:pPr>
      <w:keepNext/>
      <w:numPr>
        <w:numId w:val="2"/>
      </w:numPr>
      <w:autoSpaceDE w:val="0"/>
      <w:autoSpaceDN w:val="0"/>
      <w:spacing w:before="240" w:after="180"/>
      <w:outlineLvl w:val="0"/>
    </w:pPr>
    <w:rPr>
      <w:rFonts w:cs="Arial"/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07DBD"/>
    <w:pPr>
      <w:keepNext/>
      <w:numPr>
        <w:ilvl w:val="1"/>
        <w:numId w:val="2"/>
      </w:numPr>
      <w:autoSpaceDE w:val="0"/>
      <w:autoSpaceDN w:val="0"/>
      <w:spacing w:before="360" w:after="240"/>
      <w:outlineLvl w:val="1"/>
    </w:pPr>
    <w:rPr>
      <w:rFonts w:cs="Arial"/>
      <w:b/>
      <w:bCs/>
      <w:iCs/>
      <w:color w:val="00408B"/>
    </w:rPr>
  </w:style>
  <w:style w:type="paragraph" w:styleId="Heading3">
    <w:name w:val="heading 3"/>
    <w:basedOn w:val="Normal"/>
    <w:next w:val="Normal"/>
    <w:link w:val="Heading3Char"/>
    <w:qFormat/>
    <w:rsid w:val="00407748"/>
    <w:pPr>
      <w:keepNext/>
      <w:numPr>
        <w:ilvl w:val="2"/>
        <w:numId w:val="2"/>
      </w:numPr>
      <w:spacing w:before="180" w:after="120"/>
      <w:outlineLvl w:val="2"/>
    </w:pPr>
    <w:rPr>
      <w:rFonts w:cs="Arial"/>
      <w:bCs/>
      <w:color w:val="00408B"/>
    </w:rPr>
  </w:style>
  <w:style w:type="paragraph" w:styleId="Heading4">
    <w:name w:val="heading 4"/>
    <w:basedOn w:val="Normal"/>
    <w:next w:val="Normal"/>
    <w:qFormat/>
    <w:rsid w:val="00407748"/>
    <w:pPr>
      <w:keepNext/>
      <w:numPr>
        <w:ilvl w:val="3"/>
        <w:numId w:val="2"/>
      </w:numPr>
      <w:tabs>
        <w:tab w:val="left" w:pos="2126"/>
      </w:tabs>
      <w:spacing w:before="180" w:after="120"/>
      <w:outlineLvl w:val="3"/>
    </w:pPr>
    <w:rPr>
      <w:rFonts w:cs="Arial"/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7DBD"/>
    <w:rPr>
      <w:rFonts w:ascii="Arial" w:hAnsi="Arial"/>
      <w:b/>
      <w:bCs/>
      <w:iCs/>
      <w:color w:val="00408B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07748"/>
    <w:rPr>
      <w:rFonts w:ascii="Arial" w:hAnsi="Arial"/>
      <w:bCs/>
      <w:color w:val="00408B"/>
      <w:sz w:val="24"/>
      <w:szCs w:val="24"/>
      <w:lang w:eastAsia="en-US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B95122"/>
    <w:pPr>
      <w:pBdr>
        <w:top w:val="single" w:sz="4" w:space="1" w:color="auto"/>
      </w:pBdr>
      <w:tabs>
        <w:tab w:val="right" w:pos="8640"/>
      </w:tabs>
    </w:pPr>
    <w:rPr>
      <w:sz w:val="20"/>
      <w:szCs w:val="18"/>
    </w:rPr>
  </w:style>
  <w:style w:type="paragraph" w:customStyle="1" w:styleId="FrontPageReportTitle">
    <w:name w:val="Front Page Report Title"/>
    <w:basedOn w:val="Normal"/>
    <w:qFormat/>
    <w:rsid w:val="00D45E76"/>
    <w:pPr>
      <w:ind w:left="2410"/>
    </w:pPr>
    <w:rPr>
      <w:rFonts w:eastAsia="Adobe Fan Heiti Std B"/>
      <w:b/>
      <w:color w:val="00408B"/>
      <w:sz w:val="44"/>
      <w:szCs w:val="44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FootnoteText"/>
    <w:next w:val="FootnoteText"/>
    <w:rsid w:val="007202E8"/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Normal"/>
    <w:rsid w:val="007202E8"/>
    <w:rPr>
      <w:sz w:val="20"/>
      <w:szCs w:val="20"/>
    </w:rPr>
  </w:style>
  <w:style w:type="character" w:styleId="EndnoteReference">
    <w:name w:val="endnote reference"/>
    <w:basedOn w:val="DefaultParagraphFont"/>
    <w:rsid w:val="00380092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rsid w:val="00380092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/>
      <w:u w:val="single"/>
    </w:rPr>
  </w:style>
  <w:style w:type="table" w:styleId="TableGrid">
    <w:name w:val="Table Grid"/>
    <w:basedOn w:val="TableNormal"/>
    <w:rsid w:val="00AC795E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character" w:styleId="CommentReference">
    <w:name w:val="annotation reference"/>
    <w:basedOn w:val="DefaultParagraphFont"/>
    <w:semiHidden/>
    <w:rsid w:val="00FE15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5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15C5"/>
    <w:rPr>
      <w:b/>
      <w:bCs/>
    </w:rPr>
  </w:style>
  <w:style w:type="paragraph" w:styleId="BalloonText">
    <w:name w:val="Balloon Text"/>
    <w:basedOn w:val="Normal"/>
    <w:semiHidden/>
    <w:rsid w:val="00FE15C5"/>
    <w:rPr>
      <w:rFonts w:ascii="Tahoma" w:hAnsi="Tahoma" w:cs="Tahoma"/>
      <w:sz w:val="16"/>
      <w:szCs w:val="16"/>
    </w:rPr>
  </w:style>
  <w:style w:type="table" w:styleId="MediumList1-Accent3">
    <w:name w:val="Medium List 1 Accent 3"/>
    <w:basedOn w:val="TableNormal"/>
    <w:uiPriority w:val="65"/>
    <w:rsid w:val="009C5A5D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2-Accent3">
    <w:name w:val="Medium Grid 2 Accent 3"/>
    <w:basedOn w:val="TableNormal"/>
    <w:uiPriority w:val="68"/>
    <w:rsid w:val="009C5A5D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customStyle="1" w:styleId="IPCBullet1">
    <w:name w:val="IPC Bullet 1"/>
    <w:basedOn w:val="Normal"/>
    <w:qFormat/>
    <w:rsid w:val="002615DE"/>
    <w:pPr>
      <w:numPr>
        <w:numId w:val="1"/>
      </w:numPr>
      <w:tabs>
        <w:tab w:val="left" w:pos="426"/>
      </w:tabs>
      <w:spacing w:after="60"/>
      <w:ind w:left="425" w:hanging="425"/>
    </w:pPr>
  </w:style>
  <w:style w:type="paragraph" w:customStyle="1" w:styleId="IPCBullet2">
    <w:name w:val="IPC Bullet 2"/>
    <w:basedOn w:val="Normal"/>
    <w:link w:val="IPCBullet2Char"/>
    <w:qFormat/>
    <w:rsid w:val="00E477E7"/>
    <w:pPr>
      <w:numPr>
        <w:numId w:val="3"/>
      </w:numPr>
      <w:tabs>
        <w:tab w:val="left" w:pos="851"/>
      </w:tabs>
      <w:spacing w:after="60"/>
      <w:ind w:left="850" w:hanging="425"/>
    </w:pPr>
  </w:style>
  <w:style w:type="paragraph" w:customStyle="1" w:styleId="ReportTitle">
    <w:name w:val="Report Title"/>
    <w:basedOn w:val="FrontPageReportTitle"/>
    <w:qFormat/>
    <w:rsid w:val="00D45E76"/>
    <w:pPr>
      <w:ind w:left="0"/>
    </w:pPr>
  </w:style>
  <w:style w:type="table" w:customStyle="1" w:styleId="IPCTable">
    <w:name w:val="IPC Table"/>
    <w:basedOn w:val="TableNormal"/>
    <w:uiPriority w:val="99"/>
    <w:qFormat/>
    <w:rsid w:val="0062050F"/>
    <w:pPr>
      <w:spacing w:before="60" w:after="60"/>
    </w:pPr>
    <w:rPr>
      <w:rFonts w:ascii="Arial" w:hAnsi="Arial"/>
      <w:sz w:val="24"/>
    </w:rPr>
    <w:tblPr>
      <w:tblStyleRowBandSize w:val="1"/>
      <w:tblInd w:w="0" w:type="dxa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Bold">
    <w:name w:val="Normal Bold"/>
    <w:basedOn w:val="Normal"/>
    <w:link w:val="NormalBoldChar"/>
    <w:qFormat/>
    <w:rsid w:val="009B3671"/>
    <w:rPr>
      <w:b/>
    </w:rPr>
  </w:style>
  <w:style w:type="paragraph" w:customStyle="1" w:styleId="Numberedbullet">
    <w:name w:val="Numbered bullet"/>
    <w:basedOn w:val="Normal"/>
    <w:qFormat/>
    <w:rsid w:val="00380092"/>
    <w:pPr>
      <w:numPr>
        <w:numId w:val="4"/>
      </w:numPr>
      <w:tabs>
        <w:tab w:val="left" w:pos="425"/>
      </w:tabs>
      <w:spacing w:after="60"/>
      <w:ind w:left="425" w:hanging="425"/>
      <w:contextualSpacing/>
    </w:pPr>
  </w:style>
  <w:style w:type="paragraph" w:customStyle="1" w:styleId="TableNumberedbullet">
    <w:name w:val="Table Numbered bullet"/>
    <w:basedOn w:val="Normal"/>
    <w:qFormat/>
    <w:rsid w:val="00B77D37"/>
    <w:pPr>
      <w:numPr>
        <w:numId w:val="5"/>
      </w:numPr>
      <w:spacing w:after="60"/>
      <w:ind w:left="425" w:hanging="425"/>
    </w:pPr>
  </w:style>
  <w:style w:type="paragraph" w:customStyle="1" w:styleId="Tablebullet1">
    <w:name w:val="Table bullet 1"/>
    <w:basedOn w:val="IPCBullet1"/>
    <w:qFormat/>
    <w:rsid w:val="005731D4"/>
    <w:pPr>
      <w:numPr>
        <w:numId w:val="6"/>
      </w:numPr>
      <w:ind w:left="425" w:hanging="425"/>
    </w:pPr>
  </w:style>
  <w:style w:type="paragraph" w:customStyle="1" w:styleId="tablebullet2">
    <w:name w:val="table bullet 2"/>
    <w:basedOn w:val="IPCBullet2"/>
    <w:qFormat/>
    <w:rsid w:val="00665C71"/>
    <w:pPr>
      <w:numPr>
        <w:numId w:val="7"/>
      </w:numPr>
      <w:ind w:left="850" w:hanging="425"/>
    </w:pPr>
  </w:style>
  <w:style w:type="table" w:customStyle="1" w:styleId="SingleCellTable">
    <w:name w:val="Single Cell Table"/>
    <w:basedOn w:val="TableNormal"/>
    <w:uiPriority w:val="99"/>
    <w:qFormat/>
    <w:rsid w:val="00D92ED0"/>
    <w:pPr>
      <w:spacing w:before="60" w:after="60"/>
    </w:pPr>
    <w:rPr>
      <w:rFonts w:ascii="Arial" w:hAnsi="Arial"/>
      <w:sz w:val="24"/>
    </w:rPr>
    <w:tblPr>
      <w:tblInd w:w="0" w:type="dxa"/>
      <w:tblBorders>
        <w:insideH w:val="single" w:sz="8" w:space="0" w:color="4F6228" w:themeColor="accent3" w:themeShade="80"/>
        <w:insideV w:val="single" w:sz="8" w:space="0" w:color="4F6228" w:themeColor="accent3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F66"/>
    </w:tcPr>
  </w:style>
  <w:style w:type="paragraph" w:customStyle="1" w:styleId="NonumberHeading1">
    <w:name w:val="No number Heading 1"/>
    <w:basedOn w:val="Heading1"/>
    <w:qFormat/>
    <w:rsid w:val="00A86F92"/>
    <w:pPr>
      <w:numPr>
        <w:numId w:val="0"/>
      </w:numPr>
    </w:pPr>
  </w:style>
  <w:style w:type="paragraph" w:customStyle="1" w:styleId="NonumberHeading2">
    <w:name w:val="No number Heading 2"/>
    <w:basedOn w:val="Normal"/>
    <w:qFormat/>
    <w:rsid w:val="00A86F92"/>
    <w:rPr>
      <w:b/>
      <w:color w:val="00408B"/>
    </w:rPr>
  </w:style>
  <w:style w:type="paragraph" w:customStyle="1" w:styleId="NonumberHeading3">
    <w:name w:val="No number Heading 3"/>
    <w:basedOn w:val="Normal"/>
    <w:qFormat/>
    <w:rsid w:val="005D4728"/>
    <w:rPr>
      <w:color w:val="00408B"/>
    </w:rPr>
  </w:style>
  <w:style w:type="paragraph" w:customStyle="1" w:styleId="reportheader">
    <w:name w:val="report header"/>
    <w:basedOn w:val="Normal"/>
    <w:qFormat/>
    <w:rsid w:val="00380092"/>
    <w:pPr>
      <w:tabs>
        <w:tab w:val="right" w:pos="8080"/>
      </w:tabs>
      <w:ind w:left="-1985"/>
    </w:pPr>
    <w:rPr>
      <w:b/>
      <w:color w:val="00408B"/>
      <w:sz w:val="18"/>
      <w:szCs w:val="18"/>
    </w:rPr>
  </w:style>
  <w:style w:type="paragraph" w:styleId="ListParagraph">
    <w:name w:val="List Paragraph"/>
    <w:basedOn w:val="Normal"/>
    <w:uiPriority w:val="34"/>
    <w:qFormat/>
    <w:rsid w:val="00FD2182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PCBullet2Char">
    <w:name w:val="IPC Bullet 2 Char"/>
    <w:basedOn w:val="DefaultParagraphFont"/>
    <w:link w:val="IPCBullet2"/>
    <w:rsid w:val="00871EBA"/>
    <w:rPr>
      <w:rFonts w:ascii="Arial" w:hAnsi="Arial" w:cs="Helvetic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8F1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1788"/>
    <w:rPr>
      <w:rFonts w:ascii="Arial" w:hAnsi="Arial" w:cs="Helvetic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E087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customStyle="1" w:styleId="IPCTable1">
    <w:name w:val="IPC Table1"/>
    <w:basedOn w:val="TableNormal"/>
    <w:uiPriority w:val="99"/>
    <w:qFormat/>
    <w:rsid w:val="00AA1A02"/>
    <w:pPr>
      <w:spacing w:before="60" w:after="60"/>
    </w:pPr>
    <w:rPr>
      <w:rFonts w:ascii="Arial" w:hAnsi="Arial"/>
      <w:sz w:val="24"/>
    </w:rPr>
    <w:tblPr>
      <w:tblStyleRowBandSize w:val="1"/>
      <w:tblInd w:w="0" w:type="dxa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basedOn w:val="Normal"/>
    <w:rsid w:val="00AA1A02"/>
    <w:pPr>
      <w:autoSpaceDE w:val="0"/>
      <w:autoSpaceDN w:val="0"/>
      <w:adjustRightInd w:val="0"/>
    </w:pPr>
    <w:rPr>
      <w:rFonts w:cs="Calibri"/>
      <w:color w:val="000000"/>
      <w:lang w:eastAsia="en-GB"/>
    </w:rPr>
  </w:style>
  <w:style w:type="character" w:customStyle="1" w:styleId="NormalBoldChar">
    <w:name w:val="Normal Bold Char"/>
    <w:basedOn w:val="DefaultParagraphFont"/>
    <w:link w:val="NormalBold"/>
    <w:rsid w:val="00AA1A02"/>
    <w:rPr>
      <w:rFonts w:ascii="Arial" w:hAnsi="Arial" w:cs="Helvetica"/>
      <w:b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31756"/>
  </w:style>
  <w:style w:type="character" w:customStyle="1" w:styleId="il">
    <w:name w:val="il"/>
    <w:basedOn w:val="DefaultParagraphFont"/>
    <w:rsid w:val="00D31756"/>
  </w:style>
  <w:style w:type="character" w:customStyle="1" w:styleId="CommentTextChar">
    <w:name w:val="Comment Text Char"/>
    <w:link w:val="CommentText"/>
    <w:rsid w:val="00056D66"/>
    <w:rPr>
      <w:rFonts w:ascii="Arial" w:hAnsi="Arial" w:cs="Helvetic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919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30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863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398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550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283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259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927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686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063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662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140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277">
          <w:marLeft w:val="2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pc@brookes.ac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8F8E-C7F2-47BA-AC42-02DA59C6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5987</CharactersWithSpaces>
  <SharedDoc>false</SharedDoc>
  <HLinks>
    <vt:vector size="18" baseType="variant">
      <vt:variant>
        <vt:i4>3145851</vt:i4>
      </vt:variant>
      <vt:variant>
        <vt:i4>15</vt:i4>
      </vt:variant>
      <vt:variant>
        <vt:i4>0</vt:i4>
      </vt:variant>
      <vt:variant>
        <vt:i4>5</vt:i4>
      </vt:variant>
      <vt:variant>
        <vt:lpwstr>http://www3.hants.gov.uk/carechoice.htm</vt:lpwstr>
      </vt:variant>
      <vt:variant>
        <vt:lpwstr/>
      </vt:variant>
      <vt:variant>
        <vt:i4>1048662</vt:i4>
      </vt:variant>
      <vt:variant>
        <vt:i4>0</vt:i4>
      </vt:variant>
      <vt:variant>
        <vt:i4>0</vt:i4>
      </vt:variant>
      <vt:variant>
        <vt:i4>5</vt:i4>
      </vt:variant>
      <vt:variant>
        <vt:lpwstr>http://www.poppi.org.uk/</vt:lpwstr>
      </vt:variant>
      <vt:variant>
        <vt:lpwstr/>
      </vt:variant>
      <vt:variant>
        <vt:i4>5832762</vt:i4>
      </vt:variant>
      <vt:variant>
        <vt:i4>9</vt:i4>
      </vt:variant>
      <vt:variant>
        <vt:i4>0</vt:i4>
      </vt:variant>
      <vt:variant>
        <vt:i4>5</vt:i4>
      </vt:variant>
      <vt:variant>
        <vt:lpwstr>mailto:ipc@brookes.ac.uk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Provenzano</dc:creator>
  <cp:lastModifiedBy>John  Hedge</cp:lastModifiedBy>
  <cp:revision>2</cp:revision>
  <cp:lastPrinted>2012-03-20T09:40:00Z</cp:lastPrinted>
  <dcterms:created xsi:type="dcterms:W3CDTF">2013-03-05T14:32:00Z</dcterms:created>
  <dcterms:modified xsi:type="dcterms:W3CDTF">2013-03-05T14:32:00Z</dcterms:modified>
</cp:coreProperties>
</file>