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6EE9" w14:textId="77777777" w:rsidR="00B759B8" w:rsidRDefault="00B759B8">
      <w:pPr>
        <w:rPr>
          <w:rFonts w:ascii="Arial" w:hAnsi="Arial"/>
          <w:b/>
          <w:sz w:val="36"/>
        </w:rPr>
      </w:pPr>
    </w:p>
    <w:p w14:paraId="3D2EBAB5" w14:textId="77777777" w:rsidR="00C2345F" w:rsidRDefault="00C2345F">
      <w:pPr>
        <w:pStyle w:val="Heading1"/>
      </w:pPr>
      <w:r>
        <w:t>Safeguarding Children</w:t>
      </w:r>
    </w:p>
    <w:p w14:paraId="44BD9855" w14:textId="77777777" w:rsidR="00C2345F" w:rsidRDefault="00C2345F">
      <w:pPr>
        <w:rPr>
          <w:rFonts w:ascii="Arial" w:hAnsi="Arial"/>
        </w:rPr>
      </w:pPr>
    </w:p>
    <w:p w14:paraId="3889C1E8" w14:textId="77777777" w:rsidR="002C3D85" w:rsidRDefault="000849F9" w:rsidP="002C3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Safeguarding is a</w:t>
      </w:r>
      <w:r w:rsidR="00102DCC" w:rsidRPr="00102DCC">
        <w:rPr>
          <w:rFonts w:ascii="Arial" w:hAnsi="Arial" w:cs="Arial"/>
          <w:sz w:val="28"/>
          <w:szCs w:val="28"/>
        </w:rPr>
        <w:t xml:space="preserve"> term which is broader than ‘child protection’ as it also includes prevention. </w:t>
      </w:r>
      <w:r w:rsidR="002C3D85" w:rsidRPr="002C3D85">
        <w:rPr>
          <w:rFonts w:ascii="Arial" w:hAnsi="Arial" w:cs="Arial"/>
          <w:sz w:val="28"/>
          <w:szCs w:val="28"/>
        </w:rPr>
        <w:t>Whilst local authorities play a lead role, safeguarding children and protecting them from harm is everyone’s responsibility. Everyone who comes into contact with children a</w:t>
      </w:r>
      <w:r w:rsidR="002C3D85">
        <w:rPr>
          <w:rFonts w:ascii="Arial" w:hAnsi="Arial" w:cs="Arial"/>
          <w:sz w:val="28"/>
          <w:szCs w:val="28"/>
        </w:rPr>
        <w:t>nd families has a role to play.</w:t>
      </w:r>
      <w:r w:rsidR="00CA3436">
        <w:rPr>
          <w:rFonts w:ascii="Arial" w:hAnsi="Arial" w:cs="Arial"/>
          <w:sz w:val="28"/>
          <w:szCs w:val="28"/>
        </w:rPr>
        <w:t xml:space="preserve"> We commit to creating and maintaining the safest possible environment for children.</w:t>
      </w:r>
    </w:p>
    <w:p w14:paraId="17E0B0A2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</w:p>
    <w:p w14:paraId="21E4F80B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  <w:r w:rsidRPr="002C3D85">
        <w:rPr>
          <w:rFonts w:ascii="Arial" w:hAnsi="Arial" w:cs="Arial"/>
          <w:sz w:val="28"/>
          <w:szCs w:val="28"/>
        </w:rPr>
        <w:t xml:space="preserve">Safeguarding and promoting the </w:t>
      </w:r>
      <w:r w:rsidR="008C7760">
        <w:rPr>
          <w:rFonts w:ascii="Arial" w:hAnsi="Arial" w:cs="Arial"/>
          <w:sz w:val="28"/>
          <w:szCs w:val="28"/>
        </w:rPr>
        <w:t>welfare of children is defined</w:t>
      </w:r>
      <w:r w:rsidRPr="002C3D85">
        <w:rPr>
          <w:rFonts w:ascii="Arial" w:hAnsi="Arial" w:cs="Arial"/>
          <w:sz w:val="28"/>
          <w:szCs w:val="28"/>
        </w:rPr>
        <w:t xml:space="preserve"> as:</w:t>
      </w:r>
    </w:p>
    <w:p w14:paraId="680C7285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  <w:r w:rsidRPr="002C3D85">
        <w:rPr>
          <w:rFonts w:ascii="Arial" w:hAnsi="Arial" w:cs="Arial"/>
          <w:sz w:val="28"/>
          <w:szCs w:val="28"/>
        </w:rPr>
        <w:t>• protecting children from maltreatment;</w:t>
      </w:r>
    </w:p>
    <w:p w14:paraId="40923ED2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  <w:r w:rsidRPr="002C3D85">
        <w:rPr>
          <w:rFonts w:ascii="Arial" w:hAnsi="Arial" w:cs="Arial"/>
          <w:sz w:val="28"/>
          <w:szCs w:val="28"/>
        </w:rPr>
        <w:t>• preventing impairment of children's health or development;</w:t>
      </w:r>
    </w:p>
    <w:p w14:paraId="4580C459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  <w:r w:rsidRPr="002C3D85">
        <w:rPr>
          <w:rFonts w:ascii="Arial" w:hAnsi="Arial" w:cs="Arial"/>
          <w:sz w:val="28"/>
          <w:szCs w:val="28"/>
        </w:rPr>
        <w:t>• ensuring that children grow up in circumstances consistent with the provision of safe and effective care; and</w:t>
      </w:r>
    </w:p>
    <w:p w14:paraId="77F95DCD" w14:textId="77777777" w:rsidR="002C3D85" w:rsidRPr="002C3D85" w:rsidRDefault="002C3D85" w:rsidP="002C3D85">
      <w:pPr>
        <w:rPr>
          <w:rFonts w:ascii="Arial" w:hAnsi="Arial" w:cs="Arial"/>
          <w:sz w:val="28"/>
          <w:szCs w:val="28"/>
        </w:rPr>
      </w:pPr>
      <w:r w:rsidRPr="002C3D85">
        <w:rPr>
          <w:rFonts w:ascii="Arial" w:hAnsi="Arial" w:cs="Arial"/>
          <w:sz w:val="28"/>
          <w:szCs w:val="28"/>
        </w:rPr>
        <w:t>• taking action to enable all children to have the best outcomes.</w:t>
      </w:r>
    </w:p>
    <w:p w14:paraId="349068A6" w14:textId="77777777" w:rsidR="007019C8" w:rsidRPr="00102DCC" w:rsidRDefault="007019C8" w:rsidP="00102DCC">
      <w:pPr>
        <w:rPr>
          <w:rFonts w:ascii="Arial" w:hAnsi="Arial" w:cs="Arial"/>
          <w:sz w:val="28"/>
          <w:szCs w:val="28"/>
        </w:rPr>
      </w:pPr>
    </w:p>
    <w:p w14:paraId="230B86CB" w14:textId="77777777" w:rsidR="00CF00CF" w:rsidRDefault="00CA3436" w:rsidP="002C3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work</w:t>
      </w:r>
      <w:r w:rsidR="00102DCC" w:rsidRPr="00102DCC">
        <w:rPr>
          <w:rFonts w:ascii="Arial" w:hAnsi="Arial" w:cs="Arial"/>
          <w:sz w:val="28"/>
          <w:szCs w:val="28"/>
        </w:rPr>
        <w:t xml:space="preserve"> wit</w:t>
      </w:r>
      <w:r>
        <w:rPr>
          <w:rFonts w:ascii="Arial" w:hAnsi="Arial" w:cs="Arial"/>
          <w:sz w:val="28"/>
          <w:szCs w:val="28"/>
        </w:rPr>
        <w:t>h children, young people, their</w:t>
      </w:r>
      <w:r w:rsidR="00102DCC" w:rsidRPr="00102DCC">
        <w:rPr>
          <w:rFonts w:ascii="Arial" w:hAnsi="Arial" w:cs="Arial"/>
          <w:sz w:val="28"/>
          <w:szCs w:val="28"/>
        </w:rPr>
        <w:t xml:space="preserve"> families </w:t>
      </w:r>
      <w:r>
        <w:rPr>
          <w:rFonts w:ascii="Arial" w:hAnsi="Arial" w:cs="Arial"/>
          <w:sz w:val="28"/>
          <w:szCs w:val="28"/>
        </w:rPr>
        <w:t xml:space="preserve">and other agencies </w:t>
      </w:r>
      <w:r w:rsidR="00102DCC" w:rsidRPr="00102DCC">
        <w:rPr>
          <w:rFonts w:ascii="Arial" w:hAnsi="Arial" w:cs="Arial"/>
          <w:sz w:val="28"/>
          <w:szCs w:val="28"/>
        </w:rPr>
        <w:t xml:space="preserve">taking all reasonable measures to ensure that the risks of harm to children’s welfare are minimised; </w:t>
      </w:r>
    </w:p>
    <w:p w14:paraId="0C3ECF19" w14:textId="77777777" w:rsidR="00102DCC" w:rsidRPr="00102DCC" w:rsidRDefault="00102DCC" w:rsidP="002C3D85">
      <w:pPr>
        <w:rPr>
          <w:rFonts w:ascii="Arial" w:hAnsi="Arial" w:cs="Arial"/>
          <w:sz w:val="28"/>
          <w:szCs w:val="28"/>
        </w:rPr>
      </w:pPr>
      <w:r w:rsidRPr="00102DCC">
        <w:rPr>
          <w:rFonts w:ascii="Arial" w:hAnsi="Arial" w:cs="Arial"/>
          <w:sz w:val="28"/>
          <w:szCs w:val="28"/>
        </w:rPr>
        <w:t xml:space="preserve">and </w:t>
      </w:r>
    </w:p>
    <w:p w14:paraId="609BB225" w14:textId="77777777" w:rsidR="00102DCC" w:rsidRPr="00102DCC" w:rsidRDefault="00102DCC" w:rsidP="002C3D85">
      <w:pPr>
        <w:rPr>
          <w:rFonts w:ascii="Arial" w:hAnsi="Arial"/>
        </w:rPr>
      </w:pPr>
      <w:r w:rsidRPr="00102DCC">
        <w:rPr>
          <w:rFonts w:ascii="Arial" w:hAnsi="Arial" w:cs="Arial"/>
          <w:sz w:val="28"/>
          <w:szCs w:val="28"/>
        </w:rPr>
        <w:t xml:space="preserve">Where there are concerns about children and young people’s welfare, </w:t>
      </w:r>
      <w:r w:rsidR="00CA3436">
        <w:rPr>
          <w:rFonts w:ascii="Arial" w:hAnsi="Arial" w:cs="Arial"/>
          <w:sz w:val="28"/>
          <w:szCs w:val="28"/>
        </w:rPr>
        <w:t>we will</w:t>
      </w:r>
      <w:r w:rsidR="00B23F49">
        <w:rPr>
          <w:rFonts w:ascii="Arial" w:hAnsi="Arial" w:cs="Arial"/>
          <w:sz w:val="28"/>
          <w:szCs w:val="28"/>
        </w:rPr>
        <w:t xml:space="preserve"> take</w:t>
      </w:r>
      <w:r w:rsidRPr="00102DCC">
        <w:rPr>
          <w:rFonts w:ascii="Arial" w:hAnsi="Arial" w:cs="Arial"/>
          <w:sz w:val="28"/>
          <w:szCs w:val="28"/>
        </w:rPr>
        <w:t xml:space="preserve"> appropriate action to address those concerns, working to agreed local policies and procedures in full partnership with other local agencies. </w:t>
      </w:r>
    </w:p>
    <w:p w14:paraId="500E1AE5" w14:textId="77777777" w:rsidR="00102DCC" w:rsidRDefault="00102DCC" w:rsidP="007019C8">
      <w:pPr>
        <w:ind w:left="360"/>
        <w:rPr>
          <w:rFonts w:ascii="Arial" w:hAnsi="Arial"/>
        </w:rPr>
      </w:pPr>
    </w:p>
    <w:p w14:paraId="482A9AC8" w14:textId="77777777" w:rsidR="007019C8" w:rsidRDefault="003F5FCA" w:rsidP="00102D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recognise that s</w:t>
      </w:r>
      <w:r w:rsidR="00102DCC" w:rsidRPr="00102DCC">
        <w:rPr>
          <w:rFonts w:ascii="Arial" w:hAnsi="Arial" w:cs="Arial"/>
          <w:sz w:val="28"/>
          <w:szCs w:val="28"/>
        </w:rPr>
        <w:t>afeguarding children is vital</w:t>
      </w:r>
      <w:r w:rsidR="00D9131E">
        <w:rPr>
          <w:rFonts w:ascii="Arial" w:hAnsi="Arial" w:cs="Arial"/>
          <w:sz w:val="28"/>
          <w:szCs w:val="28"/>
        </w:rPr>
        <w:t xml:space="preserve"> f</w:t>
      </w:r>
      <w:r w:rsidR="00102DCC" w:rsidRPr="00102DCC">
        <w:rPr>
          <w:rFonts w:ascii="Arial" w:hAnsi="Arial" w:cs="Arial"/>
          <w:sz w:val="28"/>
          <w:szCs w:val="28"/>
        </w:rPr>
        <w:t xml:space="preserve">or </w:t>
      </w:r>
      <w:r w:rsidR="00D9131E">
        <w:rPr>
          <w:rFonts w:ascii="Arial" w:hAnsi="Arial" w:cs="Arial"/>
          <w:sz w:val="28"/>
          <w:szCs w:val="28"/>
        </w:rPr>
        <w:t>registered childcare providers</w:t>
      </w:r>
      <w:r w:rsidR="008E6D1B">
        <w:rPr>
          <w:rFonts w:ascii="Arial" w:hAnsi="Arial" w:cs="Arial"/>
          <w:sz w:val="28"/>
          <w:szCs w:val="28"/>
        </w:rPr>
        <w:t>,</w:t>
      </w:r>
      <w:r w:rsidR="00D9131E">
        <w:rPr>
          <w:rFonts w:ascii="Arial" w:hAnsi="Arial" w:cs="Arial"/>
          <w:sz w:val="28"/>
          <w:szCs w:val="28"/>
        </w:rPr>
        <w:t xml:space="preserve"> as part of the legal requirements of their Ofsted registration</w:t>
      </w:r>
      <w:r w:rsidR="008E6D1B">
        <w:rPr>
          <w:rFonts w:ascii="Arial" w:hAnsi="Arial" w:cs="Arial"/>
          <w:sz w:val="28"/>
          <w:szCs w:val="28"/>
        </w:rPr>
        <w:t>,</w:t>
      </w:r>
      <w:r w:rsidR="00D9131E">
        <w:rPr>
          <w:rFonts w:ascii="Arial" w:hAnsi="Arial" w:cs="Arial"/>
          <w:sz w:val="28"/>
          <w:szCs w:val="28"/>
        </w:rPr>
        <w:t xml:space="preserve"> and for </w:t>
      </w:r>
      <w:r w:rsidR="00102DCC" w:rsidRPr="00102DCC">
        <w:rPr>
          <w:rFonts w:ascii="Arial" w:hAnsi="Arial" w:cs="Arial"/>
          <w:sz w:val="28"/>
          <w:szCs w:val="28"/>
        </w:rPr>
        <w:t>charities</w:t>
      </w:r>
      <w:r w:rsidR="008E6D1B">
        <w:rPr>
          <w:rFonts w:ascii="Arial" w:hAnsi="Arial" w:cs="Arial"/>
          <w:sz w:val="28"/>
          <w:szCs w:val="28"/>
        </w:rPr>
        <w:t>,</w:t>
      </w:r>
      <w:r w:rsidR="00102DCC" w:rsidRPr="00102DCC">
        <w:rPr>
          <w:rFonts w:ascii="Arial" w:hAnsi="Arial" w:cs="Arial"/>
          <w:sz w:val="28"/>
          <w:szCs w:val="28"/>
        </w:rPr>
        <w:t xml:space="preserve"> as charity trustees have a duty of care towards the childr</w:t>
      </w:r>
      <w:r w:rsidR="00102DCC">
        <w:rPr>
          <w:rFonts w:ascii="Arial" w:hAnsi="Arial" w:cs="Arial"/>
          <w:sz w:val="28"/>
          <w:szCs w:val="28"/>
        </w:rPr>
        <w:t>en with whom they have contact</w:t>
      </w:r>
      <w:r w:rsidR="00D9131E">
        <w:rPr>
          <w:rFonts w:ascii="Arial" w:hAnsi="Arial" w:cs="Arial"/>
          <w:sz w:val="28"/>
          <w:szCs w:val="28"/>
        </w:rPr>
        <w:t>.</w:t>
      </w:r>
      <w:r w:rsidR="00102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know that h</w:t>
      </w:r>
      <w:r w:rsidR="00102DCC" w:rsidRPr="00102DCC">
        <w:rPr>
          <w:rFonts w:ascii="Arial" w:hAnsi="Arial" w:cs="Arial"/>
          <w:sz w:val="28"/>
          <w:szCs w:val="28"/>
        </w:rPr>
        <w:t>aving safeguards in place within an organisation not only protects and promotes the welfare of children but also it enhances the confidence of staff, volunteers, parents/carers</w:t>
      </w:r>
      <w:r w:rsidR="00D9131E">
        <w:rPr>
          <w:rFonts w:ascii="Arial" w:hAnsi="Arial" w:cs="Arial"/>
          <w:sz w:val="28"/>
          <w:szCs w:val="28"/>
        </w:rPr>
        <w:t>, management or trustees</w:t>
      </w:r>
      <w:r w:rsidR="00102DCC" w:rsidRPr="00102DCC">
        <w:rPr>
          <w:rFonts w:ascii="Arial" w:hAnsi="Arial" w:cs="Arial"/>
          <w:sz w:val="28"/>
          <w:szCs w:val="28"/>
        </w:rPr>
        <w:t xml:space="preserve"> and the general public. </w:t>
      </w:r>
      <w:bookmarkStart w:id="0" w:name="_GoBack"/>
      <w:bookmarkEnd w:id="0"/>
    </w:p>
    <w:p w14:paraId="2580D176" w14:textId="77777777" w:rsidR="007019C8" w:rsidRDefault="007019C8" w:rsidP="00102DCC">
      <w:pPr>
        <w:rPr>
          <w:rFonts w:ascii="Arial" w:hAnsi="Arial" w:cs="Arial"/>
          <w:sz w:val="28"/>
          <w:szCs w:val="28"/>
        </w:rPr>
      </w:pPr>
    </w:p>
    <w:p w14:paraId="59F0576F" w14:textId="77777777" w:rsidR="00102DCC" w:rsidRPr="00102DCC" w:rsidRDefault="00102DCC" w:rsidP="00102DCC">
      <w:pPr>
        <w:rPr>
          <w:rFonts w:ascii="Arial" w:hAnsi="Arial" w:cs="Arial"/>
          <w:sz w:val="28"/>
          <w:szCs w:val="28"/>
        </w:rPr>
      </w:pPr>
      <w:r w:rsidRPr="00102DCC">
        <w:rPr>
          <w:rFonts w:ascii="Arial" w:hAnsi="Arial" w:cs="Arial"/>
          <w:sz w:val="28"/>
          <w:szCs w:val="28"/>
        </w:rPr>
        <w:t>For the purposes of child protection legislation the term ‘child’ refers to anyone up to the age of 18 years.</w:t>
      </w:r>
    </w:p>
    <w:p w14:paraId="745726AC" w14:textId="77777777" w:rsidR="00102DCC" w:rsidRDefault="00102DCC">
      <w:pPr>
        <w:rPr>
          <w:rFonts w:ascii="Arial" w:hAnsi="Arial"/>
        </w:rPr>
      </w:pPr>
    </w:p>
    <w:p w14:paraId="4E737D29" w14:textId="77777777" w:rsidR="00CE08EA" w:rsidRDefault="003F5F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We believe c</w:t>
      </w:r>
      <w:r w:rsidR="002C3D85">
        <w:rPr>
          <w:rFonts w:ascii="Arial" w:hAnsi="Arial"/>
          <w:sz w:val="28"/>
        </w:rPr>
        <w:t>hildren have a right to play</w:t>
      </w:r>
      <w:r w:rsidR="00C2345F">
        <w:rPr>
          <w:rFonts w:ascii="Arial" w:hAnsi="Arial"/>
          <w:sz w:val="28"/>
        </w:rPr>
        <w:t xml:space="preserve"> and be safe. </w:t>
      </w:r>
      <w:r w:rsidR="00B23F49">
        <w:rPr>
          <w:rFonts w:ascii="Arial" w:hAnsi="Arial"/>
          <w:sz w:val="28"/>
        </w:rPr>
        <w:t>We</w:t>
      </w:r>
      <w:r>
        <w:rPr>
          <w:rFonts w:ascii="Arial" w:hAnsi="Arial"/>
          <w:sz w:val="28"/>
        </w:rPr>
        <w:t xml:space="preserve"> </w:t>
      </w:r>
      <w:r w:rsidR="00B23F49">
        <w:rPr>
          <w:rFonts w:ascii="Arial" w:hAnsi="Arial"/>
          <w:sz w:val="28"/>
        </w:rPr>
        <w:t>take steps to promote</w:t>
      </w:r>
      <w:r>
        <w:rPr>
          <w:rFonts w:ascii="Arial" w:hAnsi="Arial"/>
          <w:sz w:val="28"/>
        </w:rPr>
        <w:t xml:space="preserve"> their safety. </w:t>
      </w:r>
    </w:p>
    <w:p w14:paraId="3F955E4B" w14:textId="77777777" w:rsidR="00CE08EA" w:rsidRDefault="00CE08EA">
      <w:pPr>
        <w:rPr>
          <w:rFonts w:ascii="Arial" w:hAnsi="Arial"/>
          <w:sz w:val="28"/>
        </w:rPr>
      </w:pPr>
    </w:p>
    <w:p w14:paraId="5860A2B0" w14:textId="77777777" w:rsidR="00CE08EA" w:rsidRPr="00CE08EA" w:rsidRDefault="00CE08EA">
      <w:pPr>
        <w:rPr>
          <w:rFonts w:ascii="Arial" w:hAnsi="Arial"/>
          <w:b/>
          <w:sz w:val="28"/>
        </w:rPr>
      </w:pPr>
      <w:r w:rsidRPr="00CE08EA">
        <w:rPr>
          <w:rFonts w:ascii="Arial" w:hAnsi="Arial"/>
          <w:b/>
          <w:sz w:val="28"/>
        </w:rPr>
        <w:t>Policies &amp; framework</w:t>
      </w:r>
    </w:p>
    <w:p w14:paraId="0E4E1FEB" w14:textId="77777777" w:rsidR="00C2345F" w:rsidRDefault="003F5F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Our </w:t>
      </w:r>
      <w:r w:rsidR="0032643A">
        <w:rPr>
          <w:rFonts w:ascii="Arial" w:hAnsi="Arial"/>
          <w:sz w:val="28"/>
        </w:rPr>
        <w:t>setting</w:t>
      </w:r>
      <w:r w:rsidR="00C2345F">
        <w:rPr>
          <w:rFonts w:ascii="Arial" w:hAnsi="Arial"/>
          <w:sz w:val="28"/>
        </w:rPr>
        <w:t>'s child protection policy is central to this, but there are many areas that contribute to creating a safe environment, these include:</w:t>
      </w:r>
    </w:p>
    <w:p w14:paraId="662B3603" w14:textId="77777777" w:rsidR="00C2345F" w:rsidRDefault="00C2345F">
      <w:pPr>
        <w:rPr>
          <w:rFonts w:ascii="Arial" w:hAnsi="Arial"/>
          <w:sz w:val="28"/>
        </w:rPr>
      </w:pPr>
    </w:p>
    <w:p w14:paraId="22C40169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Child protection policy and procedure </w:t>
      </w:r>
    </w:p>
    <w:p w14:paraId="5476D756" w14:textId="77777777" w:rsidR="00C2345F" w:rsidRDefault="007019C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Safe r</w:t>
      </w:r>
      <w:r w:rsidR="00C2345F">
        <w:rPr>
          <w:rFonts w:ascii="Arial" w:hAnsi="Arial"/>
          <w:sz w:val="28"/>
        </w:rPr>
        <w:t>ecruitment procedure</w:t>
      </w:r>
      <w:r>
        <w:rPr>
          <w:rFonts w:ascii="Arial" w:hAnsi="Arial"/>
          <w:sz w:val="28"/>
        </w:rPr>
        <w:t xml:space="preserve"> (including suitability)</w:t>
      </w:r>
    </w:p>
    <w:p w14:paraId="6E2FCEF0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Staff and volunteers are</w:t>
      </w:r>
      <w:r w:rsidR="007019C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inducted and supervised</w:t>
      </w:r>
    </w:p>
    <w:p w14:paraId="3B22BF14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Staff and volunteers code of conduct </w:t>
      </w:r>
    </w:p>
    <w:p w14:paraId="3F093FB4" w14:textId="77777777" w:rsidR="0032643A" w:rsidRDefault="0032643A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Photography, video, mobile phone and e-safety</w:t>
      </w:r>
    </w:p>
    <w:p w14:paraId="60DDA345" w14:textId="77777777" w:rsidR="007019C8" w:rsidRDefault="007019C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Management checked for suitability</w:t>
      </w:r>
    </w:p>
    <w:p w14:paraId="31CD87D3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Training</w:t>
      </w:r>
    </w:p>
    <w:p w14:paraId="34E089DC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Health and Safety policy and procedures</w:t>
      </w:r>
    </w:p>
    <w:p w14:paraId="25159F74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First Aid</w:t>
      </w:r>
    </w:p>
    <w:p w14:paraId="4992F982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Fire Procedure</w:t>
      </w:r>
      <w:r w:rsidR="00D9131E">
        <w:rPr>
          <w:rFonts w:ascii="Arial" w:hAnsi="Arial"/>
          <w:sz w:val="28"/>
        </w:rPr>
        <w:t>s</w:t>
      </w:r>
    </w:p>
    <w:p w14:paraId="267ADE4C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Risk assessments</w:t>
      </w:r>
    </w:p>
    <w:p w14:paraId="52AEDCEE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Secure premises</w:t>
      </w:r>
    </w:p>
    <w:p w14:paraId="195E6FB4" w14:textId="77777777" w:rsidR="00C2345F" w:rsidRDefault="00D9131E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Managing B</w:t>
      </w:r>
      <w:r w:rsidR="00C2345F">
        <w:rPr>
          <w:rFonts w:ascii="Arial" w:hAnsi="Arial"/>
          <w:sz w:val="28"/>
        </w:rPr>
        <w:t>ehaviour</w:t>
      </w:r>
    </w:p>
    <w:p w14:paraId="56F00CAE" w14:textId="77777777" w:rsidR="00C2345F" w:rsidRDefault="007019C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Child r</w:t>
      </w:r>
      <w:r w:rsidR="00C2345F">
        <w:rPr>
          <w:rFonts w:ascii="Arial" w:hAnsi="Arial"/>
          <w:sz w:val="28"/>
        </w:rPr>
        <w:t>egistration information</w:t>
      </w:r>
    </w:p>
    <w:p w14:paraId="52234334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Procedures for children's safe arrival and departure</w:t>
      </w:r>
    </w:p>
    <w:p w14:paraId="2DD6137C" w14:textId="77777777" w:rsidR="007019C8" w:rsidRDefault="007019C8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Deployment of staff</w:t>
      </w:r>
    </w:p>
    <w:p w14:paraId="08B63D9D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Trip procedures</w:t>
      </w:r>
    </w:p>
    <w:p w14:paraId="5266610A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Procedures for meeting the needs of disabled children and others with specific needs</w:t>
      </w:r>
    </w:p>
    <w:p w14:paraId="3CA58E88" w14:textId="77777777" w:rsidR="00C2345F" w:rsidRDefault="00C2345F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Listen</w:t>
      </w:r>
      <w:r w:rsidR="007019C8">
        <w:rPr>
          <w:rFonts w:ascii="Arial" w:hAnsi="Arial"/>
          <w:sz w:val="28"/>
        </w:rPr>
        <w:t xml:space="preserve">ing </w:t>
      </w:r>
      <w:r>
        <w:rPr>
          <w:rFonts w:ascii="Arial" w:hAnsi="Arial"/>
          <w:sz w:val="28"/>
        </w:rPr>
        <w:t xml:space="preserve"> to concerns from children, parents and carers</w:t>
      </w:r>
    </w:p>
    <w:p w14:paraId="3659BF57" w14:textId="77777777" w:rsidR="00CE08EA" w:rsidRDefault="007019C8" w:rsidP="00CE08EA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Keeping Ofsted up to date with any changes to the registration of your service</w:t>
      </w:r>
    </w:p>
    <w:p w14:paraId="2C0E2E78" w14:textId="77777777" w:rsidR="00CE08EA" w:rsidRDefault="00CE08EA" w:rsidP="00CE08EA">
      <w:pPr>
        <w:rPr>
          <w:rFonts w:ascii="Arial" w:hAnsi="Arial"/>
          <w:sz w:val="28"/>
        </w:rPr>
      </w:pPr>
    </w:p>
    <w:p w14:paraId="37197E79" w14:textId="77777777" w:rsidR="00CE08EA" w:rsidRPr="00CE08EA" w:rsidRDefault="00CE08EA" w:rsidP="00CE08EA">
      <w:pPr>
        <w:rPr>
          <w:rFonts w:ascii="Arial" w:hAnsi="Arial"/>
          <w:b/>
          <w:sz w:val="28"/>
        </w:rPr>
      </w:pPr>
      <w:r w:rsidRPr="00CE08EA">
        <w:rPr>
          <w:rFonts w:ascii="Arial" w:hAnsi="Arial"/>
          <w:b/>
          <w:sz w:val="28"/>
        </w:rPr>
        <w:t>Working with children</w:t>
      </w:r>
    </w:p>
    <w:p w14:paraId="6815A95E" w14:textId="77777777" w:rsidR="00CE08EA" w:rsidRDefault="00CE08EA" w:rsidP="00CE08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We believe in equipping children with a range o</w:t>
      </w:r>
      <w:r w:rsidR="00D2551F">
        <w:rPr>
          <w:rFonts w:ascii="Arial" w:hAnsi="Arial"/>
          <w:sz w:val="28"/>
        </w:rPr>
        <w:t>f skills, information and confidence</w:t>
      </w:r>
      <w:r>
        <w:rPr>
          <w:rFonts w:ascii="Arial" w:hAnsi="Arial"/>
          <w:sz w:val="28"/>
        </w:rPr>
        <w:t xml:space="preserve"> that will help them to protect themselves in the community</w:t>
      </w:r>
      <w:r w:rsidR="00FD1855">
        <w:rPr>
          <w:rFonts w:ascii="Arial" w:hAnsi="Arial"/>
          <w:sz w:val="28"/>
        </w:rPr>
        <w:t xml:space="preserve">. Staff will act as role models and listen to children. </w:t>
      </w:r>
      <w:r w:rsidR="002C1A1B">
        <w:rPr>
          <w:rFonts w:ascii="Arial" w:hAnsi="Arial"/>
          <w:sz w:val="28"/>
        </w:rPr>
        <w:t>We will discuss in an age appropriate way</w:t>
      </w:r>
      <w:r w:rsidR="00AA5711">
        <w:rPr>
          <w:rFonts w:ascii="Arial" w:hAnsi="Arial"/>
          <w:sz w:val="28"/>
        </w:rPr>
        <w:t>:</w:t>
      </w:r>
    </w:p>
    <w:p w14:paraId="220F6AF2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Choices</w:t>
      </w:r>
    </w:p>
    <w:p w14:paraId="448679B1" w14:textId="77777777" w:rsidR="00FD1855" w:rsidRDefault="00D2551F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Setting rules</w:t>
      </w:r>
      <w:r w:rsidR="00FD1855">
        <w:rPr>
          <w:rFonts w:ascii="Arial" w:hAnsi="Arial"/>
          <w:sz w:val="28"/>
        </w:rPr>
        <w:t xml:space="preserve"> </w:t>
      </w:r>
    </w:p>
    <w:p w14:paraId="75F7427B" w14:textId="77777777" w:rsidR="00D2551F" w:rsidRPr="002C1A1B" w:rsidRDefault="00FD1855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V</w:t>
      </w:r>
      <w:r w:rsidR="00CF00CF">
        <w:rPr>
          <w:rFonts w:ascii="Arial" w:hAnsi="Arial"/>
          <w:sz w:val="28"/>
        </w:rPr>
        <w:t>alues</w:t>
      </w:r>
    </w:p>
    <w:p w14:paraId="29BE57F4" w14:textId="77777777" w:rsidR="002C1A1B" w:rsidRPr="002C1A1B" w:rsidRDefault="002C1A1B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Expressing feelings</w:t>
      </w:r>
    </w:p>
    <w:p w14:paraId="0640FB71" w14:textId="77777777" w:rsidR="002C1A1B" w:rsidRPr="002C1A1B" w:rsidRDefault="002C1A1B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Rights of a child</w:t>
      </w:r>
    </w:p>
    <w:p w14:paraId="05FAE2B0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H</w:t>
      </w:r>
      <w:r w:rsidR="00CE08EA" w:rsidRPr="002C1A1B">
        <w:rPr>
          <w:rFonts w:ascii="Arial" w:hAnsi="Arial"/>
          <w:sz w:val="28"/>
        </w:rPr>
        <w:t>ealthy relationships</w:t>
      </w:r>
    </w:p>
    <w:p w14:paraId="04D73C1A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F</w:t>
      </w:r>
      <w:r w:rsidR="00CE08EA" w:rsidRPr="002C1A1B">
        <w:rPr>
          <w:rFonts w:ascii="Arial" w:hAnsi="Arial"/>
          <w:sz w:val="28"/>
        </w:rPr>
        <w:t>riendships</w:t>
      </w:r>
    </w:p>
    <w:p w14:paraId="502973D5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Appropriate touch</w:t>
      </w:r>
    </w:p>
    <w:p w14:paraId="614D89AB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Keeping safe</w:t>
      </w:r>
      <w:r w:rsidR="002C1A1B" w:rsidRPr="002C1A1B">
        <w:rPr>
          <w:rFonts w:ascii="Arial" w:hAnsi="Arial"/>
          <w:sz w:val="28"/>
        </w:rPr>
        <w:t xml:space="preserve"> online</w:t>
      </w:r>
    </w:p>
    <w:p w14:paraId="76A75669" w14:textId="77777777" w:rsidR="00AA5711" w:rsidRPr="002C1A1B" w:rsidRDefault="00AA5711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R</w:t>
      </w:r>
      <w:r w:rsidR="00CE08EA" w:rsidRPr="002C1A1B">
        <w:rPr>
          <w:rFonts w:ascii="Arial" w:hAnsi="Arial"/>
          <w:sz w:val="28"/>
        </w:rPr>
        <w:t>ecognising and assessing risk</w:t>
      </w:r>
    </w:p>
    <w:p w14:paraId="0CAAEC90" w14:textId="77777777" w:rsidR="00D2551F" w:rsidRPr="002C1A1B" w:rsidRDefault="00D2551F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Problem solving and decision making</w:t>
      </w:r>
    </w:p>
    <w:p w14:paraId="144211E1" w14:textId="77777777" w:rsidR="00CE08EA" w:rsidRPr="002C1A1B" w:rsidRDefault="00D2551F" w:rsidP="002C1A1B">
      <w:pPr>
        <w:pStyle w:val="ListParagraph"/>
        <w:numPr>
          <w:ilvl w:val="0"/>
          <w:numId w:val="7"/>
        </w:numPr>
        <w:rPr>
          <w:rFonts w:ascii="Arial" w:hAnsi="Arial"/>
          <w:sz w:val="28"/>
        </w:rPr>
      </w:pPr>
      <w:r w:rsidRPr="002C1A1B">
        <w:rPr>
          <w:rFonts w:ascii="Arial" w:hAnsi="Arial"/>
          <w:sz w:val="28"/>
        </w:rPr>
        <w:t>H</w:t>
      </w:r>
      <w:r w:rsidR="00CE08EA" w:rsidRPr="002C1A1B">
        <w:rPr>
          <w:rFonts w:ascii="Arial" w:hAnsi="Arial"/>
          <w:sz w:val="28"/>
        </w:rPr>
        <w:t>ow and where to get help when needed</w:t>
      </w:r>
    </w:p>
    <w:p w14:paraId="45B495BE" w14:textId="77777777" w:rsidR="00CE08EA" w:rsidRDefault="00CE08EA" w:rsidP="00CE08EA">
      <w:pPr>
        <w:rPr>
          <w:rFonts w:ascii="Arial" w:hAnsi="Arial"/>
          <w:sz w:val="28"/>
        </w:rPr>
      </w:pPr>
    </w:p>
    <w:p w14:paraId="3BE16BEC" w14:textId="77777777" w:rsidR="00D9131E" w:rsidRDefault="00D9131E">
      <w:pPr>
        <w:rPr>
          <w:rFonts w:ascii="Arial" w:hAnsi="Arial"/>
          <w:sz w:val="28"/>
        </w:rPr>
      </w:pPr>
    </w:p>
    <w:p w14:paraId="51F604AA" w14:textId="77777777" w:rsidR="00102DCC" w:rsidRDefault="008C631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For Further Information</w:t>
      </w:r>
    </w:p>
    <w:p w14:paraId="661DD5FB" w14:textId="77777777" w:rsidR="008C631B" w:rsidRDefault="008C631B" w:rsidP="008C631B">
      <w:pPr>
        <w:ind w:left="360"/>
        <w:rPr>
          <w:rFonts w:ascii="Arial" w:hAnsi="Arial" w:cs="Arial"/>
          <w:sz w:val="28"/>
          <w:szCs w:val="28"/>
        </w:rPr>
      </w:pPr>
    </w:p>
    <w:p w14:paraId="21A6F16D" w14:textId="77777777" w:rsidR="000849F9" w:rsidRPr="000849F9" w:rsidRDefault="00102DCC" w:rsidP="00C8278A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849F9">
        <w:rPr>
          <w:rStyle w:val="Emphasis"/>
          <w:rFonts w:ascii="Arial" w:hAnsi="Arial" w:cs="Arial"/>
          <w:sz w:val="28"/>
          <w:szCs w:val="28"/>
        </w:rPr>
        <w:t>Working Together to Safeguard Children</w:t>
      </w:r>
      <w:r w:rsidR="00C8278A" w:rsidRPr="000849F9">
        <w:rPr>
          <w:rStyle w:val="Emphasis"/>
          <w:rFonts w:ascii="Arial" w:hAnsi="Arial" w:cs="Arial"/>
          <w:sz w:val="28"/>
          <w:szCs w:val="28"/>
        </w:rPr>
        <w:t xml:space="preserve"> 201</w:t>
      </w:r>
      <w:r w:rsidR="000849F9" w:rsidRPr="000849F9">
        <w:rPr>
          <w:rStyle w:val="Emphasis"/>
          <w:rFonts w:ascii="Arial" w:hAnsi="Arial" w:cs="Arial"/>
          <w:sz w:val="28"/>
          <w:szCs w:val="28"/>
        </w:rPr>
        <w:t>5</w:t>
      </w:r>
    </w:p>
    <w:p w14:paraId="1C88A403" w14:textId="77777777" w:rsidR="00C8278A" w:rsidRDefault="00D963E0" w:rsidP="00C8278A">
      <w:pPr>
        <w:ind w:left="720"/>
        <w:rPr>
          <w:rFonts w:ascii="Arial" w:hAnsi="Arial" w:cs="Arial"/>
          <w:sz w:val="28"/>
          <w:szCs w:val="28"/>
        </w:rPr>
      </w:pPr>
      <w:hyperlink r:id="rId7" w:history="1">
        <w:r w:rsidR="000849F9" w:rsidRPr="00DB6FDD">
          <w:rPr>
            <w:rStyle w:val="Hyperlink"/>
            <w:rFonts w:ascii="Arial" w:hAnsi="Arial" w:cs="Arial"/>
            <w:sz w:val="28"/>
            <w:szCs w:val="28"/>
          </w:rPr>
          <w:t>https://www.gov.uk/government/uploads/system/uploads/attachment_data/file/419595/Working_Together_to_Safeguard_Children.pdf</w:t>
        </w:r>
      </w:hyperlink>
    </w:p>
    <w:p w14:paraId="4108D085" w14:textId="77777777" w:rsidR="000849F9" w:rsidRPr="00C8278A" w:rsidRDefault="000849F9" w:rsidP="00C8278A">
      <w:pPr>
        <w:ind w:left="720"/>
        <w:rPr>
          <w:rFonts w:ascii="Arial" w:hAnsi="Arial" w:cs="Arial"/>
          <w:sz w:val="28"/>
          <w:szCs w:val="28"/>
        </w:rPr>
      </w:pPr>
    </w:p>
    <w:p w14:paraId="0A345875" w14:textId="77777777" w:rsidR="00C8278A" w:rsidRPr="00C8278A" w:rsidRDefault="008C631B" w:rsidP="00C8278A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8278A">
        <w:rPr>
          <w:rStyle w:val="Emphasis"/>
          <w:rFonts w:ascii="Arial" w:hAnsi="Arial" w:cs="Arial"/>
          <w:i w:val="0"/>
          <w:sz w:val="28"/>
          <w:szCs w:val="28"/>
        </w:rPr>
        <w:t>R</w:t>
      </w:r>
      <w:r w:rsidRPr="00C8278A">
        <w:rPr>
          <w:rFonts w:ascii="Arial" w:hAnsi="Arial" w:cs="Arial"/>
          <w:sz w:val="28"/>
          <w:szCs w:val="28"/>
        </w:rPr>
        <w:t>ecruitment</w:t>
      </w:r>
      <w:r w:rsidR="007019C8" w:rsidRPr="00C8278A">
        <w:rPr>
          <w:rFonts w:ascii="Arial" w:hAnsi="Arial" w:cs="Arial"/>
          <w:sz w:val="28"/>
          <w:szCs w:val="28"/>
        </w:rPr>
        <w:t xml:space="preserve"> and selection of cha</w:t>
      </w:r>
      <w:r w:rsidRPr="00C8278A">
        <w:rPr>
          <w:rFonts w:ascii="Arial" w:hAnsi="Arial" w:cs="Arial"/>
          <w:sz w:val="28"/>
          <w:szCs w:val="28"/>
        </w:rPr>
        <w:t>rity trustees</w:t>
      </w:r>
      <w:r w:rsidR="000849F9">
        <w:rPr>
          <w:rFonts w:ascii="Arial" w:hAnsi="Arial" w:cs="Arial"/>
          <w:sz w:val="28"/>
          <w:szCs w:val="28"/>
        </w:rPr>
        <w:t xml:space="preserve"> requirements</w:t>
      </w:r>
      <w:r w:rsidRPr="00C8278A">
        <w:rPr>
          <w:rFonts w:ascii="Arial" w:hAnsi="Arial" w:cs="Arial"/>
          <w:sz w:val="28"/>
          <w:szCs w:val="28"/>
        </w:rPr>
        <w:t xml:space="preserve"> are set out in </w:t>
      </w:r>
      <w:r w:rsidR="007019C8" w:rsidRPr="00C8278A">
        <w:rPr>
          <w:rFonts w:ascii="Arial" w:hAnsi="Arial" w:cs="Arial"/>
          <w:sz w:val="28"/>
          <w:szCs w:val="28"/>
        </w:rPr>
        <w:t xml:space="preserve"> guidance</w:t>
      </w:r>
      <w:r w:rsidRPr="00C8278A">
        <w:rPr>
          <w:rFonts w:ascii="Arial" w:hAnsi="Arial" w:cs="Arial"/>
          <w:sz w:val="28"/>
          <w:szCs w:val="28"/>
        </w:rPr>
        <w:t>,</w:t>
      </w:r>
      <w:r w:rsidR="00C8278A" w:rsidRPr="00C8278A">
        <w:rPr>
          <w:rFonts w:ascii="Arial" w:hAnsi="Arial" w:cs="Arial"/>
          <w:sz w:val="28"/>
          <w:szCs w:val="28"/>
        </w:rPr>
        <w:t xml:space="preserve"> Finding new trustees, </w:t>
      </w:r>
      <w:hyperlink r:id="rId8" w:history="1">
        <w:r w:rsidR="000849F9" w:rsidRPr="00DB6FDD">
          <w:rPr>
            <w:rStyle w:val="Hyperlink"/>
            <w:rFonts w:ascii="Arial" w:hAnsi="Arial" w:cs="Arial"/>
            <w:sz w:val="28"/>
            <w:szCs w:val="28"/>
          </w:rPr>
          <w:t>http://www.charity-ommission.gov.uk/Publications/cc30.aspx</w:t>
        </w:r>
      </w:hyperlink>
      <w:r w:rsidR="00C8278A">
        <w:rPr>
          <w:rFonts w:ascii="Arial" w:hAnsi="Arial" w:cs="Arial"/>
          <w:sz w:val="28"/>
          <w:szCs w:val="28"/>
        </w:rPr>
        <w:t xml:space="preserve"> </w:t>
      </w:r>
    </w:p>
    <w:p w14:paraId="153247B0" w14:textId="77777777" w:rsidR="008C631B" w:rsidRPr="00C8278A" w:rsidRDefault="00C8278A" w:rsidP="00C827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8C631B" w:rsidRPr="00C8278A">
        <w:rPr>
          <w:rFonts w:ascii="Arial" w:hAnsi="Arial" w:cs="Arial"/>
          <w:sz w:val="28"/>
          <w:szCs w:val="28"/>
        </w:rPr>
        <w:t>availa</w:t>
      </w:r>
      <w:r>
        <w:rPr>
          <w:rFonts w:ascii="Arial" w:hAnsi="Arial" w:cs="Arial"/>
          <w:sz w:val="28"/>
          <w:szCs w:val="28"/>
        </w:rPr>
        <w:t>ble from the charity commission</w:t>
      </w:r>
    </w:p>
    <w:p w14:paraId="44F4F3D8" w14:textId="77777777" w:rsidR="007019C8" w:rsidRPr="00102DCC" w:rsidRDefault="007019C8" w:rsidP="008C631B">
      <w:pPr>
        <w:ind w:left="360"/>
        <w:rPr>
          <w:rFonts w:ascii="Arial" w:hAnsi="Arial" w:cs="Arial"/>
          <w:sz w:val="28"/>
          <w:szCs w:val="28"/>
        </w:rPr>
      </w:pPr>
    </w:p>
    <w:p w14:paraId="043B7532" w14:textId="77777777" w:rsidR="008C631B" w:rsidRPr="008C631B" w:rsidRDefault="008C631B" w:rsidP="008C631B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C631B">
        <w:rPr>
          <w:rFonts w:ascii="Arial" w:hAnsi="Arial" w:cs="Arial"/>
          <w:sz w:val="28"/>
          <w:szCs w:val="28"/>
        </w:rPr>
        <w:t xml:space="preserve">South West Child Protection Procedures – provide detailed online information on all aspects of child protection – </w:t>
      </w:r>
      <w:hyperlink r:id="rId9" w:history="1">
        <w:r w:rsidRPr="008C631B">
          <w:rPr>
            <w:rStyle w:val="Hyperlink"/>
            <w:rFonts w:ascii="Arial" w:hAnsi="Arial" w:cs="Arial"/>
            <w:sz w:val="28"/>
            <w:szCs w:val="28"/>
          </w:rPr>
          <w:t>www.swcpp.org.uk</w:t>
        </w:r>
      </w:hyperlink>
    </w:p>
    <w:p w14:paraId="780BBCD4" w14:textId="77777777" w:rsidR="008C631B" w:rsidRPr="008C631B" w:rsidRDefault="008C631B" w:rsidP="008C631B">
      <w:pPr>
        <w:rPr>
          <w:rFonts w:ascii="Arial" w:hAnsi="Arial" w:cs="Arial"/>
          <w:sz w:val="28"/>
          <w:szCs w:val="28"/>
        </w:rPr>
      </w:pPr>
    </w:p>
    <w:p w14:paraId="7557FDA9" w14:textId="77777777" w:rsidR="008C631B" w:rsidRPr="008C631B" w:rsidRDefault="00366034" w:rsidP="008C631B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EYFS 2014</w:t>
      </w:r>
      <w:r w:rsidR="0032643A">
        <w:rPr>
          <w:rFonts w:ascii="Arial" w:hAnsi="Arial" w:cs="Arial"/>
          <w:sz w:val="28"/>
          <w:szCs w:val="28"/>
        </w:rPr>
        <w:t xml:space="preserve"> Safeguarding and Welfare Requirements</w:t>
      </w:r>
    </w:p>
    <w:p w14:paraId="4BAB24EB" w14:textId="77777777" w:rsidR="00102DCC" w:rsidRPr="008C631B" w:rsidRDefault="00102DCC">
      <w:pPr>
        <w:rPr>
          <w:rFonts w:ascii="Arial" w:hAnsi="Arial" w:cs="Arial"/>
          <w:sz w:val="28"/>
          <w:szCs w:val="28"/>
        </w:rPr>
      </w:pPr>
    </w:p>
    <w:sectPr w:rsidR="00102DCC" w:rsidRPr="008C631B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2B6F" w14:textId="77777777" w:rsidR="005D772B" w:rsidRDefault="005D772B">
      <w:r>
        <w:separator/>
      </w:r>
    </w:p>
  </w:endnote>
  <w:endnote w:type="continuationSeparator" w:id="0">
    <w:p w14:paraId="6BC35160" w14:textId="77777777" w:rsidR="005D772B" w:rsidRDefault="005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A865" w14:textId="77777777" w:rsidR="00712555" w:rsidRDefault="00712555" w:rsidP="00712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6D4F3" w14:textId="77777777" w:rsidR="00712555" w:rsidRDefault="00712555" w:rsidP="00712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DB16" w14:textId="2C9C80BA" w:rsidR="00712555" w:rsidRDefault="00712555" w:rsidP="00712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3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7A180" w14:textId="50061DF7" w:rsidR="008C631B" w:rsidRDefault="00D963E0" w:rsidP="00712555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Reviewed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833A" w14:textId="77777777" w:rsidR="005D772B" w:rsidRDefault="005D772B">
      <w:r>
        <w:separator/>
      </w:r>
    </w:p>
  </w:footnote>
  <w:footnote w:type="continuationSeparator" w:id="0">
    <w:p w14:paraId="672BAF28" w14:textId="77777777" w:rsidR="005D772B" w:rsidRDefault="005D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5689" w14:textId="77777777" w:rsidR="00F56E4C" w:rsidRDefault="00F56E4C" w:rsidP="00F56E4C">
    <w:pPr>
      <w:pStyle w:val="Header"/>
      <w:jc w:val="center"/>
      <w:rPr>
        <w:rFonts w:ascii="Arial" w:hAnsi="Arial"/>
        <w:sz w:val="18"/>
        <w:szCs w:val="18"/>
      </w:rPr>
    </w:pPr>
    <w:r w:rsidRPr="00047709">
      <w:rPr>
        <w:noProof/>
        <w:lang w:eastAsia="en-GB"/>
      </w:rPr>
      <w:drawing>
        <wp:inline distT="0" distB="0" distL="0" distR="0" wp14:anchorId="69C05772" wp14:editId="12E79665">
          <wp:extent cx="1077381" cy="838200"/>
          <wp:effectExtent l="0" t="0" r="8890" b="0"/>
          <wp:docPr id="3" name="Picture 3" descr="C:\Users\sandp\Documents\SAND logos\b and w with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p\Documents\SAND logos\b and w with 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37" cy="85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09CD6" w14:textId="77777777" w:rsidR="00F56E4C" w:rsidRDefault="00F56E4C" w:rsidP="00F56E4C">
    <w:pPr>
      <w:pStyle w:val="Header"/>
      <w:jc w:val="center"/>
      <w:rPr>
        <w:rFonts w:ascii="Arial" w:hAnsi="Arial"/>
        <w:sz w:val="18"/>
        <w:szCs w:val="18"/>
      </w:rPr>
    </w:pPr>
  </w:p>
  <w:p w14:paraId="65DD9A20" w14:textId="77777777" w:rsidR="00C2345F" w:rsidRDefault="00C2345F" w:rsidP="00F56E4C">
    <w:pPr>
      <w:pStyle w:val="Header"/>
      <w:jc w:val="center"/>
      <w:rPr>
        <w:rFonts w:ascii="Arial" w:hAnsi="Arial"/>
        <w:sz w:val="18"/>
        <w:szCs w:val="18"/>
      </w:rPr>
    </w:pPr>
    <w:r w:rsidRPr="00363365">
      <w:rPr>
        <w:rFonts w:ascii="Arial" w:hAnsi="Arial"/>
        <w:sz w:val="18"/>
        <w:szCs w:val="18"/>
      </w:rPr>
      <w:t xml:space="preserve"> Safeguarding and </w:t>
    </w:r>
    <w:r w:rsidR="0032643A">
      <w:rPr>
        <w:rFonts w:ascii="Arial" w:hAnsi="Arial"/>
        <w:sz w:val="18"/>
        <w:szCs w:val="18"/>
      </w:rPr>
      <w:t>Welfare</w:t>
    </w:r>
  </w:p>
  <w:p w14:paraId="016EBC68" w14:textId="77777777" w:rsidR="0032643A" w:rsidRPr="00363365" w:rsidRDefault="0032643A" w:rsidP="00F56E4C"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Child Protection</w:t>
    </w:r>
  </w:p>
  <w:p w14:paraId="103EA226" w14:textId="77777777" w:rsidR="00C2345F" w:rsidRPr="00363365" w:rsidRDefault="00C2345F" w:rsidP="00F56E4C">
    <w:pPr>
      <w:pStyle w:val="Header"/>
      <w:jc w:val="center"/>
      <w:rPr>
        <w:sz w:val="18"/>
        <w:szCs w:val="18"/>
      </w:rPr>
    </w:pPr>
    <w:r w:rsidRPr="00363365">
      <w:rPr>
        <w:rFonts w:ascii="Arial" w:hAnsi="Arial"/>
        <w:sz w:val="18"/>
        <w:szCs w:val="18"/>
      </w:rPr>
      <w:t>Every Child Matters – Stay Safe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81931"/>
    <w:multiLevelType w:val="hybridMultilevel"/>
    <w:tmpl w:val="0856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763"/>
    <w:multiLevelType w:val="hybridMultilevel"/>
    <w:tmpl w:val="328C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B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F4FF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3CC25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0826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D"/>
    <w:rsid w:val="000849F9"/>
    <w:rsid w:val="00102DCC"/>
    <w:rsid w:val="001D4601"/>
    <w:rsid w:val="00237744"/>
    <w:rsid w:val="002C1A1B"/>
    <w:rsid w:val="002C3D85"/>
    <w:rsid w:val="0032643A"/>
    <w:rsid w:val="00363365"/>
    <w:rsid w:val="00366034"/>
    <w:rsid w:val="003F19AF"/>
    <w:rsid w:val="003F5FCA"/>
    <w:rsid w:val="00480E6B"/>
    <w:rsid w:val="00523895"/>
    <w:rsid w:val="00565C9C"/>
    <w:rsid w:val="00593BB1"/>
    <w:rsid w:val="005D772B"/>
    <w:rsid w:val="007019C8"/>
    <w:rsid w:val="00712555"/>
    <w:rsid w:val="00812B2D"/>
    <w:rsid w:val="008A345F"/>
    <w:rsid w:val="008C631B"/>
    <w:rsid w:val="008C7760"/>
    <w:rsid w:val="008E6D1B"/>
    <w:rsid w:val="00A22872"/>
    <w:rsid w:val="00AA5711"/>
    <w:rsid w:val="00B23F49"/>
    <w:rsid w:val="00B759B8"/>
    <w:rsid w:val="00C2345F"/>
    <w:rsid w:val="00C8278A"/>
    <w:rsid w:val="00C87DA8"/>
    <w:rsid w:val="00CA3436"/>
    <w:rsid w:val="00CE08EA"/>
    <w:rsid w:val="00CF00CF"/>
    <w:rsid w:val="00D2551F"/>
    <w:rsid w:val="00D54815"/>
    <w:rsid w:val="00D9131E"/>
    <w:rsid w:val="00D963E0"/>
    <w:rsid w:val="00E11807"/>
    <w:rsid w:val="00F56E4C"/>
    <w:rsid w:val="00F77F0A"/>
    <w:rsid w:val="00FD185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C9E6A2"/>
  <w15:docId w15:val="{9A73C390-3100-4B72-806C-7F02F06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102DCC"/>
    <w:rPr>
      <w:i/>
    </w:rPr>
  </w:style>
  <w:style w:type="character" w:styleId="Hyperlink">
    <w:name w:val="Hyperlink"/>
    <w:rsid w:val="00102DCC"/>
    <w:rPr>
      <w:color w:val="0000FF"/>
      <w:u w:val="single"/>
    </w:rPr>
  </w:style>
  <w:style w:type="character" w:styleId="PageNumber">
    <w:name w:val="page number"/>
    <w:basedOn w:val="DefaultParagraphFont"/>
    <w:rsid w:val="00712555"/>
  </w:style>
  <w:style w:type="character" w:styleId="FollowedHyperlink">
    <w:name w:val="FollowedHyperlink"/>
    <w:basedOn w:val="DefaultParagraphFont"/>
    <w:rsid w:val="00C827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A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8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-ommission.gov.uk/Publications/cc30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419595/Working_Together_to_Safeguard_Childr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cpp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</vt:lpstr>
    </vt:vector>
  </TitlesOfParts>
  <Company>-</Company>
  <LinksUpToDate>false</LinksUpToDate>
  <CharactersWithSpaces>4108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http://www.swcpp.org.uk/</vt:lpwstr>
      </vt:variant>
      <vt:variant>
        <vt:lpwstr/>
      </vt:variant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http://www.charity-commission.gov.uk/publications/cc30.asp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C:\publications\cc30.asp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http://www.dcsf.gov.uk/everychildmatters/safeguardingandsocialcare/safeguardingchildren/workingtogether/workingtogethertosafeguardchildren/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</dc:title>
  <dc:creator>-</dc:creator>
  <cp:lastModifiedBy>Sarah Grimwood</cp:lastModifiedBy>
  <cp:revision>4</cp:revision>
  <cp:lastPrinted>2016-08-28T10:50:00Z</cp:lastPrinted>
  <dcterms:created xsi:type="dcterms:W3CDTF">2016-08-20T18:17:00Z</dcterms:created>
  <dcterms:modified xsi:type="dcterms:W3CDTF">2017-07-28T15:14:00Z</dcterms:modified>
</cp:coreProperties>
</file>