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D6" w:rsidRPr="001344A7" w:rsidRDefault="00A973D6" w:rsidP="00A973D6">
      <w:pPr>
        <w:jc w:val="center"/>
        <w:rPr>
          <w:b/>
          <w:sz w:val="32"/>
          <w:szCs w:val="32"/>
        </w:rPr>
      </w:pPr>
      <w:r>
        <w:rPr>
          <w:b/>
          <w:sz w:val="32"/>
          <w:szCs w:val="32"/>
        </w:rPr>
        <w:t xml:space="preserve">Warren </w:t>
      </w:r>
      <w:r w:rsidR="00BD7D9E">
        <w:rPr>
          <w:b/>
          <w:sz w:val="32"/>
          <w:szCs w:val="32"/>
        </w:rPr>
        <w:t>Pediatric Associates</w:t>
      </w:r>
      <w:r w:rsidRPr="001344A7">
        <w:rPr>
          <w:b/>
          <w:sz w:val="32"/>
          <w:szCs w:val="32"/>
        </w:rPr>
        <w:t>, LLC</w:t>
      </w:r>
    </w:p>
    <w:p w:rsidR="00A973D6" w:rsidRPr="001344A7" w:rsidRDefault="00A973D6" w:rsidP="00A973D6">
      <w:pPr>
        <w:jc w:val="center"/>
        <w:rPr>
          <w:sz w:val="28"/>
          <w:szCs w:val="28"/>
        </w:rPr>
      </w:pPr>
      <w:r w:rsidRPr="001344A7">
        <w:rPr>
          <w:sz w:val="28"/>
          <w:szCs w:val="28"/>
        </w:rPr>
        <w:t>Office P</w:t>
      </w:r>
      <w:r>
        <w:rPr>
          <w:sz w:val="28"/>
          <w:szCs w:val="28"/>
        </w:rPr>
        <w:t>olicy</w:t>
      </w:r>
    </w:p>
    <w:p w:rsidR="00A973D6" w:rsidRDefault="00A973D6" w:rsidP="00A973D6"/>
    <w:p w:rsidR="00A973D6" w:rsidRPr="00997EB5" w:rsidRDefault="00A973D6" w:rsidP="00A973D6">
      <w:pPr>
        <w:rPr>
          <w:b/>
        </w:rPr>
      </w:pPr>
      <w:r w:rsidRPr="00997EB5">
        <w:rPr>
          <w:b/>
        </w:rPr>
        <w:t>Our goal is to provide and maintain a good physician-patient relationship. Letting you know i</w:t>
      </w:r>
      <w:r>
        <w:rPr>
          <w:b/>
        </w:rPr>
        <w:t>n advance of our office policy</w:t>
      </w:r>
      <w:r w:rsidRPr="00997EB5">
        <w:rPr>
          <w:b/>
        </w:rPr>
        <w:t xml:space="preserve"> allows for a good flow of communication and enables us to achieve our goal. If you have any questions, do not hesitate to ask a member of our staff.</w:t>
      </w:r>
    </w:p>
    <w:p w:rsidR="00A973D6" w:rsidRPr="004854FA" w:rsidRDefault="00A973D6" w:rsidP="00A973D6">
      <w:pPr>
        <w:rPr>
          <w:sz w:val="28"/>
          <w:szCs w:val="28"/>
        </w:rPr>
      </w:pPr>
    </w:p>
    <w:p w:rsidR="00A973D6" w:rsidRDefault="00A973D6" w:rsidP="00A973D6">
      <w:pPr>
        <w:rPr>
          <w:b/>
        </w:rPr>
      </w:pPr>
      <w:r w:rsidRPr="00426846">
        <w:rPr>
          <w:b/>
        </w:rPr>
        <w:t>Appointments</w:t>
      </w:r>
    </w:p>
    <w:p w:rsidR="00A973D6" w:rsidRDefault="00A973D6" w:rsidP="00A973D6">
      <w:pPr>
        <w:numPr>
          <w:ilvl w:val="0"/>
          <w:numId w:val="2"/>
        </w:numPr>
        <w:rPr>
          <w:b/>
        </w:rPr>
      </w:pPr>
      <w:r>
        <w:t xml:space="preserve">We value the time we have set aside to see and treat your child. If you are not able to keep an appointment, we would appreciate 24-hour notice. </w:t>
      </w:r>
      <w:r>
        <w:rPr>
          <w:b/>
        </w:rPr>
        <w:t>There is a charge of $45 for missed appointments.</w:t>
      </w:r>
    </w:p>
    <w:p w:rsidR="00A973D6" w:rsidRPr="00062E8B" w:rsidRDefault="00A973D6" w:rsidP="00A973D6">
      <w:pPr>
        <w:numPr>
          <w:ilvl w:val="0"/>
          <w:numId w:val="2"/>
        </w:numPr>
        <w:rPr>
          <w:b/>
        </w:rPr>
      </w:pPr>
      <w:r>
        <w:t>If you are late for your appointment (&gt;15 minutes), we will do our best to accommodate you.</w:t>
      </w:r>
      <w:r>
        <w:rPr>
          <w:b/>
        </w:rPr>
        <w:t xml:space="preserve"> </w:t>
      </w:r>
      <w:r>
        <w:t xml:space="preserve">However, on certain days it may be necessary to reschedule your appointment. </w:t>
      </w:r>
    </w:p>
    <w:p w:rsidR="00A973D6" w:rsidRPr="009A1686" w:rsidRDefault="00A973D6" w:rsidP="00A973D6">
      <w:pPr>
        <w:numPr>
          <w:ilvl w:val="0"/>
          <w:numId w:val="2"/>
        </w:numPr>
        <w:rPr>
          <w:b/>
        </w:rPr>
      </w:pPr>
      <w:r>
        <w:t>We strive to minimize any wait time; however, emergencies do occur and will take priority over a scheduled visit. We appreciate your understanding.</w:t>
      </w:r>
    </w:p>
    <w:p w:rsidR="00A973D6" w:rsidRPr="00062E8B" w:rsidRDefault="00A973D6" w:rsidP="00A973D6">
      <w:pPr>
        <w:numPr>
          <w:ilvl w:val="0"/>
          <w:numId w:val="2"/>
        </w:numPr>
        <w:rPr>
          <w:b/>
        </w:rPr>
      </w:pPr>
      <w:r>
        <w:t xml:space="preserve">Before making an annual physical appointment, check with your insurance company as to whether the visit will be covered as a healthy (well-child) visit. </w:t>
      </w:r>
    </w:p>
    <w:p w:rsidR="00A973D6" w:rsidRDefault="00A973D6" w:rsidP="00A973D6">
      <w:pPr>
        <w:ind w:left="6480"/>
        <w:rPr>
          <w:b/>
        </w:rPr>
      </w:pPr>
    </w:p>
    <w:p w:rsidR="00A973D6" w:rsidRDefault="00A973D6" w:rsidP="00A973D6">
      <w:pPr>
        <w:rPr>
          <w:b/>
        </w:rPr>
      </w:pPr>
      <w:r>
        <w:rPr>
          <w:b/>
        </w:rPr>
        <w:t>Insurance Plans</w:t>
      </w:r>
    </w:p>
    <w:p w:rsidR="00A973D6" w:rsidRDefault="00A973D6" w:rsidP="00A973D6">
      <w:pPr>
        <w:rPr>
          <w:i/>
        </w:rPr>
      </w:pPr>
      <w:r w:rsidRPr="001344A7">
        <w:rPr>
          <w:i/>
        </w:rPr>
        <w:t>Please understand</w:t>
      </w:r>
    </w:p>
    <w:p w:rsidR="00A973D6" w:rsidRPr="00EF27A3" w:rsidRDefault="00A973D6" w:rsidP="00A973D6">
      <w:pPr>
        <w:numPr>
          <w:ilvl w:val="0"/>
          <w:numId w:val="3"/>
        </w:numPr>
      </w:pPr>
      <w:r>
        <w:t xml:space="preserve">It is your responsibility to keep us updated with your correct insurance information. </w:t>
      </w:r>
      <w:r>
        <w:rPr>
          <w:b/>
        </w:rPr>
        <w:t xml:space="preserve">If the insurance company you designate is incorrect, you will be responsible for payment of the visit and to submit the charges to the correct plan </w:t>
      </w:r>
      <w:r w:rsidRPr="00607A08">
        <w:rPr>
          <w:b/>
        </w:rPr>
        <w:t>for reimbursement</w:t>
      </w:r>
      <w:r>
        <w:rPr>
          <w:b/>
        </w:rPr>
        <w:t>.</w:t>
      </w:r>
    </w:p>
    <w:p w:rsidR="00A973D6" w:rsidRPr="00D13A7B" w:rsidRDefault="00A973D6" w:rsidP="00A973D6">
      <w:pPr>
        <w:numPr>
          <w:ilvl w:val="0"/>
          <w:numId w:val="3"/>
        </w:numPr>
      </w:pPr>
      <w:r>
        <w:t xml:space="preserve">If we are your primary care physician, make sure our name or phone number appears on your card. If your insurance company has not yet been informed that we are your primary care physician, you may be financially responsible for your current </w:t>
      </w:r>
      <w:r w:rsidRPr="00D13A7B">
        <w:t>visit.</w:t>
      </w:r>
    </w:p>
    <w:p w:rsidR="00A973D6" w:rsidRDefault="00A973D6" w:rsidP="00A973D6">
      <w:pPr>
        <w:numPr>
          <w:ilvl w:val="0"/>
          <w:numId w:val="3"/>
        </w:numPr>
      </w:pPr>
      <w:r>
        <w:t>It is your responsibility to understand your benefit plan with regard to, for instance, covered services and participating laboratories. For example</w:t>
      </w:r>
    </w:p>
    <w:p w:rsidR="00A973D6" w:rsidRDefault="00A973D6" w:rsidP="00A973D6">
      <w:pPr>
        <w:numPr>
          <w:ilvl w:val="1"/>
          <w:numId w:val="3"/>
        </w:numPr>
      </w:pPr>
      <w:r>
        <w:t>Not all plans cover annual healthy (well) physicals, sports physicals, or hearing and vision screenings. If these are not covered, you will be responsible for payment.</w:t>
      </w:r>
    </w:p>
    <w:p w:rsidR="00A973D6" w:rsidRDefault="00A973D6" w:rsidP="00A973D6">
      <w:pPr>
        <w:numPr>
          <w:ilvl w:val="1"/>
          <w:numId w:val="3"/>
        </w:numPr>
      </w:pPr>
      <w:r>
        <w:t>For children younger than 2 years, there is a limit as to the number of allowable well visits per year. If the number of visits is exceeded, your insurance company will not pay; you will be responsible for payment.</w:t>
      </w:r>
    </w:p>
    <w:p w:rsidR="00A973D6" w:rsidRDefault="00A973D6" w:rsidP="00A973D6">
      <w:pPr>
        <w:numPr>
          <w:ilvl w:val="0"/>
          <w:numId w:val="3"/>
        </w:numPr>
      </w:pPr>
      <w:r>
        <w:t xml:space="preserve">It is your responsibility to know if a written referral or authorization is required to see specialists, </w:t>
      </w:r>
      <w:r w:rsidRPr="00607A08">
        <w:t xml:space="preserve">whether </w:t>
      </w:r>
      <w:r>
        <w:t xml:space="preserve">preauthorization is required prior to a procedure, and what services are covered. </w:t>
      </w:r>
    </w:p>
    <w:p w:rsidR="00A973D6" w:rsidRDefault="00A973D6" w:rsidP="00A973D6">
      <w:pPr>
        <w:ind w:left="6480"/>
      </w:pPr>
    </w:p>
    <w:p w:rsidR="00A973D6" w:rsidRDefault="00A973D6" w:rsidP="00A973D6">
      <w:pPr>
        <w:rPr>
          <w:b/>
        </w:rPr>
      </w:pPr>
      <w:r>
        <w:rPr>
          <w:b/>
        </w:rPr>
        <w:t>Referrals</w:t>
      </w:r>
    </w:p>
    <w:p w:rsidR="00A973D6" w:rsidRDefault="00A973D6" w:rsidP="00A973D6">
      <w:pPr>
        <w:numPr>
          <w:ilvl w:val="0"/>
          <w:numId w:val="5"/>
        </w:numPr>
      </w:pPr>
      <w:r>
        <w:t>Advance notice is needed for all non-emergent referrals, typically 3 to 5 business days.</w:t>
      </w:r>
    </w:p>
    <w:p w:rsidR="00A973D6" w:rsidRDefault="00A973D6" w:rsidP="00A973D6">
      <w:pPr>
        <w:numPr>
          <w:ilvl w:val="0"/>
          <w:numId w:val="5"/>
        </w:numPr>
      </w:pPr>
      <w:r>
        <w:t>It is your responsibility to know if a selected specialist participates in your plan.</w:t>
      </w:r>
    </w:p>
    <w:p w:rsidR="00A973D6" w:rsidRDefault="00A973D6" w:rsidP="00A973D6">
      <w:pPr>
        <w:rPr>
          <w:b/>
        </w:rPr>
      </w:pPr>
      <w:r>
        <w:rPr>
          <w:b/>
        </w:rPr>
        <w:t xml:space="preserve">                                                                                                            </w:t>
      </w:r>
    </w:p>
    <w:p w:rsidR="00A973D6" w:rsidRDefault="00A973D6" w:rsidP="00A973D6">
      <w:pPr>
        <w:rPr>
          <w:b/>
        </w:rPr>
      </w:pPr>
    </w:p>
    <w:p w:rsidR="00A973D6" w:rsidRPr="00F006D5" w:rsidRDefault="00A973D6" w:rsidP="00A973D6">
      <w:pPr>
        <w:rPr>
          <w:b/>
        </w:rPr>
      </w:pPr>
      <w:r>
        <w:rPr>
          <w:b/>
        </w:rPr>
        <w:t xml:space="preserve"> </w:t>
      </w:r>
      <w:r w:rsidRPr="00252E92">
        <w:rPr>
          <w:b/>
        </w:rPr>
        <w:t>Financial Responsibility</w:t>
      </w:r>
    </w:p>
    <w:p w:rsidR="00A973D6" w:rsidRDefault="00A973D6" w:rsidP="00A973D6">
      <w:pPr>
        <w:pStyle w:val="ListParagraph"/>
        <w:numPr>
          <w:ilvl w:val="0"/>
          <w:numId w:val="1"/>
        </w:numPr>
      </w:pPr>
      <w:r>
        <w:t>According to your insurance plan, you are responsible for any and all co-payments, deductibles, and coinsurances.</w:t>
      </w:r>
    </w:p>
    <w:p w:rsidR="00A973D6" w:rsidRDefault="00A973D6" w:rsidP="00A973D6">
      <w:pPr>
        <w:numPr>
          <w:ilvl w:val="0"/>
          <w:numId w:val="1"/>
        </w:numPr>
      </w:pPr>
      <w:r>
        <w:rPr>
          <w:b/>
        </w:rPr>
        <w:t>Co-payments</w:t>
      </w:r>
      <w:r>
        <w:t xml:space="preserve"> are due at the time of service. A </w:t>
      </w:r>
      <w:r>
        <w:rPr>
          <w:b/>
        </w:rPr>
        <w:t>$10</w:t>
      </w:r>
      <w:r w:rsidRPr="00062E8B">
        <w:rPr>
          <w:b/>
        </w:rPr>
        <w:t xml:space="preserve"> service fee</w:t>
      </w:r>
      <w:r>
        <w:t xml:space="preserve"> will be charged in addition to your co-payment if the co-payment is not paid by the end of the next business day.</w:t>
      </w:r>
    </w:p>
    <w:p w:rsidR="00A973D6" w:rsidRDefault="00A973D6" w:rsidP="00A973D6">
      <w:pPr>
        <w:numPr>
          <w:ilvl w:val="0"/>
          <w:numId w:val="1"/>
        </w:numPr>
      </w:pPr>
      <w:r>
        <w:t xml:space="preserve">Self-pay patients are expected to pay for services in FULL at the time of the visit. </w:t>
      </w:r>
    </w:p>
    <w:p w:rsidR="00A973D6" w:rsidRPr="00D13A7B" w:rsidRDefault="00A973D6" w:rsidP="00A973D6">
      <w:pPr>
        <w:ind w:left="1080"/>
        <w:rPr>
          <w:b/>
        </w:rPr>
      </w:pPr>
      <w:r>
        <w:t>If we do not participate in your insurance plan, payment in full is expected from you at the time of your visit. We will supply you with an invoice that you can submit to your insurance for reimbursement.</w:t>
      </w:r>
    </w:p>
    <w:p w:rsidR="00A973D6" w:rsidRPr="00D13A7B" w:rsidRDefault="00A973D6" w:rsidP="00A973D6">
      <w:pPr>
        <w:numPr>
          <w:ilvl w:val="0"/>
          <w:numId w:val="1"/>
        </w:numPr>
        <w:rPr>
          <w:b/>
        </w:rPr>
      </w:pPr>
      <w:r>
        <w:t xml:space="preserve">Patient balances are billed immediately on receipt of your insurance plan’s explanation of benefits. Your remittance is due within </w:t>
      </w:r>
      <w:r w:rsidRPr="00D13A7B">
        <w:rPr>
          <w:b/>
        </w:rPr>
        <w:t xml:space="preserve">10 </w:t>
      </w:r>
      <w:r>
        <w:t xml:space="preserve">business days of your receipt of your bill. </w:t>
      </w:r>
    </w:p>
    <w:p w:rsidR="00A973D6" w:rsidRPr="00D13A7B" w:rsidRDefault="00A973D6" w:rsidP="00A973D6">
      <w:pPr>
        <w:numPr>
          <w:ilvl w:val="0"/>
          <w:numId w:val="1"/>
        </w:numPr>
        <w:rPr>
          <w:b/>
        </w:rPr>
      </w:pPr>
      <w:r>
        <w:t>If previous arrangements have not been made with our financial office, any balance outstanding longer than 90 days will be forwarded to a collection agency.</w:t>
      </w:r>
    </w:p>
    <w:p w:rsidR="00A973D6" w:rsidRPr="00D13A7B" w:rsidRDefault="00A973D6" w:rsidP="00A973D6">
      <w:pPr>
        <w:numPr>
          <w:ilvl w:val="0"/>
          <w:numId w:val="1"/>
        </w:numPr>
        <w:rPr>
          <w:b/>
        </w:rPr>
      </w:pPr>
      <w:r>
        <w:t>For scheduled appointments, prior balances must be paid prior to the visit.</w:t>
      </w:r>
    </w:p>
    <w:p w:rsidR="00A973D6" w:rsidRPr="00A973D6" w:rsidRDefault="00A973D6" w:rsidP="00A973D6">
      <w:pPr>
        <w:pStyle w:val="ListParagraph"/>
        <w:numPr>
          <w:ilvl w:val="0"/>
          <w:numId w:val="1"/>
        </w:numPr>
        <w:rPr>
          <w:b/>
        </w:rPr>
      </w:pPr>
      <w:r>
        <w:t xml:space="preserve">If you participate with a high-deductible health plan, we require a copy of </w:t>
      </w:r>
      <w:r w:rsidR="00C446F7">
        <w:t xml:space="preserve">the health savings account </w:t>
      </w:r>
      <w:r>
        <w:t>credit card, or a copy of a personal credit card to remain on file.</w:t>
      </w:r>
    </w:p>
    <w:p w:rsidR="00A973D6" w:rsidRPr="00A973D6" w:rsidRDefault="00A973D6" w:rsidP="00A973D6">
      <w:pPr>
        <w:ind w:left="720"/>
        <w:rPr>
          <w:b/>
        </w:rPr>
      </w:pPr>
      <w:r>
        <w:t xml:space="preserve">    </w:t>
      </w:r>
      <w:r w:rsidR="00001E64">
        <w:t xml:space="preserve">  We accept cash, checks, Visa, </w:t>
      </w:r>
      <w:r w:rsidR="00C446F7">
        <w:t>MasterCard</w:t>
      </w:r>
      <w:r w:rsidR="00001E64">
        <w:t xml:space="preserve">, Discover, and American Express </w:t>
      </w:r>
      <w:r w:rsidR="00C446F7">
        <w:t>credit card</w:t>
      </w:r>
      <w:r w:rsidR="00001E64">
        <w:t>s</w:t>
      </w:r>
      <w:r w:rsidR="00C446F7">
        <w:t>.</w:t>
      </w:r>
    </w:p>
    <w:p w:rsidR="00A973D6" w:rsidRPr="00A973D6" w:rsidRDefault="00A973D6" w:rsidP="00A973D6">
      <w:pPr>
        <w:pStyle w:val="ListParagraph"/>
        <w:numPr>
          <w:ilvl w:val="0"/>
          <w:numId w:val="1"/>
        </w:numPr>
        <w:rPr>
          <w:b/>
        </w:rPr>
      </w:pPr>
      <w:r>
        <w:t>A $30 fee will be charged for any checks returned for insufficient funds.</w:t>
      </w:r>
      <w:r>
        <w:tab/>
      </w:r>
      <w:r w:rsidRPr="00A973D6">
        <w:rPr>
          <w:b/>
        </w:rPr>
        <w:t xml:space="preserve">                                                                                   </w:t>
      </w:r>
    </w:p>
    <w:p w:rsidR="00A973D6" w:rsidRPr="00A973D6" w:rsidRDefault="00A973D6" w:rsidP="00A973D6">
      <w:pPr>
        <w:rPr>
          <w:b/>
        </w:rPr>
      </w:pPr>
      <w:r>
        <w:rPr>
          <w:b/>
        </w:rPr>
        <w:t xml:space="preserve">                   </w:t>
      </w:r>
      <w:r w:rsidRPr="00A973D6">
        <w:rPr>
          <w:b/>
        </w:rPr>
        <w:t xml:space="preserve">                                                                                          </w:t>
      </w:r>
    </w:p>
    <w:p w:rsidR="00A973D6" w:rsidRDefault="00A973D6" w:rsidP="00A973D6">
      <w:pPr>
        <w:rPr>
          <w:b/>
        </w:rPr>
      </w:pPr>
      <w:r>
        <w:rPr>
          <w:b/>
        </w:rPr>
        <w:t>Forms</w:t>
      </w:r>
    </w:p>
    <w:p w:rsidR="00A973D6" w:rsidRDefault="00A973D6" w:rsidP="00A973D6">
      <w:pPr>
        <w:rPr>
          <w:b/>
        </w:rPr>
      </w:pPr>
      <w:r>
        <w:rPr>
          <w:b/>
        </w:rPr>
        <w:t xml:space="preserve">        </w:t>
      </w:r>
    </w:p>
    <w:p w:rsidR="00A973D6" w:rsidRPr="004C6415" w:rsidRDefault="00A973D6" w:rsidP="00A973D6">
      <w:pPr>
        <w:ind w:left="720"/>
      </w:pPr>
      <w:r w:rsidRPr="004C6415">
        <w:t>There is a $10 charge for all school forms, Sports physicals, and camp forms. Payment is due at the time that the form is dropped off. Please Provide a self-addressed stamped envelope if you would like the form mailed back to you. Please allow 3-5 days for completion of the form.</w:t>
      </w:r>
    </w:p>
    <w:p w:rsidR="00A973D6" w:rsidRPr="00F006D5" w:rsidRDefault="00A973D6" w:rsidP="00A973D6">
      <w:pPr>
        <w:rPr>
          <w:b/>
        </w:rPr>
      </w:pPr>
    </w:p>
    <w:p w:rsidR="00A973D6" w:rsidRPr="0065299B" w:rsidRDefault="00A973D6" w:rsidP="00A973D6">
      <w:pPr>
        <w:ind w:left="6480"/>
        <w:rPr>
          <w:b/>
        </w:rPr>
      </w:pPr>
    </w:p>
    <w:p w:rsidR="00A973D6" w:rsidRDefault="00A973D6" w:rsidP="00A973D6">
      <w:pPr>
        <w:rPr>
          <w:b/>
        </w:rPr>
      </w:pPr>
      <w:r>
        <w:rPr>
          <w:b/>
        </w:rPr>
        <w:t>Transfer of Records</w:t>
      </w:r>
    </w:p>
    <w:p w:rsidR="00A973D6" w:rsidRDefault="00A973D6" w:rsidP="00A973D6">
      <w:pPr>
        <w:numPr>
          <w:ilvl w:val="0"/>
          <w:numId w:val="4"/>
        </w:numPr>
      </w:pPr>
      <w:r>
        <w:t>If you transfer to another physician, we will provide a copy of your immunization record and your last visit to your physician, free of charge, as a courtesy to you. We need 48 hours’ notice.</w:t>
      </w:r>
    </w:p>
    <w:p w:rsidR="00A973D6" w:rsidRDefault="00A973D6" w:rsidP="00A973D6">
      <w:pPr>
        <w:numPr>
          <w:ilvl w:val="0"/>
          <w:numId w:val="4"/>
        </w:numPr>
      </w:pPr>
      <w:r>
        <w:t>A copy of your complete record is available for a $1.00-per-page fee.</w:t>
      </w:r>
    </w:p>
    <w:p w:rsidR="00A973D6" w:rsidRDefault="00A973D6" w:rsidP="00A973D6">
      <w:pPr>
        <w:ind w:left="1080"/>
      </w:pPr>
      <w:r>
        <w:tab/>
        <w:t xml:space="preserve"> </w:t>
      </w:r>
    </w:p>
    <w:p w:rsidR="00A973D6" w:rsidRPr="00DA6E87" w:rsidRDefault="00A973D6" w:rsidP="00A973D6">
      <w:pPr>
        <w:ind w:left="6480"/>
      </w:pPr>
    </w:p>
    <w:p w:rsidR="00A973D6" w:rsidRDefault="00A973D6" w:rsidP="00A973D6">
      <w:pPr>
        <w:rPr>
          <w:b/>
        </w:rPr>
      </w:pPr>
    </w:p>
    <w:p w:rsidR="00A973D6" w:rsidRDefault="00A973D6" w:rsidP="00A973D6">
      <w:pPr>
        <w:rPr>
          <w:b/>
        </w:rPr>
      </w:pPr>
      <w:r>
        <w:rPr>
          <w:b/>
        </w:rPr>
        <w:t>I have read and understand this office policy and agree to comply and accept the responsibility for any payment that becomes due as outlined previously.</w:t>
      </w:r>
    </w:p>
    <w:p w:rsidR="00A973D6" w:rsidRDefault="00A973D6" w:rsidP="00A973D6">
      <w:pPr>
        <w:rPr>
          <w:b/>
        </w:rPr>
      </w:pPr>
    </w:p>
    <w:p w:rsidR="00A973D6" w:rsidRDefault="00A973D6" w:rsidP="00A973D6">
      <w:pPr>
        <w:rPr>
          <w:b/>
        </w:rPr>
      </w:pPr>
      <w:r>
        <w:rPr>
          <w:b/>
        </w:rPr>
        <w:t>Patient Name(s</w:t>
      </w:r>
      <w:proofErr w:type="gramStart"/>
      <w:r>
        <w:rPr>
          <w:b/>
        </w:rPr>
        <w:t>)_</w:t>
      </w:r>
      <w:proofErr w:type="gramEnd"/>
      <w:r>
        <w:rPr>
          <w:b/>
        </w:rPr>
        <w:t>_______________________________________________________________</w:t>
      </w:r>
    </w:p>
    <w:p w:rsidR="00A973D6" w:rsidRDefault="00A973D6" w:rsidP="00A973D6">
      <w:pPr>
        <w:rPr>
          <w:b/>
        </w:rPr>
      </w:pPr>
      <w:r>
        <w:rPr>
          <w:b/>
        </w:rPr>
        <w:t>Responsible Party Member’s</w:t>
      </w:r>
      <w:r w:rsidR="003956C3">
        <w:rPr>
          <w:b/>
        </w:rPr>
        <w:t xml:space="preserve"> </w:t>
      </w:r>
      <w:r>
        <w:rPr>
          <w:b/>
        </w:rPr>
        <w:t>Name______________                Relationship____________</w:t>
      </w:r>
      <w:proofErr w:type="gramStart"/>
      <w:r>
        <w:rPr>
          <w:b/>
        </w:rPr>
        <w:t xml:space="preserve">_  </w:t>
      </w:r>
      <w:r w:rsidR="00C81B67">
        <w:rPr>
          <w:b/>
        </w:rPr>
        <w:t>Responsible</w:t>
      </w:r>
      <w:proofErr w:type="gramEnd"/>
      <w:r w:rsidR="00C81B67">
        <w:rPr>
          <w:b/>
        </w:rPr>
        <w:t xml:space="preserve"> </w:t>
      </w:r>
      <w:r>
        <w:rPr>
          <w:b/>
        </w:rPr>
        <w:t>Party Member’s Signature __________________Date _________________</w:t>
      </w:r>
    </w:p>
    <w:p w:rsidR="00A973D6" w:rsidRDefault="00A973D6" w:rsidP="00A973D6">
      <w:pPr>
        <w:rPr>
          <w:b/>
        </w:rPr>
      </w:pPr>
    </w:p>
    <w:sectPr w:rsidR="00A973D6" w:rsidSect="00D00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E94"/>
    <w:multiLevelType w:val="hybridMultilevel"/>
    <w:tmpl w:val="6B60A9EC"/>
    <w:lvl w:ilvl="0" w:tplc="C696EDB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3373F4"/>
    <w:multiLevelType w:val="hybridMultilevel"/>
    <w:tmpl w:val="F746F40C"/>
    <w:lvl w:ilvl="0" w:tplc="C696EDB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4B121E"/>
    <w:multiLevelType w:val="hybridMultilevel"/>
    <w:tmpl w:val="F9A009AC"/>
    <w:lvl w:ilvl="0" w:tplc="C696EDB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CEC3889"/>
    <w:multiLevelType w:val="hybridMultilevel"/>
    <w:tmpl w:val="99F49ECA"/>
    <w:lvl w:ilvl="0" w:tplc="A0763D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CC82430"/>
    <w:multiLevelType w:val="hybridMultilevel"/>
    <w:tmpl w:val="B0B243D0"/>
    <w:lvl w:ilvl="0" w:tplc="8592BA2C">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7FE3E76"/>
    <w:multiLevelType w:val="hybridMultilevel"/>
    <w:tmpl w:val="35626AA0"/>
    <w:lvl w:ilvl="0" w:tplc="D42A104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F5151D2"/>
    <w:multiLevelType w:val="hybridMultilevel"/>
    <w:tmpl w:val="7842083C"/>
    <w:lvl w:ilvl="0" w:tplc="C7081E4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73D6"/>
    <w:rsid w:val="00001E64"/>
    <w:rsid w:val="000A06F2"/>
    <w:rsid w:val="000C1295"/>
    <w:rsid w:val="002C7CD0"/>
    <w:rsid w:val="00303383"/>
    <w:rsid w:val="003956C3"/>
    <w:rsid w:val="00A973D6"/>
    <w:rsid w:val="00AD5FAF"/>
    <w:rsid w:val="00BD7D9E"/>
    <w:rsid w:val="00C446F7"/>
    <w:rsid w:val="00C81B67"/>
    <w:rsid w:val="00CB1244"/>
    <w:rsid w:val="00D00FDE"/>
    <w:rsid w:val="00E25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3D6"/>
    <w:rPr>
      <w:rFonts w:ascii="Tahoma" w:hAnsi="Tahoma" w:cs="Tahoma"/>
      <w:sz w:val="16"/>
      <w:szCs w:val="16"/>
    </w:rPr>
  </w:style>
  <w:style w:type="character" w:customStyle="1" w:styleId="BalloonTextChar">
    <w:name w:val="Balloon Text Char"/>
    <w:basedOn w:val="DefaultParagraphFont"/>
    <w:link w:val="BalloonText"/>
    <w:uiPriority w:val="99"/>
    <w:semiHidden/>
    <w:rsid w:val="00A973D6"/>
    <w:rPr>
      <w:rFonts w:ascii="Tahoma" w:eastAsia="Times New Roman" w:hAnsi="Tahoma" w:cs="Tahoma"/>
      <w:sz w:val="16"/>
      <w:szCs w:val="16"/>
    </w:rPr>
  </w:style>
  <w:style w:type="paragraph" w:styleId="ListParagraph">
    <w:name w:val="List Paragraph"/>
    <w:basedOn w:val="Normal"/>
    <w:uiPriority w:val="34"/>
    <w:qFormat/>
    <w:rsid w:val="00A973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dc:creator>
  <cp:lastModifiedBy>Sunit</cp:lastModifiedBy>
  <cp:revision>5</cp:revision>
  <dcterms:created xsi:type="dcterms:W3CDTF">2012-01-12T17:48:00Z</dcterms:created>
  <dcterms:modified xsi:type="dcterms:W3CDTF">2012-03-19T02:13:00Z</dcterms:modified>
</cp:coreProperties>
</file>